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tbl>
      <w:tblPr>
        <w:tblW w:w="9781" w:type="dxa"/>
        <w:tblInd w:w="-34"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tblPr>
      <w:tblGrid>
        <w:gridCol w:w="1889"/>
        <w:gridCol w:w="3739"/>
        <w:gridCol w:w="2401"/>
        <w:gridCol w:w="1752"/>
      </w:tblGrid>
      <w:tr w:rsidR="00951573" w:rsidTr="00951573">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rsidR="00951573" w:rsidRDefault="00951573" w:rsidP="001138B9">
            <w:pPr>
              <w:jc w:val="center"/>
              <w:rPr>
                <w:sz w:val="20"/>
                <w:szCs w:val="20"/>
              </w:rPr>
            </w:pPr>
            <w:r w:rsidRPr="00985A8C">
              <w:rPr>
                <w:sz w:val="20"/>
                <w:szCs w:val="20"/>
              </w:rPr>
              <w:object w:dxaOrig="1455"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72.95pt" o:ole="">
                  <v:imagedata r:id="rId8" o:title=""/>
                </v:shape>
                <o:OLEObject Type="Embed" ProgID="PBrush" ShapeID="_x0000_i1025" DrawAspect="Content" ObjectID="_1686376344" r:id="rId9"/>
              </w:object>
            </w:r>
          </w:p>
        </w:tc>
        <w:tc>
          <w:tcPr>
            <w:tcW w:w="3739" w:type="dxa"/>
            <w:tcBorders>
              <w:top w:val="thinThickSmallGap" w:sz="24" w:space="0" w:color="F79646" w:themeColor="accent6"/>
              <w:left w:val="nil"/>
              <w:bottom w:val="thickThinSmallGap" w:sz="24" w:space="0" w:color="F79646" w:themeColor="accent6"/>
              <w:right w:val="nil"/>
            </w:tcBorders>
            <w:hideMark/>
          </w:tcPr>
          <w:p w:rsidR="00951573" w:rsidRDefault="00951573" w:rsidP="001138B9">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rsidR="00951573" w:rsidRDefault="00951573" w:rsidP="001138B9">
            <w:pPr>
              <w:ind w:left="360" w:hanging="180"/>
              <w:jc w:val="center"/>
              <w:rPr>
                <w:rFonts w:ascii="Cambria" w:eastAsia="Times New Roman" w:hAnsi="Cambria" w:cs="Andalus"/>
              </w:rPr>
            </w:pPr>
            <w:proofErr w:type="gramStart"/>
            <w:r>
              <w:rPr>
                <w:rFonts w:ascii="Cambria" w:eastAsia="Times New Roman" w:hAnsi="Cambria" w:cs="Andalus"/>
                <w:rtl/>
              </w:rPr>
              <w:t>وزارة</w:t>
            </w:r>
            <w:proofErr w:type="gramEnd"/>
            <w:r>
              <w:rPr>
                <w:rFonts w:ascii="Cambria" w:eastAsia="Times New Roman" w:hAnsi="Cambria" w:cs="Andalus"/>
                <w:rtl/>
              </w:rPr>
              <w:t xml:space="preserve"> التعليم العالي والبحث العلمي</w:t>
            </w:r>
          </w:p>
          <w:p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rsidR="00951573" w:rsidRDefault="00951573" w:rsidP="001138B9">
            <w:pPr>
              <w:jc w:val="center"/>
              <w:rPr>
                <w:sz w:val="20"/>
                <w:szCs w:val="20"/>
              </w:rPr>
            </w:pPr>
            <w:r>
              <w:rPr>
                <w:rFonts w:ascii="Cambria" w:eastAsia="Times New Roman" w:hAnsi="Cambria"/>
                <w:sz w:val="20"/>
                <w:szCs w:val="20"/>
              </w:rPr>
              <w:t>et de la Recherche Scientifique</w:t>
            </w:r>
          </w:p>
        </w:tc>
        <w:tc>
          <w:tcPr>
            <w:tcW w:w="2401" w:type="dxa"/>
            <w:tcBorders>
              <w:top w:val="thinThickSmallGap" w:sz="24" w:space="0" w:color="F79646" w:themeColor="accent6"/>
              <w:left w:val="nil"/>
              <w:bottom w:val="thickThinSmallGap" w:sz="24" w:space="0" w:color="F79646" w:themeColor="accent6"/>
              <w:right w:val="nil"/>
            </w:tcBorders>
          </w:tcPr>
          <w:p w:rsidR="00951573" w:rsidRDefault="00951573" w:rsidP="001138B9">
            <w:pPr>
              <w:jc w:val="center"/>
              <w:rPr>
                <w:sz w:val="20"/>
                <w:szCs w:val="20"/>
              </w:rPr>
            </w:pPr>
          </w:p>
          <w:p w:rsidR="00EA6919" w:rsidRDefault="00EA6919" w:rsidP="001138B9">
            <w:pPr>
              <w:jc w:val="center"/>
              <w:rPr>
                <w:sz w:val="20"/>
                <w:szCs w:val="20"/>
              </w:rPr>
            </w:pPr>
          </w:p>
          <w:p w:rsidR="00EA6919" w:rsidRDefault="00EA6919" w:rsidP="001138B9">
            <w:pPr>
              <w:jc w:val="center"/>
              <w:rPr>
                <w:sz w:val="20"/>
                <w:szCs w:val="20"/>
              </w:rPr>
            </w:pPr>
            <w:r>
              <w:rPr>
                <w:sz w:val="20"/>
                <w:szCs w:val="20"/>
              </w:rPr>
              <w:t>Université</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rsidR="00951573" w:rsidRDefault="00EA6919" w:rsidP="001138B9">
            <w:pPr>
              <w:ind w:left="-249"/>
              <w:jc w:val="center"/>
              <w:rPr>
                <w:sz w:val="20"/>
                <w:szCs w:val="20"/>
              </w:rPr>
            </w:pPr>
            <w:r>
              <w:rPr>
                <w:sz w:val="20"/>
                <w:szCs w:val="20"/>
              </w:rPr>
              <w:t>Logo</w:t>
            </w:r>
          </w:p>
        </w:tc>
      </w:tr>
    </w:tbl>
    <w:p w:rsidR="000E31FC" w:rsidRPr="00FB7261" w:rsidRDefault="007011C0" w:rsidP="000E31FC">
      <w:pPr>
        <w:rPr>
          <w:rFonts w:ascii="Cambria" w:hAnsi="Cambria"/>
        </w:rPr>
      </w:pPr>
      <w:bookmarkStart w:id="0" w:name="_Toc413532928"/>
      <w:r w:rsidRPr="007011C0">
        <w:rPr>
          <w:rFonts w:ascii="Cambria" w:hAnsi="Cambria" w:cs="Calibri"/>
          <w:b/>
          <w:bCs/>
          <w:noProof/>
          <w:sz w:val="28"/>
          <w:lang w:val="en-US" w:eastAsia="en-US"/>
        </w:rPr>
        <w:pict>
          <v:rect id="Rectangle 17" o:spid="_x0000_s1026" style="position:absolute;margin-left:-6.75pt;margin-top:-.1pt;width:488.55pt;height:615.05pt;z-index:-251650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nUD1AIAAFQGAAAOAAAAZHJzL2Uyb0RvYy54bWysVVtv0zAUfkfiP1h+Z0m6ppdo6TRtDCEN&#10;mBiIZ9dxEgvHNrbbdPv1HNtpFugeJkQfIvuc4+9859qLy0Mn0J4Zy5UscXaWYsQkVRWXTYm/f7t9&#10;t8LIOiIrIpRkJX5kFl9u3r656HXBZqpVomIGAYi0Ra9L3DqniySxtGUdsWdKMwnKWpmOOLiaJqkM&#10;6QG9E8ksTRdJr0yljaLMWpDeRCXeBPy6ZtR9qWvLHBIlBm4ufE34bv032VyQojFEt5wONMg/sOgI&#10;l+B0hLohjqCd4SdQHadGWVW7M6q6RNU1pyzEANFk6V/RPLREsxALJMfqMU32/8HSz/t7g3gFtVtj&#10;JEkHNfoKWSOyEQxlS5+gXtsC7B70vfEhWn2n6E+LpLpuwYxdGaP6lpEKaGXePvnjgb9YeIq2/SdV&#10;ATzZORVydahN5wEhC+gQSvI4loQdHKIgXMzSeb7KMaKgW67W83WeBx+kOD7XxroPTHXIH0psgH2A&#10;J/s76zwdUhxNhgpVt1wIZJT7wV0bkuz9BqWFN/GAtIKAoji0I7sWBu0JNJJwWbAWuw5CirIs9b/Y&#10;TyCHrovyIAIKI0Qg1Nipk+GtF41m8TWhlEmXn3ibv+xscRS/6BCEzTE+wSWC4pU4D1AwGpYSwXwf&#10;DOmFoQh58qyERD1oZkuIMLBUgo/KV1IeuQHcJD9jJCeU7dRJxx3sCcG7Eq98kEOmfdu9l1WYYke4&#10;iGeAEtLzZGEDDCVVO4B4aKseVdw3ymx1vobtVHFYB+erdJGulxgR0cAeo87gF/vjlbHmzwynsQ6k&#10;idAtifUdDU+iH9mGfpkEEqbLD1QczK2qHmG4oJl9s/pVDIdWmSeMelhrJba/dsQwjMRHCf28zuZz&#10;vwfDZZ4vZ3AxU812qiGSAlSJHSQmHK9d3J07bXjTgqc4CFJdwVDXPIybH/jIalgFsLpi08c163fj&#10;9B6snv8MNr8BAAD//wMAUEsDBBQABgAIAAAAIQAK2pEw4QAAAAoBAAAPAAAAZHJzL2Rvd25yZXYu&#10;eG1sTI9NS8NAEIbvgv9hGcGLtJukGmzMplTBiyBiraC3bXbyYXdnQ3bbxn/veNLbDO/DO8+Uq8lZ&#10;ccQx9J4UpPMEBFLtTU+tgu3b4+wWRIiajLaeUME3BlhV52elLow/0SseN7EVXEKh0Aq6GIdCylB3&#10;6HSY+wGJs8aPTkdex1aaUZ+43FmZJUkune6JL3R6wIcO6/3m4BTcr+tl82Ve9ph8fjTPW3x/sldW&#10;qcuLaX0HIuIU/2D41Wd1qNhp5w9kgrAKZunihlEeMhCcL/NFDmLHYHa9SEFWpfz/QvUDAAD//wMA&#10;UEsBAi0AFAAGAAgAAAAhALaDOJL+AAAA4QEAABMAAAAAAAAAAAAAAAAAAAAAAFtDb250ZW50X1R5&#10;cGVzXS54bWxQSwECLQAUAAYACAAAACEAOP0h/9YAAACUAQAACwAAAAAAAAAAAAAAAAAvAQAAX3Jl&#10;bHMvLnJlbHNQSwECLQAUAAYACAAAACEAvTJ1A9QCAABUBgAADgAAAAAAAAAAAAAAAAAuAgAAZHJz&#10;L2Uyb0RvYy54bWxQSwECLQAUAAYACAAAACEACtqRMOEAAAAKAQAADwAAAAAAAAAAAAAAAAAuBQAA&#10;ZHJzL2Rvd25yZXYueG1sUEsFBgAAAAAEAAQA8wAAADwGAAAAAA==&#10;" fillcolor="white [3201]" strokecolor="#92cddc [1944]" strokeweight="1pt">
            <v:fill color2="#b6dde8 [1304]" focus="100%" type="gradient"/>
            <v:shadow on="t" color="#205867 [1608]" opacity=".5" offset="1pt"/>
          </v:rect>
        </w:pict>
      </w:r>
    </w:p>
    <w:p w:rsidR="000E31FC" w:rsidRPr="00FB7261" w:rsidRDefault="000E31FC" w:rsidP="000E31FC">
      <w:pPr>
        <w:rPr>
          <w:rFonts w:ascii="Cambria" w:hAnsi="Cambria"/>
        </w:rPr>
      </w:pPr>
    </w:p>
    <w:p w:rsidR="00FA4BBF" w:rsidRDefault="00FA4BBF" w:rsidP="00137102">
      <w:pPr>
        <w:pStyle w:val="Titre"/>
        <w:jc w:val="left"/>
        <w:rPr>
          <w:rFonts w:ascii="Cambria" w:hAnsi="Cambria" w:cs="Calibri"/>
          <w:smallCaps/>
          <w:color w:val="auto"/>
          <w:sz w:val="56"/>
          <w:szCs w:val="56"/>
        </w:rPr>
      </w:pPr>
    </w:p>
    <w:p w:rsidR="006E257B" w:rsidRPr="00FB7261" w:rsidRDefault="006E257B" w:rsidP="006E257B">
      <w:pPr>
        <w:pStyle w:val="Titre"/>
        <w:rPr>
          <w:rFonts w:ascii="Cambria" w:hAnsi="Cambria" w:cs="Calibri"/>
          <w:smallCaps/>
          <w:color w:val="auto"/>
          <w:sz w:val="56"/>
          <w:szCs w:val="56"/>
        </w:rPr>
      </w:pPr>
      <w:r w:rsidRPr="00FB7261">
        <w:rPr>
          <w:rFonts w:ascii="Cambria" w:hAnsi="Cambria" w:cs="Calibri"/>
          <w:smallCaps/>
          <w:color w:val="auto"/>
          <w:sz w:val="56"/>
          <w:szCs w:val="56"/>
        </w:rPr>
        <w:t>Offre de formation</w:t>
      </w:r>
    </w:p>
    <w:p w:rsidR="006E257B" w:rsidRPr="00FB7261" w:rsidRDefault="006E257B" w:rsidP="006E257B">
      <w:pPr>
        <w:pStyle w:val="Sous-titre"/>
        <w:rPr>
          <w:rFonts w:ascii="Cambria" w:hAnsi="Cambria" w:cs="Calibri"/>
          <w:color w:val="auto"/>
          <w:sz w:val="52"/>
          <w:szCs w:val="52"/>
        </w:rPr>
      </w:pPr>
      <w:r w:rsidRPr="00FB7261">
        <w:rPr>
          <w:rFonts w:ascii="Cambria" w:hAnsi="Cambria" w:cs="Calibri"/>
          <w:color w:val="auto"/>
          <w:sz w:val="52"/>
          <w:szCs w:val="52"/>
        </w:rPr>
        <w:t>L.M.D.</w:t>
      </w:r>
    </w:p>
    <w:p w:rsidR="006E257B" w:rsidRPr="00FB7261" w:rsidRDefault="006E257B" w:rsidP="006E257B">
      <w:pPr>
        <w:pStyle w:val="Sous-titre"/>
        <w:rPr>
          <w:rFonts w:ascii="Cambria" w:hAnsi="Cambria" w:cs="Calibri"/>
          <w:color w:val="auto"/>
          <w:sz w:val="28"/>
          <w:szCs w:val="28"/>
        </w:rPr>
      </w:pPr>
    </w:p>
    <w:p w:rsidR="006E257B" w:rsidRPr="00C83B4C" w:rsidRDefault="006E257B" w:rsidP="006E257B">
      <w:pPr>
        <w:pStyle w:val="Sous-titre"/>
        <w:rPr>
          <w:rFonts w:ascii="Cambria" w:hAnsi="Cambria" w:cs="Calibri"/>
          <w:color w:val="auto"/>
          <w:sz w:val="52"/>
          <w:szCs w:val="52"/>
          <w:u w:val="single" w:color="F79646"/>
        </w:rPr>
      </w:pPr>
      <w:r w:rsidRPr="00C83B4C">
        <w:rPr>
          <w:rFonts w:ascii="Cambria" w:hAnsi="Cambria" w:cs="Calibri"/>
          <w:color w:val="auto"/>
          <w:sz w:val="52"/>
          <w:szCs w:val="52"/>
          <w:u w:val="single" w:color="F79646"/>
        </w:rPr>
        <w:t>LICENCE ACADEMIQUE</w:t>
      </w:r>
    </w:p>
    <w:p w:rsidR="006E257B" w:rsidRDefault="006E257B" w:rsidP="006E257B">
      <w:pPr>
        <w:pStyle w:val="Titre"/>
        <w:rPr>
          <w:rFonts w:ascii="Cambria" w:hAnsi="Cambria" w:cs="Calibri"/>
          <w:color w:val="auto"/>
          <w:sz w:val="56"/>
          <w:szCs w:val="56"/>
        </w:rPr>
      </w:pPr>
    </w:p>
    <w:p w:rsidR="00FA4BBF" w:rsidRDefault="00FA4BBF" w:rsidP="006E257B">
      <w:pPr>
        <w:pStyle w:val="Titre"/>
        <w:rPr>
          <w:rFonts w:ascii="Cambria" w:hAnsi="Cambria" w:cs="Calibri"/>
          <w:color w:val="auto"/>
          <w:sz w:val="56"/>
          <w:szCs w:val="56"/>
        </w:rPr>
      </w:pPr>
    </w:p>
    <w:p w:rsidR="006E257B" w:rsidRPr="00962BE2" w:rsidRDefault="006E257B" w:rsidP="006E257B">
      <w:pPr>
        <w:pStyle w:val="Titre"/>
        <w:rPr>
          <w:rFonts w:ascii="Cambria" w:hAnsi="Cambria" w:cs="Calibri"/>
          <w:color w:val="auto"/>
          <w:sz w:val="40"/>
          <w:szCs w:val="40"/>
        </w:rPr>
      </w:pPr>
      <w:r w:rsidRPr="00962BE2">
        <w:rPr>
          <w:rFonts w:ascii="Cambria" w:hAnsi="Cambria" w:cs="Calibri"/>
          <w:color w:val="auto"/>
          <w:sz w:val="40"/>
          <w:szCs w:val="40"/>
        </w:rPr>
        <w:t>PROGRAMME NATIONAL</w:t>
      </w:r>
    </w:p>
    <w:p w:rsidR="006E257B" w:rsidRDefault="00137102" w:rsidP="006E257B">
      <w:pPr>
        <w:pStyle w:val="Titre"/>
        <w:rPr>
          <w:rFonts w:ascii="Cambria" w:hAnsi="Cambria" w:cs="Calibri"/>
          <w:color w:val="auto"/>
          <w:sz w:val="56"/>
          <w:szCs w:val="56"/>
        </w:rPr>
      </w:pPr>
      <w:r>
        <w:rPr>
          <w:rFonts w:ascii="Cambria" w:hAnsi="Cambria" w:cs="Calibri"/>
          <w:color w:val="auto"/>
          <w:sz w:val="56"/>
          <w:szCs w:val="56"/>
        </w:rPr>
        <w:t>2021</w:t>
      </w:r>
      <w:r w:rsidR="006E257B">
        <w:rPr>
          <w:rFonts w:ascii="Cambria" w:hAnsi="Cambria" w:cs="Calibri"/>
          <w:color w:val="auto"/>
          <w:sz w:val="56"/>
          <w:szCs w:val="56"/>
        </w:rPr>
        <w:t>–</w:t>
      </w:r>
      <w:r>
        <w:rPr>
          <w:rFonts w:ascii="Cambria" w:hAnsi="Cambria" w:cs="Calibri"/>
          <w:color w:val="auto"/>
          <w:sz w:val="56"/>
          <w:szCs w:val="56"/>
        </w:rPr>
        <w:t xml:space="preserve"> 2022</w:t>
      </w:r>
    </w:p>
    <w:p w:rsidR="00137102" w:rsidRPr="00137102" w:rsidRDefault="00137102" w:rsidP="006E257B">
      <w:pPr>
        <w:pStyle w:val="Titre"/>
        <w:rPr>
          <w:rFonts w:ascii="Cambria" w:hAnsi="Cambria" w:cs="Calibri"/>
          <w:color w:val="auto"/>
          <w:sz w:val="28"/>
          <w:szCs w:val="28"/>
        </w:rPr>
      </w:pPr>
      <w:r>
        <w:rPr>
          <w:rFonts w:ascii="Cambria" w:hAnsi="Cambria" w:cs="Calibri"/>
          <w:color w:val="auto"/>
          <w:sz w:val="28"/>
          <w:szCs w:val="28"/>
        </w:rPr>
        <w:t>(2</w:t>
      </w:r>
      <w:r w:rsidRPr="00137102">
        <w:rPr>
          <w:rFonts w:ascii="Cambria" w:hAnsi="Cambria" w:cs="Calibri"/>
          <w:color w:val="auto"/>
          <w:sz w:val="28"/>
          <w:szCs w:val="28"/>
          <w:vertAlign w:val="superscript"/>
        </w:rPr>
        <w:t>ème</w:t>
      </w:r>
      <w:r>
        <w:rPr>
          <w:rFonts w:ascii="Cambria" w:hAnsi="Cambria" w:cs="Calibri"/>
          <w:color w:val="auto"/>
          <w:sz w:val="28"/>
          <w:szCs w:val="28"/>
        </w:rPr>
        <w:t xml:space="preserve"> mise à jour)</w:t>
      </w:r>
    </w:p>
    <w:p w:rsidR="000E31FC" w:rsidRPr="00951573" w:rsidRDefault="000E31FC" w:rsidP="000E31FC">
      <w:pPr>
        <w:pStyle w:val="Titre"/>
        <w:rPr>
          <w:rFonts w:ascii="Cambria" w:hAnsi="Cambria" w:cs="Calibri"/>
          <w:color w:val="auto"/>
          <w:sz w:val="40"/>
          <w:szCs w:val="40"/>
        </w:rPr>
      </w:pPr>
    </w:p>
    <w:p w:rsidR="000E31FC" w:rsidRPr="00FB7261" w:rsidRDefault="000E31FC" w:rsidP="000E31FC">
      <w:pPr>
        <w:pStyle w:val="Sous-titre"/>
        <w:jc w:val="right"/>
        <w:rPr>
          <w:rFonts w:ascii="Cambria" w:hAnsi="Cambria" w:cs="Calibri"/>
          <w:color w:val="auto"/>
          <w:sz w:val="52"/>
          <w:szCs w:val="52"/>
        </w:rPr>
      </w:pPr>
    </w:p>
    <w:tbl>
      <w:tblPr>
        <w:tblW w:w="9781" w:type="dxa"/>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tblPr>
      <w:tblGrid>
        <w:gridCol w:w="3293"/>
        <w:gridCol w:w="3259"/>
        <w:gridCol w:w="3229"/>
      </w:tblGrid>
      <w:tr w:rsidR="000E31FC" w:rsidRPr="003F337C" w:rsidTr="00E539CB">
        <w:tc>
          <w:tcPr>
            <w:tcW w:w="3293" w:type="dxa"/>
            <w:tcBorders>
              <w:bottom w:val="single" w:sz="8" w:space="0" w:color="auto"/>
              <w:right w:val="single" w:sz="8" w:space="0" w:color="auto"/>
            </w:tcBorders>
            <w:shd w:val="clear" w:color="auto" w:fill="F79646"/>
          </w:tcPr>
          <w:p w:rsidR="000E31FC" w:rsidRPr="00C83B4C" w:rsidRDefault="000E31FC" w:rsidP="00BF05CA">
            <w:pPr>
              <w:pStyle w:val="Titre"/>
              <w:rPr>
                <w:rFonts w:ascii="Cambria" w:hAnsi="Cambria" w:cs="Calibri"/>
                <w:b w:val="0"/>
                <w:bCs w:val="0"/>
                <w:color w:val="auto"/>
                <w:sz w:val="28"/>
              </w:rPr>
            </w:pPr>
            <w:r w:rsidRPr="00C83B4C">
              <w:rPr>
                <w:rFonts w:ascii="Cambria" w:hAnsi="Cambria" w:cs="Calibri"/>
                <w:b w:val="0"/>
                <w:bCs w:val="0"/>
                <w:color w:val="auto"/>
                <w:sz w:val="28"/>
              </w:rPr>
              <w:t>Etablissement</w:t>
            </w:r>
          </w:p>
        </w:tc>
        <w:tc>
          <w:tcPr>
            <w:tcW w:w="3259" w:type="dxa"/>
            <w:tcBorders>
              <w:left w:val="single" w:sz="8" w:space="0" w:color="auto"/>
              <w:bottom w:val="single" w:sz="8" w:space="0" w:color="auto"/>
              <w:right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Faculté / Institut</w:t>
            </w:r>
          </w:p>
        </w:tc>
        <w:tc>
          <w:tcPr>
            <w:tcW w:w="3229" w:type="dxa"/>
            <w:tcBorders>
              <w:left w:val="single" w:sz="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Département</w:t>
            </w:r>
          </w:p>
        </w:tc>
      </w:tr>
      <w:tr w:rsidR="000E31FC" w:rsidRPr="003F337C" w:rsidTr="00E539CB">
        <w:trPr>
          <w:trHeight w:val="1985"/>
        </w:trPr>
        <w:tc>
          <w:tcPr>
            <w:tcW w:w="3293" w:type="dxa"/>
            <w:tcBorders>
              <w:top w:val="single" w:sz="8" w:space="0" w:color="auto"/>
              <w:right w:val="single" w:sz="8" w:space="0" w:color="auto"/>
            </w:tcBorders>
            <w:shd w:val="clear" w:color="auto" w:fill="auto"/>
          </w:tcPr>
          <w:p w:rsidR="000E31FC" w:rsidRPr="00C83B4C" w:rsidRDefault="000E31FC" w:rsidP="00BF05CA">
            <w:pPr>
              <w:pStyle w:val="Titre"/>
              <w:rPr>
                <w:rFonts w:ascii="Cambria" w:hAnsi="Cambria" w:cs="Calibri"/>
                <w:color w:val="000000"/>
                <w:sz w:val="28"/>
              </w:rPr>
            </w:pPr>
          </w:p>
          <w:p w:rsidR="000E31FC" w:rsidRPr="00C83B4C" w:rsidRDefault="000E31FC" w:rsidP="00DF0AF5">
            <w:pPr>
              <w:pStyle w:val="Titre"/>
              <w:rPr>
                <w:rFonts w:ascii="Cambria" w:hAnsi="Cambria" w:cs="Calibri"/>
                <w:color w:val="000000"/>
                <w:sz w:val="28"/>
              </w:rPr>
            </w:pPr>
          </w:p>
        </w:tc>
        <w:tc>
          <w:tcPr>
            <w:tcW w:w="3259" w:type="dxa"/>
            <w:tcBorders>
              <w:top w:val="single" w:sz="8" w:space="0" w:color="auto"/>
              <w:left w:val="single" w:sz="8" w:space="0" w:color="auto"/>
              <w:right w:val="single" w:sz="8" w:space="0" w:color="auto"/>
            </w:tcBorders>
            <w:shd w:val="clear" w:color="auto" w:fill="auto"/>
          </w:tcPr>
          <w:p w:rsidR="000E31FC" w:rsidRPr="003F337C" w:rsidRDefault="000E31FC" w:rsidP="00BF05CA">
            <w:pPr>
              <w:pStyle w:val="Titre"/>
              <w:rPr>
                <w:rFonts w:ascii="Cambria" w:hAnsi="Cambria" w:cs="Calibri"/>
                <w:color w:val="000000"/>
                <w:sz w:val="28"/>
              </w:rPr>
            </w:pPr>
          </w:p>
        </w:tc>
        <w:tc>
          <w:tcPr>
            <w:tcW w:w="3229" w:type="dxa"/>
            <w:tcBorders>
              <w:top w:val="single" w:sz="8" w:space="0" w:color="auto"/>
              <w:left w:val="single" w:sz="8" w:space="0" w:color="auto"/>
            </w:tcBorders>
            <w:shd w:val="clear" w:color="auto" w:fill="auto"/>
          </w:tcPr>
          <w:p w:rsidR="000E31FC" w:rsidRPr="003F337C" w:rsidRDefault="000E31FC" w:rsidP="00BF05CA">
            <w:pPr>
              <w:pStyle w:val="Titre"/>
              <w:rPr>
                <w:rFonts w:ascii="Cambria" w:hAnsi="Cambria" w:cs="Calibri"/>
                <w:color w:val="000000"/>
                <w:sz w:val="28"/>
              </w:rPr>
            </w:pPr>
          </w:p>
        </w:tc>
      </w:tr>
    </w:tbl>
    <w:p w:rsidR="000E31FC" w:rsidRPr="008E7C29" w:rsidRDefault="000E31FC" w:rsidP="000E31FC">
      <w:pPr>
        <w:pStyle w:val="Titre"/>
        <w:rPr>
          <w:rFonts w:ascii="Cambria" w:hAnsi="Cambria" w:cs="Calibri"/>
          <w:color w:val="auto"/>
          <w:sz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tblPr>
      <w:tblGrid>
        <w:gridCol w:w="1889"/>
        <w:gridCol w:w="1360"/>
        <w:gridCol w:w="2379"/>
        <w:gridCol w:w="867"/>
        <w:gridCol w:w="1534"/>
        <w:gridCol w:w="1752"/>
      </w:tblGrid>
      <w:tr w:rsidR="000E31FC" w:rsidRPr="003F337C" w:rsidTr="00250012">
        <w:tc>
          <w:tcPr>
            <w:tcW w:w="3249" w:type="dxa"/>
            <w:gridSpan w:val="2"/>
            <w:tcBorders>
              <w:top w:val="single" w:sz="18" w:space="0" w:color="auto"/>
              <w:left w:val="single" w:sz="1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gridSpan w:val="2"/>
            <w:tcBorders>
              <w:top w:val="single" w:sz="1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6" w:type="dxa"/>
            <w:gridSpan w:val="2"/>
            <w:tcBorders>
              <w:top w:val="single" w:sz="18" w:space="0" w:color="auto"/>
              <w:bottom w:val="single" w:sz="8" w:space="0" w:color="auto"/>
              <w:right w:val="single" w:sz="1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0E31FC" w:rsidRPr="003F337C" w:rsidTr="00250012">
        <w:trPr>
          <w:trHeight w:val="1701"/>
        </w:trPr>
        <w:tc>
          <w:tcPr>
            <w:tcW w:w="3249" w:type="dxa"/>
            <w:gridSpan w:val="2"/>
            <w:tcBorders>
              <w:top w:val="single" w:sz="8" w:space="0" w:color="auto"/>
              <w:left w:val="single" w:sz="18" w:space="0" w:color="auto"/>
              <w:bottom w:val="single" w:sz="18" w:space="0" w:color="auto"/>
              <w:right w:val="single" w:sz="8" w:space="0" w:color="auto"/>
            </w:tcBorders>
          </w:tcPr>
          <w:p w:rsidR="000E31FC" w:rsidRPr="003F337C" w:rsidRDefault="000E31FC" w:rsidP="00BF05CA">
            <w:pPr>
              <w:pStyle w:val="Titre"/>
              <w:rPr>
                <w:rFonts w:ascii="Cambria" w:hAnsi="Cambria" w:cs="Calibri"/>
                <w:b w:val="0"/>
                <w:bCs w:val="0"/>
                <w:color w:val="auto"/>
                <w:sz w:val="28"/>
              </w:rPr>
            </w:pPr>
          </w:p>
          <w:p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rsidR="000E31FC" w:rsidRPr="00C83B4C" w:rsidRDefault="000E31FC" w:rsidP="00BF05CA">
            <w:pPr>
              <w:pStyle w:val="Titre"/>
              <w:rPr>
                <w:rFonts w:ascii="Cambria" w:hAnsi="Cambria" w:cs="Calibri"/>
                <w:i/>
                <w:iCs/>
                <w:color w:val="auto"/>
                <w:sz w:val="28"/>
              </w:rPr>
            </w:pPr>
            <w:proofErr w:type="gramStart"/>
            <w:r w:rsidRPr="00C83B4C">
              <w:rPr>
                <w:rFonts w:ascii="Cambria" w:hAnsi="Cambria" w:cs="Calibri"/>
                <w:i/>
                <w:iCs/>
                <w:color w:val="auto"/>
                <w:sz w:val="28"/>
              </w:rPr>
              <w:t>et</w:t>
            </w:r>
            <w:proofErr w:type="gramEnd"/>
            <w:r w:rsidRPr="00C83B4C">
              <w:rPr>
                <w:rFonts w:ascii="Cambria" w:hAnsi="Cambria" w:cs="Calibri"/>
                <w:i/>
                <w:iCs/>
                <w:color w:val="auto"/>
                <w:sz w:val="28"/>
              </w:rPr>
              <w:t xml:space="preserve"> </w:t>
            </w:r>
          </w:p>
          <w:p w:rsidR="000E31FC" w:rsidRPr="00C83B4C" w:rsidRDefault="000E31FC" w:rsidP="00BF05CA">
            <w:pPr>
              <w:pStyle w:val="Titre"/>
              <w:rPr>
                <w:rFonts w:ascii="Cambria" w:hAnsi="Cambria" w:cs="Calibri"/>
                <w:b w:val="0"/>
                <w:bCs w:val="0"/>
                <w:i/>
                <w:iCs/>
                <w:color w:val="auto"/>
                <w:sz w:val="28"/>
              </w:rPr>
            </w:pPr>
            <w:r w:rsidRPr="00C83B4C">
              <w:rPr>
                <w:rFonts w:ascii="Cambria" w:hAnsi="Cambria" w:cs="Calibri"/>
                <w:i/>
                <w:iCs/>
                <w:color w:val="auto"/>
                <w:sz w:val="28"/>
              </w:rPr>
              <w:t>Technologies</w:t>
            </w:r>
          </w:p>
          <w:p w:rsidR="000E31FC" w:rsidRPr="003F337C" w:rsidRDefault="000E31FC" w:rsidP="00BF05CA">
            <w:pPr>
              <w:pStyle w:val="Titre"/>
              <w:rPr>
                <w:rFonts w:ascii="Cambria" w:hAnsi="Cambria" w:cs="Calibri"/>
                <w:b w:val="0"/>
                <w:bCs w:val="0"/>
                <w:color w:val="auto"/>
                <w:sz w:val="28"/>
              </w:rPr>
            </w:pPr>
          </w:p>
        </w:tc>
        <w:tc>
          <w:tcPr>
            <w:tcW w:w="3246" w:type="dxa"/>
            <w:gridSpan w:val="2"/>
            <w:tcBorders>
              <w:top w:val="single" w:sz="8" w:space="0" w:color="auto"/>
              <w:left w:val="single" w:sz="8" w:space="0" w:color="auto"/>
              <w:bottom w:val="single" w:sz="18" w:space="0" w:color="auto"/>
              <w:right w:val="single" w:sz="8" w:space="0" w:color="auto"/>
            </w:tcBorders>
          </w:tcPr>
          <w:p w:rsidR="000E31FC" w:rsidRDefault="000E31FC" w:rsidP="00BF05CA">
            <w:pPr>
              <w:pStyle w:val="Titre"/>
              <w:rPr>
                <w:rFonts w:ascii="Cambria" w:hAnsi="Cambria" w:cs="Calibri"/>
                <w:color w:val="auto"/>
                <w:sz w:val="28"/>
              </w:rPr>
            </w:pPr>
          </w:p>
          <w:p w:rsidR="004D313F" w:rsidRDefault="004D313F" w:rsidP="004D313F">
            <w:pPr>
              <w:pStyle w:val="Titre"/>
              <w:rPr>
                <w:rFonts w:ascii="Cambria" w:hAnsi="Cambria" w:cs="Calibri"/>
                <w:i/>
                <w:iCs/>
                <w:color w:val="auto"/>
                <w:sz w:val="28"/>
              </w:rPr>
            </w:pPr>
            <w:r>
              <w:rPr>
                <w:rFonts w:ascii="Cambria" w:hAnsi="Cambria" w:cs="Calibri"/>
                <w:i/>
                <w:iCs/>
                <w:color w:val="auto"/>
                <w:sz w:val="28"/>
              </w:rPr>
              <w:t xml:space="preserve">Génie </w:t>
            </w:r>
          </w:p>
          <w:p w:rsidR="00B5340F" w:rsidRPr="00B5340F" w:rsidRDefault="004D313F" w:rsidP="004D313F">
            <w:pPr>
              <w:pStyle w:val="Titre"/>
              <w:rPr>
                <w:rFonts w:ascii="Cambria" w:hAnsi="Cambria" w:cs="Calibri"/>
                <w:i/>
                <w:iCs/>
                <w:color w:val="auto"/>
                <w:sz w:val="28"/>
              </w:rPr>
            </w:pPr>
            <w:proofErr w:type="gramStart"/>
            <w:r>
              <w:rPr>
                <w:rFonts w:ascii="Cambria" w:hAnsi="Cambria" w:cs="Calibri"/>
                <w:i/>
                <w:iCs/>
                <w:color w:val="auto"/>
                <w:sz w:val="28"/>
              </w:rPr>
              <w:t>mécanique</w:t>
            </w:r>
            <w:proofErr w:type="gramEnd"/>
          </w:p>
        </w:tc>
        <w:tc>
          <w:tcPr>
            <w:tcW w:w="3286" w:type="dxa"/>
            <w:gridSpan w:val="2"/>
            <w:tcBorders>
              <w:top w:val="single" w:sz="8" w:space="0" w:color="auto"/>
              <w:left w:val="single" w:sz="8" w:space="0" w:color="auto"/>
              <w:bottom w:val="single" w:sz="18" w:space="0" w:color="auto"/>
              <w:right w:val="single" w:sz="18" w:space="0" w:color="auto"/>
            </w:tcBorders>
          </w:tcPr>
          <w:p w:rsidR="000E31FC" w:rsidRDefault="000E31FC" w:rsidP="00BF05CA">
            <w:pPr>
              <w:pStyle w:val="Titre"/>
              <w:rPr>
                <w:rFonts w:ascii="Cambria" w:hAnsi="Cambria" w:cs="Calibri"/>
                <w:color w:val="auto"/>
                <w:sz w:val="28"/>
              </w:rPr>
            </w:pPr>
          </w:p>
          <w:p w:rsidR="00B5340F" w:rsidRDefault="00B5340F" w:rsidP="00BF05CA">
            <w:pPr>
              <w:pStyle w:val="Titre"/>
              <w:rPr>
                <w:rFonts w:ascii="Cambria" w:hAnsi="Cambria" w:cs="Calibri"/>
                <w:i/>
                <w:iCs/>
                <w:color w:val="auto"/>
                <w:sz w:val="28"/>
              </w:rPr>
            </w:pPr>
          </w:p>
          <w:p w:rsidR="00B5340F" w:rsidRDefault="00AB0013" w:rsidP="00FB2C8C">
            <w:pPr>
              <w:pStyle w:val="Titre"/>
              <w:rPr>
                <w:rFonts w:ascii="Cambria" w:hAnsi="Cambria" w:cs="Calibri"/>
                <w:i/>
                <w:iCs/>
                <w:color w:val="auto"/>
                <w:sz w:val="28"/>
              </w:rPr>
            </w:pPr>
            <w:r>
              <w:rPr>
                <w:rFonts w:ascii="Cambria" w:hAnsi="Cambria" w:cs="Calibri"/>
                <w:i/>
                <w:iCs/>
                <w:color w:val="auto"/>
                <w:sz w:val="28"/>
              </w:rPr>
              <w:t>E</w:t>
            </w:r>
            <w:r w:rsidR="00FB2C8C">
              <w:rPr>
                <w:rFonts w:ascii="Cambria" w:hAnsi="Cambria" w:cs="Calibri"/>
                <w:i/>
                <w:iCs/>
                <w:color w:val="auto"/>
                <w:sz w:val="28"/>
              </w:rPr>
              <w:t>nergétique</w:t>
            </w:r>
          </w:p>
          <w:p w:rsidR="000A0379" w:rsidRPr="00B5340F" w:rsidRDefault="000A0379" w:rsidP="000A0379">
            <w:pPr>
              <w:pStyle w:val="Titre"/>
              <w:rPr>
                <w:rFonts w:ascii="Cambria" w:hAnsi="Cambria" w:cs="Calibri"/>
                <w:i/>
                <w:iCs/>
                <w:color w:val="auto"/>
                <w:sz w:val="28"/>
              </w:rPr>
            </w:pPr>
          </w:p>
        </w:tc>
      </w:tr>
      <w:tr w:rsidR="00951573" w:rsidTr="00951573">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tblPrEx>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rsidR="00951573" w:rsidRDefault="00951573" w:rsidP="001138B9">
            <w:pPr>
              <w:jc w:val="center"/>
              <w:rPr>
                <w:sz w:val="20"/>
                <w:szCs w:val="20"/>
              </w:rPr>
            </w:pPr>
            <w:r w:rsidRPr="00985A8C">
              <w:rPr>
                <w:sz w:val="20"/>
                <w:szCs w:val="20"/>
              </w:rPr>
              <w:object w:dxaOrig="1455" w:dyaOrig="1740">
                <v:shape id="_x0000_i1026" type="#_x0000_t75" style="width:76.7pt;height:72.95pt" o:ole="">
                  <v:imagedata r:id="rId8" o:title=""/>
                </v:shape>
                <o:OLEObject Type="Embed" ProgID="PBrush" ShapeID="_x0000_i1026" DrawAspect="Content" ObjectID="_1686376345" r:id="rId10"/>
              </w:object>
            </w:r>
          </w:p>
        </w:tc>
        <w:tc>
          <w:tcPr>
            <w:tcW w:w="3739" w:type="dxa"/>
            <w:gridSpan w:val="2"/>
            <w:tcBorders>
              <w:top w:val="thinThickSmallGap" w:sz="24" w:space="0" w:color="F79646" w:themeColor="accent6"/>
              <w:left w:val="nil"/>
              <w:bottom w:val="thickThinSmallGap" w:sz="24" w:space="0" w:color="F79646" w:themeColor="accent6"/>
              <w:right w:val="nil"/>
            </w:tcBorders>
            <w:hideMark/>
          </w:tcPr>
          <w:p w:rsidR="00951573" w:rsidRDefault="00951573" w:rsidP="001138B9">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rsidR="00951573" w:rsidRDefault="00951573" w:rsidP="001138B9">
            <w:pPr>
              <w:ind w:left="360" w:hanging="180"/>
              <w:jc w:val="center"/>
              <w:rPr>
                <w:rFonts w:ascii="Cambria" w:eastAsia="Times New Roman" w:hAnsi="Cambria" w:cs="Andalus"/>
              </w:rPr>
            </w:pPr>
            <w:proofErr w:type="gramStart"/>
            <w:r>
              <w:rPr>
                <w:rFonts w:ascii="Cambria" w:eastAsia="Times New Roman" w:hAnsi="Cambria" w:cs="Andalus"/>
                <w:rtl/>
              </w:rPr>
              <w:t>وزارة</w:t>
            </w:r>
            <w:proofErr w:type="gramEnd"/>
            <w:r>
              <w:rPr>
                <w:rFonts w:ascii="Cambria" w:eastAsia="Times New Roman" w:hAnsi="Cambria" w:cs="Andalus"/>
                <w:rtl/>
              </w:rPr>
              <w:t xml:space="preserve"> التعليم العالي والبحث العلمي</w:t>
            </w:r>
          </w:p>
          <w:p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rsidR="00951573" w:rsidRDefault="00951573" w:rsidP="001138B9">
            <w:pPr>
              <w:jc w:val="center"/>
              <w:rPr>
                <w:sz w:val="20"/>
                <w:szCs w:val="20"/>
              </w:rPr>
            </w:pPr>
            <w:r>
              <w:rPr>
                <w:rFonts w:ascii="Cambria" w:eastAsia="Times New Roman" w:hAnsi="Cambria"/>
                <w:sz w:val="20"/>
                <w:szCs w:val="20"/>
              </w:rPr>
              <w:t>et de la Recherche Scientifique</w:t>
            </w:r>
          </w:p>
        </w:tc>
        <w:tc>
          <w:tcPr>
            <w:tcW w:w="2401" w:type="dxa"/>
            <w:gridSpan w:val="2"/>
            <w:tcBorders>
              <w:top w:val="thinThickSmallGap" w:sz="24" w:space="0" w:color="F79646" w:themeColor="accent6"/>
              <w:left w:val="nil"/>
              <w:bottom w:val="thickThinSmallGap" w:sz="24" w:space="0" w:color="F79646" w:themeColor="accent6"/>
              <w:right w:val="nil"/>
            </w:tcBorders>
          </w:tcPr>
          <w:p w:rsidR="00951573" w:rsidRDefault="00951573" w:rsidP="001138B9">
            <w:pPr>
              <w:jc w:val="center"/>
              <w:rPr>
                <w:rFonts w:ascii="Andalus" w:hAnsi="Andalus" w:cs="Andalus"/>
              </w:rPr>
            </w:pPr>
            <w:r>
              <w:rPr>
                <w:rFonts w:ascii="Andalus" w:hAnsi="Andalus" w:cs="Andalus"/>
                <w:rtl/>
              </w:rPr>
              <w:t>اللجنة البيداغوجية الوطنية لميدان العلوم و التكنولوجيا</w:t>
            </w:r>
          </w:p>
          <w:p w:rsidR="00951573" w:rsidRDefault="00951573" w:rsidP="001138B9">
            <w:pPr>
              <w:jc w:val="center"/>
              <w:rPr>
                <w:rFonts w:ascii="Andalus" w:hAnsi="Andalus" w:cs="Andalus"/>
                <w:sz w:val="16"/>
                <w:szCs w:val="16"/>
              </w:rPr>
            </w:pPr>
          </w:p>
          <w:p w:rsidR="00951573" w:rsidRDefault="00951573" w:rsidP="001138B9">
            <w:pPr>
              <w:jc w:val="center"/>
              <w:rPr>
                <w:sz w:val="20"/>
                <w:szCs w:val="20"/>
              </w:rPr>
            </w:pPr>
            <w:r>
              <w:rPr>
                <w:rFonts w:asciiTheme="majorHAnsi" w:hAnsiTheme="majorHAnsi"/>
                <w:sz w:val="20"/>
                <w:szCs w:val="20"/>
              </w:rPr>
              <w:t>Comité Pédagogique National du Domaine Sciences et Technologies</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rsidR="00951573" w:rsidRDefault="00951573" w:rsidP="001138B9">
            <w:pPr>
              <w:ind w:left="-249"/>
              <w:jc w:val="center"/>
              <w:rPr>
                <w:sz w:val="20"/>
                <w:szCs w:val="20"/>
              </w:rPr>
            </w:pPr>
            <w:r w:rsidRPr="00985A8C">
              <w:rPr>
                <w:sz w:val="20"/>
                <w:szCs w:val="20"/>
              </w:rPr>
              <w:object w:dxaOrig="1455" w:dyaOrig="1740">
                <v:shape id="_x0000_i1027" type="#_x0000_t75" style="width:76.7pt;height:72.95pt" o:ole="">
                  <v:imagedata r:id="rId8" o:title=""/>
                </v:shape>
                <o:OLEObject Type="Embed" ProgID="PBrush" ShapeID="_x0000_i1027" DrawAspect="Content" ObjectID="_1686376346" r:id="rId11"/>
              </w:object>
            </w:r>
          </w:p>
        </w:tc>
      </w:tr>
    </w:tbl>
    <w:p w:rsidR="000E31FC" w:rsidRPr="00FB7261" w:rsidRDefault="007011C0" w:rsidP="000E31FC">
      <w:pPr>
        <w:rPr>
          <w:rFonts w:ascii="Cambria" w:hAnsi="Cambria"/>
        </w:rPr>
      </w:pPr>
      <w:r w:rsidRPr="007011C0">
        <w:rPr>
          <w:rFonts w:ascii="Cambria" w:hAnsi="Cambria"/>
          <w:b/>
          <w:bCs/>
          <w:noProof/>
          <w:sz w:val="32"/>
          <w:szCs w:val="32"/>
          <w:lang w:val="en-US" w:eastAsia="en-US"/>
        </w:rPr>
        <w:pict>
          <v:rect id="Rectangle 19" o:spid="_x0000_s1038" style="position:absolute;margin-left:-6.2pt;margin-top:1.5pt;width:490.25pt;height:601.25pt;z-index:-251648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U90gIAAFQGAAAOAAAAZHJzL2Uyb0RvYy54bWysVUtv1DAQviPxHyzfaR7dZ9RsVbUUIRWo&#10;KIiz13ESC8c2tnez7a9nbGfTwPZQIfYQ2TPjb7557sXloRNoz4zlSpY4O0sxYpKqisumxN+/3b5b&#10;YWQdkRURSrISPzKLLzdv31z0umC5apWomEEAIm3R6xK3zukiSSxtWUfsmdJMgrJWpiMOrqZJKkN6&#10;QO9EkqfpIumVqbRRlFkL0puoxJuAX9eMui91bZlDosTAzYWvCd+t/yabC1I0huiW04EG+QcWHeES&#10;nI5QN8QRtDP8BKrj1CirandGVZeouuaUhRggmiz9K5qHlmgWYoHkWD2myf4/WPp5f28Qr6B2S4wk&#10;6aBGXyFrRDaCoWztE9RrW4Ddg743PkSr7xT9aZFU1y2YsStjVN8yUgGtzNsnfzzwFwtP0bb/pCqA&#10;JzunQq4Otek8IGQBHUJJHseSsINDFISLPF9kyzlGFHTLxfl8BRfvgxTH59pY94GpDvlDiQ2wD/Bk&#10;f2ddND2aDBWqbrkQyCj3g7s2JNn7DUoLb+IBaQUBRXFoR3YtDNoTaCThsmAtdh2EFGVZ6n+xn0AO&#10;XRflQQRsR4jAvbFTJ8NbLxrN4mtCKZNufuJt9rKzxVH8okMQNsf4BJcIilfieYCC0bCUCOb7YEgv&#10;DEXIk2clJOpBky8hwsBSCT4qX0l55AZwk/yMkZxQtlMnHXewJwTvSrzyQQ6Z9m33XlZQZVI4wkU8&#10;A5SQXsTCBhhKqnYA8dBWPaq4b5R8db6G7VRxWAfnq3SRrmECiGhgj1Fn8Iv98cpY588Mp7EOpInQ&#10;LYn1HQ1Poh/Zhn6ZBBKmyw9UHMytqh5huKCZfbP6VQyHVpknjHpYayW2v3bEMIzERwn9vM5mM78H&#10;w2U2X+ZwMVPNdqohkgJUiR0kJhyvXdydO21404KnOAhSXcFQ1zyMmx/4yGpYBbC6YtPHNet34/Qe&#10;rJ7/DDa/AQAA//8DAFBLAwQUAAYACAAAACEAUvWHi+IAAAAKAQAADwAAAGRycy9kb3ducmV2Lnht&#10;bEyPTUvDQBCG74L/YRnBi7SbRFvamE2pghdBirWC3rbZyYfdnQ3ZbRv/veNJj8P78M7zFqvRWXHC&#10;IXSeFKTTBARS5U1HjYLd29NkASJETUZbT6jgGwOsysuLQufGn+kVT9vYCC6hkGsFbYx9LmWoWnQ6&#10;TH2PxFntB6cjn0MjzaDPXO6szJJkLp3uiD+0usfHFqvD9ugUPKyrZf1lNgdMPj/qlx2+P9sbq9T1&#10;1bi+BxFxjH8w/OqzOpTstPdHMkFYBZM0u2NUwS1P4nw5X6Qg9gxmyWwGsizk/wnlDwAAAP//AwBQ&#10;SwECLQAUAAYACAAAACEAtoM4kv4AAADhAQAAEwAAAAAAAAAAAAAAAAAAAAAAW0NvbnRlbnRfVHlw&#10;ZXNdLnhtbFBLAQItABQABgAIAAAAIQA4/SH/1gAAAJQBAAALAAAAAAAAAAAAAAAAAC8BAABfcmVs&#10;cy8ucmVsc1BLAQItABQABgAIAAAAIQCq4EU90gIAAFQGAAAOAAAAAAAAAAAAAAAAAC4CAABkcnMv&#10;ZTJvRG9jLnhtbFBLAQItABQABgAIAAAAIQBS9YeL4gAAAAoBAAAPAAAAAAAAAAAAAAAAACwFAABk&#10;cnMvZG93bnJldi54bWxQSwUGAAAAAAQABADzAAAAOwYAAAAA&#10;" fillcolor="white [3201]" strokecolor="#92cddc [1944]" strokeweight="1pt">
            <v:fill color2="#b6dde8 [1304]" focus="100%" type="gradient"/>
            <v:shadow on="t" color="#205867 [1608]" opacity=".5" offset="1pt"/>
          </v:rect>
        </w:pict>
      </w:r>
    </w:p>
    <w:p w:rsidR="000E31FC" w:rsidRDefault="000E31FC" w:rsidP="000E31FC">
      <w:pPr>
        <w:pStyle w:val="Sous-titre"/>
        <w:rPr>
          <w:rFonts w:ascii="Cambria" w:hAnsi="Cambria" w:cs="Calibri"/>
          <w:color w:val="auto"/>
          <w:sz w:val="28"/>
          <w:szCs w:val="28"/>
        </w:rPr>
      </w:pPr>
    </w:p>
    <w:p w:rsidR="002E0972" w:rsidRPr="00FB7261" w:rsidRDefault="002E0972" w:rsidP="000E31FC">
      <w:pPr>
        <w:pStyle w:val="Sous-titre"/>
        <w:rPr>
          <w:rFonts w:ascii="Cambria" w:hAnsi="Cambria" w:cs="Calibri"/>
          <w:color w:val="auto"/>
          <w:sz w:val="28"/>
          <w:szCs w:val="28"/>
        </w:rPr>
      </w:pPr>
    </w:p>
    <w:p w:rsidR="000E31FC" w:rsidRPr="00FB7261" w:rsidRDefault="000E31FC" w:rsidP="000E31FC">
      <w:pPr>
        <w:tabs>
          <w:tab w:val="left" w:pos="1695"/>
        </w:tabs>
        <w:rPr>
          <w:rFonts w:ascii="Cambria" w:hAnsi="Cambria"/>
        </w:rPr>
      </w:pPr>
    </w:p>
    <w:p w:rsidR="00FA4BBF" w:rsidRDefault="00FA4BBF" w:rsidP="00A33757">
      <w:pPr>
        <w:bidi/>
        <w:jc w:val="center"/>
        <w:rPr>
          <w:rFonts w:ascii="Cambria" w:hAnsi="Cambria"/>
          <w:b/>
          <w:bCs/>
          <w:sz w:val="56"/>
          <w:szCs w:val="56"/>
          <w:lang w:bidi="ar-DZ"/>
        </w:rPr>
      </w:pPr>
    </w:p>
    <w:p w:rsidR="00A33757" w:rsidRPr="005F22BE" w:rsidRDefault="00A33757" w:rsidP="00FA4BBF">
      <w:pPr>
        <w:bidi/>
        <w:jc w:val="center"/>
        <w:rPr>
          <w:rFonts w:ascii="Cambria" w:hAnsi="Cambria"/>
          <w:b/>
          <w:bCs/>
          <w:sz w:val="56"/>
          <w:szCs w:val="56"/>
          <w:lang w:bidi="ar-DZ"/>
        </w:rPr>
      </w:pPr>
      <w:r w:rsidRPr="005F22BE">
        <w:rPr>
          <w:rFonts w:ascii="Cambria" w:hAnsi="Cambria"/>
          <w:b/>
          <w:bCs/>
          <w:sz w:val="56"/>
          <w:szCs w:val="56"/>
          <w:rtl/>
          <w:lang w:bidi="ar-DZ"/>
        </w:rPr>
        <w:t>عرض تكوين</w:t>
      </w:r>
    </w:p>
    <w:p w:rsidR="00A33757" w:rsidRPr="005F22BE" w:rsidRDefault="00A33757" w:rsidP="00A33757">
      <w:pPr>
        <w:bidi/>
        <w:jc w:val="center"/>
        <w:rPr>
          <w:rFonts w:ascii="Cambria" w:hAnsi="Cambria"/>
          <w:b/>
          <w:bCs/>
          <w:sz w:val="56"/>
          <w:szCs w:val="56"/>
          <w:lang w:bidi="ar-DZ"/>
        </w:rPr>
      </w:pPr>
      <w:r w:rsidRPr="005F22BE">
        <w:rPr>
          <w:rFonts w:ascii="Cambria" w:hAnsi="Cambria"/>
          <w:b/>
          <w:bCs/>
          <w:sz w:val="56"/>
          <w:szCs w:val="56"/>
          <w:rtl/>
          <w:lang w:bidi="ar-DZ"/>
        </w:rPr>
        <w:t>ل. م . د</w:t>
      </w:r>
    </w:p>
    <w:p w:rsidR="00A33757" w:rsidRDefault="00A33757" w:rsidP="00A33757">
      <w:pPr>
        <w:bidi/>
        <w:jc w:val="center"/>
        <w:rPr>
          <w:rFonts w:ascii="Cambria" w:hAnsi="Cambria"/>
          <w:b/>
          <w:bCs/>
          <w:sz w:val="56"/>
          <w:szCs w:val="56"/>
          <w:u w:val="single" w:color="F79646"/>
          <w:lang w:bidi="ar-DZ"/>
        </w:rPr>
      </w:pPr>
      <w:proofErr w:type="gramStart"/>
      <w:r w:rsidRPr="005F22BE">
        <w:rPr>
          <w:rFonts w:ascii="Cambria" w:hAnsi="Cambria"/>
          <w:b/>
          <w:bCs/>
          <w:sz w:val="56"/>
          <w:szCs w:val="56"/>
          <w:u w:val="single" w:color="F79646"/>
          <w:rtl/>
          <w:lang w:bidi="ar-DZ"/>
        </w:rPr>
        <w:t>ليسانس</w:t>
      </w:r>
      <w:proofErr w:type="gramEnd"/>
      <w:r w:rsidRPr="005F22BE">
        <w:rPr>
          <w:rFonts w:ascii="Cambria" w:hAnsi="Cambria"/>
          <w:b/>
          <w:bCs/>
          <w:sz w:val="56"/>
          <w:szCs w:val="56"/>
          <w:u w:val="single" w:color="F79646"/>
          <w:rtl/>
          <w:lang w:bidi="ar-DZ"/>
        </w:rPr>
        <w:t xml:space="preserve"> أكاديمية</w:t>
      </w:r>
    </w:p>
    <w:p w:rsidR="00A33757" w:rsidRDefault="00A33757" w:rsidP="00A33757">
      <w:pPr>
        <w:bidi/>
        <w:jc w:val="center"/>
        <w:rPr>
          <w:rFonts w:ascii="Cambria" w:hAnsi="Cambria"/>
          <w:b/>
          <w:bCs/>
          <w:sz w:val="52"/>
          <w:szCs w:val="52"/>
          <w:lang w:bidi="ar-DZ"/>
        </w:rPr>
      </w:pPr>
    </w:p>
    <w:p w:rsidR="00FA4BBF" w:rsidRDefault="00FA4BBF" w:rsidP="00FA4BBF">
      <w:pPr>
        <w:bidi/>
        <w:jc w:val="center"/>
        <w:rPr>
          <w:rFonts w:ascii="Cambria" w:hAnsi="Cambria"/>
          <w:b/>
          <w:bCs/>
          <w:sz w:val="52"/>
          <w:szCs w:val="52"/>
          <w:lang w:bidi="ar-DZ"/>
        </w:rPr>
      </w:pPr>
    </w:p>
    <w:p w:rsidR="00A33757" w:rsidRPr="00FB7261" w:rsidRDefault="00A33757" w:rsidP="00A33757">
      <w:pPr>
        <w:bidi/>
        <w:jc w:val="center"/>
        <w:rPr>
          <w:rFonts w:ascii="Cambria" w:hAnsi="Cambria"/>
          <w:b/>
          <w:bCs/>
          <w:sz w:val="52"/>
          <w:szCs w:val="52"/>
          <w:lang w:bidi="ar-DZ"/>
        </w:rPr>
      </w:pPr>
      <w:r>
        <w:rPr>
          <w:rFonts w:ascii="Cambria" w:hAnsi="Cambria" w:hint="cs"/>
          <w:b/>
          <w:bCs/>
          <w:sz w:val="52"/>
          <w:szCs w:val="52"/>
          <w:rtl/>
          <w:lang w:bidi="ar-DZ"/>
        </w:rPr>
        <w:t>برنامج وطني</w:t>
      </w:r>
    </w:p>
    <w:p w:rsidR="00137102" w:rsidRDefault="00137102" w:rsidP="00137102">
      <w:pPr>
        <w:pStyle w:val="Titre"/>
        <w:rPr>
          <w:rFonts w:ascii="Cambria" w:hAnsi="Cambria" w:cs="Calibri"/>
          <w:color w:val="auto"/>
          <w:sz w:val="56"/>
          <w:szCs w:val="56"/>
        </w:rPr>
      </w:pPr>
      <w:r>
        <w:rPr>
          <w:rFonts w:ascii="Cambria" w:hAnsi="Cambria" w:cs="Calibri"/>
          <w:color w:val="auto"/>
          <w:sz w:val="56"/>
          <w:szCs w:val="56"/>
        </w:rPr>
        <w:t>2021– 2022</w:t>
      </w:r>
    </w:p>
    <w:p w:rsidR="000E31FC" w:rsidRPr="00FB7261" w:rsidRDefault="000E31FC" w:rsidP="000E31FC">
      <w:pPr>
        <w:bidi/>
        <w:jc w:val="center"/>
        <w:rPr>
          <w:rFonts w:ascii="Cambria" w:hAnsi="Cambria"/>
          <w:b/>
          <w:bCs/>
          <w:sz w:val="56"/>
          <w:szCs w:val="56"/>
          <w:lang w:bidi="ar-DZ"/>
        </w:rPr>
      </w:pPr>
    </w:p>
    <w:p w:rsidR="000E31FC" w:rsidRPr="00FB7261" w:rsidRDefault="000E31FC" w:rsidP="000E31FC">
      <w:pPr>
        <w:bidi/>
        <w:jc w:val="center"/>
        <w:rPr>
          <w:rFonts w:ascii="Cambria" w:hAnsi="Cambria"/>
          <w:b/>
          <w:bCs/>
          <w:sz w:val="32"/>
          <w:szCs w:val="32"/>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3035"/>
        <w:gridCol w:w="3143"/>
        <w:gridCol w:w="3603"/>
      </w:tblGrid>
      <w:tr w:rsidR="000E31FC" w:rsidRPr="003F337C" w:rsidTr="009C6561">
        <w:tc>
          <w:tcPr>
            <w:tcW w:w="3035" w:type="dxa"/>
            <w:tcBorders>
              <w:bottom w:val="single" w:sz="8" w:space="0" w:color="auto"/>
              <w:right w:val="single" w:sz="8" w:space="0" w:color="auto"/>
            </w:tcBorders>
            <w:shd w:val="clear" w:color="auto" w:fill="F79646"/>
            <w:vAlign w:val="center"/>
          </w:tcPr>
          <w:p w:rsidR="000E31FC" w:rsidRPr="00C41600" w:rsidRDefault="000E31FC" w:rsidP="003037E5">
            <w:pPr>
              <w:bidi/>
              <w:jc w:val="center"/>
              <w:rPr>
                <w:rFonts w:ascii="Cambria" w:hAnsi="Cambria"/>
                <w:b/>
                <w:bCs/>
                <w:sz w:val="32"/>
                <w:szCs w:val="32"/>
                <w:rtl/>
                <w:lang w:bidi="ar-DZ"/>
              </w:rPr>
            </w:pPr>
            <w:proofErr w:type="gramStart"/>
            <w:r w:rsidRPr="00C41600">
              <w:rPr>
                <w:rFonts w:ascii="Cambria" w:hAnsi="Cambria"/>
                <w:b/>
                <w:bCs/>
                <w:sz w:val="32"/>
                <w:szCs w:val="32"/>
                <w:rtl/>
                <w:lang w:bidi="ar-DZ"/>
              </w:rPr>
              <w:t>المؤسسة</w:t>
            </w:r>
            <w:proofErr w:type="gramEnd"/>
          </w:p>
        </w:tc>
        <w:tc>
          <w:tcPr>
            <w:tcW w:w="3143" w:type="dxa"/>
            <w:tcBorders>
              <w:left w:val="single" w:sz="8" w:space="0" w:color="auto"/>
              <w:bottom w:val="single" w:sz="8" w:space="0" w:color="auto"/>
              <w:right w:val="single" w:sz="8" w:space="0" w:color="auto"/>
            </w:tcBorders>
            <w:shd w:val="clear" w:color="auto" w:fill="F79646"/>
          </w:tcPr>
          <w:p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الكلية/ المعهد</w:t>
            </w:r>
          </w:p>
        </w:tc>
        <w:tc>
          <w:tcPr>
            <w:tcW w:w="3603" w:type="dxa"/>
            <w:tcBorders>
              <w:left w:val="single" w:sz="8" w:space="0" w:color="auto"/>
              <w:bottom w:val="single" w:sz="8" w:space="0" w:color="auto"/>
            </w:tcBorders>
            <w:shd w:val="clear" w:color="auto" w:fill="F79646"/>
          </w:tcPr>
          <w:p w:rsidR="000E31FC" w:rsidRPr="00C41600" w:rsidRDefault="000E31FC" w:rsidP="00BF05CA">
            <w:pPr>
              <w:bidi/>
              <w:jc w:val="center"/>
              <w:rPr>
                <w:rFonts w:ascii="Cambria" w:hAnsi="Cambria"/>
                <w:b/>
                <w:bCs/>
                <w:sz w:val="32"/>
                <w:szCs w:val="32"/>
                <w:rtl/>
                <w:lang w:bidi="ar-DZ"/>
              </w:rPr>
            </w:pPr>
            <w:proofErr w:type="gramStart"/>
            <w:r w:rsidRPr="00C41600">
              <w:rPr>
                <w:rFonts w:ascii="Cambria" w:hAnsi="Cambria"/>
                <w:b/>
                <w:bCs/>
                <w:sz w:val="32"/>
                <w:szCs w:val="32"/>
                <w:rtl/>
                <w:lang w:bidi="ar-DZ"/>
              </w:rPr>
              <w:t>القسم</w:t>
            </w:r>
            <w:proofErr w:type="gramEnd"/>
          </w:p>
        </w:tc>
      </w:tr>
      <w:tr w:rsidR="000E31FC" w:rsidRPr="00222226" w:rsidTr="009C6561">
        <w:trPr>
          <w:cantSplit/>
          <w:trHeight w:val="1985"/>
        </w:trPr>
        <w:tc>
          <w:tcPr>
            <w:tcW w:w="3035" w:type="dxa"/>
            <w:tcBorders>
              <w:top w:val="single" w:sz="8" w:space="0" w:color="auto"/>
              <w:right w:val="single" w:sz="8" w:space="0" w:color="auto"/>
            </w:tcBorders>
            <w:shd w:val="clear" w:color="auto" w:fill="auto"/>
            <w:vAlign w:val="center"/>
          </w:tcPr>
          <w:p w:rsidR="000E31FC" w:rsidRDefault="000E31FC" w:rsidP="00A67550">
            <w:pPr>
              <w:bidi/>
              <w:jc w:val="center"/>
              <w:rPr>
                <w:rFonts w:ascii="Cambria" w:hAnsi="Cambria"/>
                <w:b/>
                <w:bCs/>
                <w:sz w:val="28"/>
                <w:szCs w:val="28"/>
                <w:lang w:bidi="ar-DZ"/>
              </w:rPr>
            </w:pPr>
          </w:p>
          <w:p w:rsidR="000E31FC" w:rsidRPr="00222226" w:rsidRDefault="000E31FC" w:rsidP="00DF0AF5">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rsidR="000E31FC" w:rsidRDefault="000E31FC" w:rsidP="00BF05CA">
            <w:pPr>
              <w:bidi/>
              <w:jc w:val="center"/>
              <w:rPr>
                <w:rFonts w:ascii="Cambria" w:hAnsi="Cambria"/>
                <w:sz w:val="28"/>
                <w:szCs w:val="28"/>
                <w:lang w:bidi="ar-DZ"/>
              </w:rPr>
            </w:pPr>
          </w:p>
          <w:p w:rsidR="001436B4" w:rsidRDefault="001436B4" w:rsidP="001436B4">
            <w:pPr>
              <w:bidi/>
              <w:jc w:val="center"/>
              <w:rPr>
                <w:rFonts w:ascii="Cambria" w:hAnsi="Cambria"/>
                <w:sz w:val="28"/>
                <w:szCs w:val="28"/>
                <w:lang w:bidi="ar-DZ"/>
              </w:rPr>
            </w:pPr>
          </w:p>
          <w:p w:rsidR="001436B4" w:rsidRDefault="001436B4" w:rsidP="001436B4">
            <w:pPr>
              <w:bidi/>
              <w:jc w:val="center"/>
              <w:rPr>
                <w:rFonts w:ascii="Cambria" w:hAnsi="Cambria"/>
                <w:sz w:val="28"/>
                <w:szCs w:val="28"/>
                <w:lang w:bidi="ar-DZ"/>
              </w:rPr>
            </w:pPr>
          </w:p>
          <w:p w:rsidR="001436B4" w:rsidRPr="00222226" w:rsidRDefault="001436B4" w:rsidP="001436B4">
            <w:pPr>
              <w:bidi/>
              <w:jc w:val="center"/>
              <w:rPr>
                <w:rFonts w:ascii="Cambria" w:hAnsi="Cambria"/>
                <w:sz w:val="28"/>
                <w:szCs w:val="28"/>
                <w:rtl/>
                <w:lang w:bidi="ar-DZ"/>
              </w:rPr>
            </w:pPr>
          </w:p>
        </w:tc>
        <w:tc>
          <w:tcPr>
            <w:tcW w:w="3603" w:type="dxa"/>
            <w:tcBorders>
              <w:top w:val="single" w:sz="8" w:space="0" w:color="auto"/>
              <w:left w:val="single" w:sz="8" w:space="0" w:color="auto"/>
            </w:tcBorders>
            <w:shd w:val="clear" w:color="auto" w:fill="auto"/>
          </w:tcPr>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rtl/>
                <w:lang w:bidi="ar-DZ"/>
              </w:rPr>
            </w:pPr>
          </w:p>
        </w:tc>
      </w:tr>
    </w:tbl>
    <w:p w:rsidR="000E31FC" w:rsidRPr="00222226" w:rsidRDefault="000E31FC" w:rsidP="000E31FC">
      <w:pPr>
        <w:bidi/>
        <w:jc w:val="center"/>
        <w:rPr>
          <w:rFonts w:ascii="Cambria" w:hAnsi="Cambria"/>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3035"/>
        <w:gridCol w:w="3143"/>
        <w:gridCol w:w="3603"/>
      </w:tblGrid>
      <w:tr w:rsidR="000E31FC" w:rsidRPr="00222226" w:rsidTr="009C6561">
        <w:tc>
          <w:tcPr>
            <w:tcW w:w="3035" w:type="dxa"/>
            <w:tcBorders>
              <w:top w:val="single" w:sz="18" w:space="0" w:color="auto"/>
              <w:bottom w:val="single" w:sz="8" w:space="0" w:color="auto"/>
              <w:right w:val="single" w:sz="8" w:space="0" w:color="auto"/>
            </w:tcBorders>
            <w:shd w:val="clear" w:color="auto" w:fill="F79646"/>
          </w:tcPr>
          <w:p w:rsidR="000E31FC" w:rsidRPr="00222226" w:rsidRDefault="000E31FC" w:rsidP="00BF05CA">
            <w:pPr>
              <w:bidi/>
              <w:jc w:val="center"/>
              <w:rPr>
                <w:rFonts w:ascii="Cambria" w:hAnsi="Cambria"/>
                <w:b/>
                <w:bCs/>
                <w:sz w:val="28"/>
                <w:szCs w:val="28"/>
                <w:rtl/>
                <w:lang w:bidi="ar-DZ"/>
              </w:rPr>
            </w:pPr>
            <w:proofErr w:type="gramStart"/>
            <w:r w:rsidRPr="00222226">
              <w:rPr>
                <w:rFonts w:ascii="Cambria" w:hAnsi="Cambria"/>
                <w:b/>
                <w:bCs/>
                <w:sz w:val="28"/>
                <w:szCs w:val="28"/>
                <w:rtl/>
                <w:lang w:bidi="ar-DZ"/>
              </w:rPr>
              <w:t>الميدان</w:t>
            </w:r>
            <w:proofErr w:type="gramEnd"/>
          </w:p>
        </w:tc>
        <w:tc>
          <w:tcPr>
            <w:tcW w:w="3143" w:type="dxa"/>
            <w:tcBorders>
              <w:top w:val="single" w:sz="18" w:space="0" w:color="auto"/>
              <w:left w:val="single" w:sz="8" w:space="0" w:color="auto"/>
              <w:bottom w:val="single" w:sz="8" w:space="0" w:color="auto"/>
              <w:right w:val="single" w:sz="8" w:space="0" w:color="auto"/>
            </w:tcBorders>
            <w:shd w:val="clear" w:color="auto" w:fill="F79646"/>
          </w:tcPr>
          <w:p w:rsidR="000E31FC" w:rsidRPr="00222226" w:rsidRDefault="000E31FC" w:rsidP="00BF05CA">
            <w:pPr>
              <w:bidi/>
              <w:jc w:val="center"/>
              <w:rPr>
                <w:rFonts w:ascii="Cambria" w:hAnsi="Cambria"/>
                <w:b/>
                <w:bCs/>
                <w:sz w:val="28"/>
                <w:szCs w:val="28"/>
                <w:rtl/>
                <w:lang w:bidi="ar-DZ"/>
              </w:rPr>
            </w:pPr>
            <w:proofErr w:type="gramStart"/>
            <w:r w:rsidRPr="00222226">
              <w:rPr>
                <w:rFonts w:ascii="Cambria" w:hAnsi="Cambria"/>
                <w:b/>
                <w:bCs/>
                <w:sz w:val="28"/>
                <w:szCs w:val="28"/>
                <w:rtl/>
                <w:lang w:bidi="ar-DZ"/>
              </w:rPr>
              <w:t>الفرع</w:t>
            </w:r>
            <w:proofErr w:type="gramEnd"/>
          </w:p>
        </w:tc>
        <w:tc>
          <w:tcPr>
            <w:tcW w:w="3603" w:type="dxa"/>
            <w:tcBorders>
              <w:top w:val="single" w:sz="18" w:space="0" w:color="auto"/>
              <w:left w:val="single" w:sz="8" w:space="0" w:color="auto"/>
              <w:bottom w:val="single" w:sz="8" w:space="0" w:color="auto"/>
            </w:tcBorders>
            <w:shd w:val="clear" w:color="auto" w:fill="F79646"/>
          </w:tcPr>
          <w:p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r>
            <w:proofErr w:type="gramStart"/>
            <w:r w:rsidRPr="00222226">
              <w:rPr>
                <w:rFonts w:ascii="Cambria" w:hAnsi="Cambria"/>
                <w:b/>
                <w:bCs/>
                <w:sz w:val="28"/>
                <w:szCs w:val="28"/>
                <w:rtl/>
                <w:lang w:bidi="ar-DZ"/>
              </w:rPr>
              <w:t>التخصص</w:t>
            </w:r>
            <w:proofErr w:type="gramEnd"/>
          </w:p>
        </w:tc>
      </w:tr>
      <w:tr w:rsidR="000E31FC" w:rsidRPr="00222226" w:rsidTr="009C6561">
        <w:trPr>
          <w:trHeight w:val="1701"/>
        </w:trPr>
        <w:tc>
          <w:tcPr>
            <w:tcW w:w="3035" w:type="dxa"/>
            <w:tcBorders>
              <w:top w:val="single" w:sz="8" w:space="0" w:color="auto"/>
              <w:right w:val="single" w:sz="8" w:space="0" w:color="auto"/>
            </w:tcBorders>
            <w:shd w:val="clear" w:color="auto" w:fill="auto"/>
          </w:tcPr>
          <w:p w:rsidR="00AB0013" w:rsidRDefault="00AB0013" w:rsidP="00AB0013">
            <w:pPr>
              <w:bidi/>
              <w:jc w:val="center"/>
              <w:rPr>
                <w:rFonts w:ascii="Cambria" w:hAnsi="Cambria"/>
                <w:b/>
                <w:bCs/>
                <w:sz w:val="28"/>
                <w:szCs w:val="28"/>
                <w:lang w:bidi="ar-DZ"/>
              </w:rPr>
            </w:pPr>
          </w:p>
          <w:p w:rsidR="00222226" w:rsidRPr="00222226" w:rsidRDefault="00222226" w:rsidP="00222226">
            <w:pPr>
              <w:bidi/>
              <w:jc w:val="center"/>
              <w:rPr>
                <w:rFonts w:ascii="Cambria" w:hAnsi="Cambria"/>
                <w:b/>
                <w:bCs/>
                <w:sz w:val="28"/>
                <w:szCs w:val="28"/>
                <w:lang w:bidi="ar-DZ"/>
              </w:rPr>
            </w:pPr>
          </w:p>
          <w:p w:rsidR="000E31FC" w:rsidRPr="00222226" w:rsidRDefault="00AF21CE" w:rsidP="00BF05CA">
            <w:pPr>
              <w:bidi/>
              <w:jc w:val="center"/>
              <w:rPr>
                <w:b/>
                <w:bCs/>
                <w:sz w:val="28"/>
                <w:szCs w:val="28"/>
              </w:rPr>
            </w:pPr>
            <w:proofErr w:type="gramStart"/>
            <w:r w:rsidRPr="00222226">
              <w:rPr>
                <w:rFonts w:hint="cs"/>
                <w:b/>
                <w:bCs/>
                <w:sz w:val="28"/>
                <w:szCs w:val="28"/>
                <w:rtl/>
              </w:rPr>
              <w:t>علوم</w:t>
            </w:r>
            <w:proofErr w:type="gramEnd"/>
            <w:r w:rsidRPr="00222226">
              <w:rPr>
                <w:rFonts w:hint="cs"/>
                <w:b/>
                <w:bCs/>
                <w:sz w:val="28"/>
                <w:szCs w:val="28"/>
                <w:rtl/>
              </w:rPr>
              <w:t xml:space="preserve"> و تكنولوجيا</w:t>
            </w:r>
          </w:p>
          <w:p w:rsidR="002E0972" w:rsidRPr="00222226" w:rsidRDefault="002E0972" w:rsidP="002E0972">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rsidR="000D3725" w:rsidRDefault="000D3725" w:rsidP="000D3725">
            <w:pPr>
              <w:bidi/>
              <w:jc w:val="center"/>
              <w:rPr>
                <w:rFonts w:ascii="Cambria" w:hAnsi="Cambria"/>
                <w:sz w:val="28"/>
                <w:szCs w:val="28"/>
                <w:lang w:bidi="ar-DZ"/>
              </w:rPr>
            </w:pPr>
          </w:p>
          <w:p w:rsidR="00222226" w:rsidRPr="00222226" w:rsidRDefault="00222226" w:rsidP="00222226">
            <w:pPr>
              <w:bidi/>
              <w:jc w:val="center"/>
              <w:rPr>
                <w:rFonts w:ascii="Cambria" w:hAnsi="Cambria"/>
                <w:sz w:val="28"/>
                <w:szCs w:val="28"/>
                <w:lang w:bidi="ar-DZ"/>
              </w:rPr>
            </w:pPr>
          </w:p>
          <w:p w:rsidR="00AF21CE" w:rsidRPr="00A67550" w:rsidRDefault="001B6630" w:rsidP="00AF21CE">
            <w:pPr>
              <w:bidi/>
              <w:jc w:val="center"/>
              <w:rPr>
                <w:rFonts w:ascii="Cambria" w:hAnsi="Cambria"/>
                <w:b/>
                <w:bCs/>
                <w:sz w:val="28"/>
                <w:szCs w:val="28"/>
                <w:rtl/>
                <w:lang w:bidi="ar-DZ"/>
              </w:rPr>
            </w:pPr>
            <w:proofErr w:type="gramStart"/>
            <w:r w:rsidRPr="00AF1F89">
              <w:rPr>
                <w:rFonts w:asciiTheme="majorBidi" w:hAnsiTheme="majorBidi" w:cstheme="majorBidi"/>
                <w:b/>
                <w:bCs/>
                <w:sz w:val="28"/>
                <w:szCs w:val="28"/>
                <w:rtl/>
              </w:rPr>
              <w:t>هندسة</w:t>
            </w:r>
            <w:proofErr w:type="gramEnd"/>
            <w:r w:rsidRPr="00AF1F89">
              <w:rPr>
                <w:rFonts w:asciiTheme="majorBidi" w:hAnsiTheme="majorBidi" w:cstheme="majorBidi"/>
                <w:b/>
                <w:bCs/>
                <w:sz w:val="28"/>
                <w:szCs w:val="28"/>
                <w:rtl/>
              </w:rPr>
              <w:t xml:space="preserve"> ميكانيكية</w:t>
            </w:r>
          </w:p>
        </w:tc>
        <w:tc>
          <w:tcPr>
            <w:tcW w:w="3603" w:type="dxa"/>
            <w:tcBorders>
              <w:top w:val="single" w:sz="8" w:space="0" w:color="auto"/>
              <w:left w:val="single" w:sz="8" w:space="0" w:color="auto"/>
            </w:tcBorders>
            <w:shd w:val="clear" w:color="auto" w:fill="auto"/>
          </w:tcPr>
          <w:p w:rsidR="000D3725" w:rsidRDefault="000D3725" w:rsidP="000D3725">
            <w:pPr>
              <w:bidi/>
              <w:jc w:val="center"/>
              <w:rPr>
                <w:rFonts w:ascii="Cambria" w:hAnsi="Cambria"/>
                <w:b/>
                <w:bCs/>
                <w:sz w:val="28"/>
                <w:szCs w:val="28"/>
                <w:lang w:bidi="ar-DZ"/>
              </w:rPr>
            </w:pPr>
          </w:p>
          <w:p w:rsidR="00222226" w:rsidRPr="00222226" w:rsidRDefault="00222226" w:rsidP="00222226">
            <w:pPr>
              <w:bidi/>
              <w:jc w:val="center"/>
              <w:rPr>
                <w:rFonts w:ascii="Cambria" w:hAnsi="Cambria"/>
                <w:b/>
                <w:bCs/>
                <w:sz w:val="28"/>
                <w:szCs w:val="28"/>
                <w:lang w:bidi="ar-DZ"/>
              </w:rPr>
            </w:pPr>
          </w:p>
          <w:p w:rsidR="00222226" w:rsidRPr="00A67550" w:rsidRDefault="001B6630" w:rsidP="00222226">
            <w:pPr>
              <w:bidi/>
              <w:jc w:val="center"/>
              <w:rPr>
                <w:b/>
                <w:bCs/>
                <w:sz w:val="28"/>
                <w:szCs w:val="28"/>
              </w:rPr>
            </w:pPr>
            <w:r w:rsidRPr="008614C9">
              <w:rPr>
                <w:rFonts w:asciiTheme="majorBidi" w:hAnsiTheme="majorBidi" w:cstheme="majorBidi"/>
                <w:b/>
                <w:bCs/>
                <w:sz w:val="28"/>
                <w:szCs w:val="28"/>
                <w:rtl/>
              </w:rPr>
              <w:t>طاقوية</w:t>
            </w:r>
          </w:p>
          <w:p w:rsidR="008C4AE9" w:rsidRPr="00222226" w:rsidRDefault="008C4AE9" w:rsidP="00121F4D">
            <w:pPr>
              <w:bidi/>
              <w:jc w:val="center"/>
              <w:rPr>
                <w:rFonts w:ascii="Cambria" w:hAnsi="Cambria"/>
                <w:b/>
                <w:bCs/>
                <w:sz w:val="28"/>
                <w:szCs w:val="28"/>
                <w:rtl/>
                <w:lang w:bidi="ar-DZ"/>
              </w:rPr>
            </w:pPr>
          </w:p>
        </w:tc>
      </w:tr>
    </w:tbl>
    <w:p w:rsidR="000E31FC" w:rsidRPr="00FB7261" w:rsidRDefault="000E31FC" w:rsidP="000E31FC">
      <w:pPr>
        <w:bidi/>
        <w:jc w:val="both"/>
        <w:rPr>
          <w:rFonts w:ascii="Cambria" w:hAnsi="Cambria"/>
          <w:sz w:val="28"/>
          <w:szCs w:val="28"/>
          <w:lang w:bidi="ar-DZ"/>
        </w:rPr>
      </w:pPr>
    </w:p>
    <w:tbl>
      <w:tblPr>
        <w:tblStyle w:val="Grillemoyenne2-Accent6"/>
        <w:tblW w:w="0" w:type="auto"/>
        <w:tblLook w:val="04A0"/>
      </w:tblPr>
      <w:tblGrid>
        <w:gridCol w:w="8897"/>
        <w:gridCol w:w="881"/>
      </w:tblGrid>
      <w:tr w:rsidR="00056BDD" w:rsidTr="00FA4BBF">
        <w:trPr>
          <w:cnfStyle w:val="100000000000"/>
          <w:trHeight w:val="397"/>
        </w:trPr>
        <w:tc>
          <w:tcPr>
            <w:cnfStyle w:val="001000000100"/>
            <w:tcW w:w="8897" w:type="dxa"/>
            <w:tcBorders>
              <w:left w:val="single" w:sz="12" w:space="0" w:color="F79646" w:themeColor="accent6"/>
              <w:bottom w:val="single" w:sz="12" w:space="0" w:color="F79646" w:themeColor="accent6"/>
              <w:right w:val="single" w:sz="12" w:space="0" w:color="F79646" w:themeColor="accent6"/>
            </w:tcBorders>
            <w:shd w:val="clear" w:color="auto" w:fill="92CDDC" w:themeFill="accent5" w:themeFillTint="99"/>
            <w:vAlign w:val="center"/>
          </w:tcPr>
          <w:p w:rsidR="00056BDD" w:rsidRPr="005E07F2" w:rsidRDefault="00056BDD" w:rsidP="00BB1F49">
            <w:pPr>
              <w:jc w:val="center"/>
              <w:rPr>
                <w:rFonts w:ascii="Cambria" w:eastAsia="Calibri" w:hAnsi="Cambria" w:cs="Calibri"/>
              </w:rPr>
            </w:pPr>
            <w:r w:rsidRPr="00AB360D">
              <w:rPr>
                <w:rFonts w:asciiTheme="majorHAnsi" w:hAnsiTheme="majorHAnsi" w:cs="Calibri"/>
                <w:sz w:val="40"/>
                <w:szCs w:val="40"/>
              </w:rPr>
              <w:t>Sommaire</w:t>
            </w:r>
          </w:p>
        </w:tc>
        <w:tc>
          <w:tcPr>
            <w:tcW w:w="881" w:type="dxa"/>
            <w:tcBorders>
              <w:top w:val="nil"/>
              <w:left w:val="single" w:sz="12" w:space="0" w:color="F79646" w:themeColor="accent6"/>
              <w:bottom w:val="single" w:sz="12" w:space="0" w:color="F79646" w:themeColor="accent6"/>
              <w:right w:val="single" w:sz="18" w:space="0" w:color="F79646" w:themeColor="accent6"/>
            </w:tcBorders>
            <w:shd w:val="clear" w:color="auto" w:fill="92CDDC" w:themeFill="accent5" w:themeFillTint="99"/>
            <w:vAlign w:val="center"/>
          </w:tcPr>
          <w:p w:rsidR="00056BDD" w:rsidRPr="00376DD9" w:rsidRDefault="00056BDD" w:rsidP="00BB1F49">
            <w:pPr>
              <w:jc w:val="center"/>
              <w:cnfStyle w:val="100000000000"/>
            </w:pPr>
            <w:r w:rsidRPr="00376DD9">
              <w:rPr>
                <w:rFonts w:cs="Calibri"/>
              </w:rPr>
              <w:t>Page</w:t>
            </w:r>
          </w:p>
        </w:tc>
      </w:tr>
      <w:tr w:rsidR="00056BDD" w:rsidTr="00BB1F49">
        <w:trPr>
          <w:cnfStyle w:val="000000100000"/>
          <w:trHeight w:val="397"/>
        </w:trPr>
        <w:tc>
          <w:tcPr>
            <w:cnfStyle w:val="001000000000"/>
            <w:tcW w:w="8897" w:type="dxa"/>
            <w:tcBorders>
              <w:top w:val="single" w:sz="18" w:space="0" w:color="F79646" w:themeColor="accent6"/>
              <w:bottom w:val="single" w:sz="12" w:space="0" w:color="F79646" w:themeColor="accent6"/>
            </w:tcBorders>
            <w:vAlign w:val="center"/>
          </w:tcPr>
          <w:p w:rsidR="00056BDD" w:rsidRPr="005E07F2" w:rsidRDefault="00056BDD" w:rsidP="00BB1F49">
            <w:r w:rsidRPr="005E07F2">
              <w:rPr>
                <w:rFonts w:ascii="Cambria" w:eastAsia="Calibri" w:hAnsi="Cambria" w:cs="Calibri"/>
              </w:rPr>
              <w:t>I - Fiche d’identité de la licence</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12" w:space="0" w:color="F79646" w:themeColor="accent6"/>
              <w:bottom w:val="single" w:sz="12" w:space="0" w:color="F79646" w:themeColor="accent6"/>
            </w:tcBorders>
            <w:vAlign w:val="center"/>
          </w:tcPr>
          <w:p w:rsidR="00056BDD" w:rsidRPr="005E07F2" w:rsidRDefault="00056BDD" w:rsidP="00BB1F49">
            <w:r w:rsidRPr="005E07F2">
              <w:rPr>
                <w:rFonts w:ascii="Cambria" w:eastAsia="Calibri" w:hAnsi="Cambria" w:cs="Calibri"/>
              </w:rPr>
              <w:t xml:space="preserve">1 </w:t>
            </w:r>
            <w:r w:rsidRPr="005E07F2">
              <w:rPr>
                <w:rFonts w:ascii="Cambria" w:eastAsia="Calibri" w:hAnsi="Cambria" w:cs="Calibri"/>
                <w:b w:val="0"/>
                <w:bCs w:val="0"/>
              </w:rPr>
              <w:t>- Localisation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8" w:space="0" w:color="F79646" w:themeColor="accent6"/>
              <w:bottom w:val="single" w:sz="12" w:space="0" w:color="F79646" w:themeColor="accent6"/>
            </w:tcBorders>
            <w:vAlign w:val="center"/>
          </w:tcPr>
          <w:p w:rsidR="00056BDD" w:rsidRPr="005E07F2" w:rsidRDefault="00056BDD" w:rsidP="00BB1F49">
            <w:r w:rsidRPr="005E07F2">
              <w:rPr>
                <w:rFonts w:ascii="Cambria" w:eastAsia="Calibri" w:hAnsi="Cambria" w:cs="Calibri"/>
              </w:rPr>
              <w:t xml:space="preserve">2 - </w:t>
            </w:r>
            <w:r w:rsidRPr="005E07F2">
              <w:rPr>
                <w:rFonts w:ascii="Cambria" w:eastAsia="Calibri" w:hAnsi="Cambria" w:cs="Calibri"/>
                <w:b w:val="0"/>
                <w:bCs w:val="0"/>
              </w:rPr>
              <w:t>Partenaires extérieurs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12" w:space="0" w:color="F79646" w:themeColor="accent6"/>
              <w:bottom w:val="single" w:sz="8" w:space="0" w:color="F79646" w:themeColor="accent6"/>
            </w:tcBorders>
            <w:vAlign w:val="center"/>
          </w:tcPr>
          <w:p w:rsidR="00056BDD" w:rsidRPr="005E07F2" w:rsidRDefault="00056BDD" w:rsidP="00BB1F49">
            <w:r w:rsidRPr="005E07F2">
              <w:rPr>
                <w:rFonts w:ascii="Cambria" w:eastAsia="Calibri" w:hAnsi="Cambria" w:cs="Calibri"/>
              </w:rPr>
              <w:t xml:space="preserve">3 - </w:t>
            </w:r>
            <w:r w:rsidRPr="005E07F2">
              <w:rPr>
                <w:rFonts w:ascii="Cambria" w:eastAsia="Calibri" w:hAnsi="Cambria" w:cs="Calibri"/>
                <w:b w:val="0"/>
                <w:bCs w:val="0"/>
              </w:rPr>
              <w:t>Contexte et objectifs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8" w:space="0" w:color="F79646" w:themeColor="accent6"/>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Organisation générale de la formation : position du projet</w:t>
            </w:r>
          </w:p>
        </w:tc>
        <w:tc>
          <w:tcPr>
            <w:tcW w:w="881" w:type="dxa"/>
            <w:tcBorders>
              <w:top w:val="single" w:sz="1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Objectifs de la formation</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Profils et compétences visés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Potentialités régionales et nationales d'employabilité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E - </w:t>
            </w:r>
            <w:r w:rsidRPr="005E07F2">
              <w:rPr>
                <w:rFonts w:ascii="Cambria" w:eastAsia="Calibri" w:hAnsi="Cambria" w:cs="Calibri"/>
                <w:b w:val="0"/>
                <w:bCs w:val="0"/>
              </w:rPr>
              <w:t>Passerelles vers les autres spécialités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2" w:space="0" w:color="FDE9D9" w:themeColor="accent6" w:themeTint="33"/>
              <w:bottom w:val="single" w:sz="12" w:space="0" w:color="F79646" w:themeColor="accent6"/>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F - </w:t>
            </w:r>
            <w:r w:rsidRPr="005E07F2">
              <w:rPr>
                <w:rFonts w:ascii="Cambria" w:eastAsia="Calibri" w:hAnsi="Cambria" w:cs="Calibri"/>
                <w:b w:val="0"/>
                <w:bCs w:val="0"/>
              </w:rPr>
              <w:t>Indicateurs de performance attendus de la formation</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000000"/>
            </w:pPr>
          </w:p>
        </w:tc>
      </w:tr>
      <w:tr w:rsidR="00FA4BBF" w:rsidTr="00BB1F49">
        <w:trPr>
          <w:cnfStyle w:val="000000100000"/>
          <w:trHeight w:val="397"/>
        </w:trPr>
        <w:tc>
          <w:tcPr>
            <w:cnfStyle w:val="001000000000"/>
            <w:tcW w:w="8897" w:type="dxa"/>
            <w:tcBorders>
              <w:top w:val="single" w:sz="2" w:space="0" w:color="FDE9D9" w:themeColor="accent6" w:themeTint="33"/>
              <w:bottom w:val="single" w:sz="12" w:space="0" w:color="F79646" w:themeColor="accent6"/>
            </w:tcBorders>
            <w:vAlign w:val="center"/>
          </w:tcPr>
          <w:p w:rsidR="00FA4BBF" w:rsidRPr="00FA4BBF" w:rsidRDefault="00FA4BBF" w:rsidP="00BB1F49">
            <w:pPr>
              <w:rPr>
                <w:rFonts w:ascii="Cambria" w:eastAsia="Calibri" w:hAnsi="Cambria" w:cs="Calibri"/>
                <w:b w:val="0"/>
                <w:bCs w:val="0"/>
              </w:rPr>
            </w:pPr>
            <w:r w:rsidRPr="00FA4BBF">
              <w:rPr>
                <w:rFonts w:asciiTheme="majorHAnsi" w:hAnsiTheme="majorHAnsi"/>
              </w:rPr>
              <w:t>G</w:t>
            </w:r>
            <w:r w:rsidRPr="00FA4BBF">
              <w:rPr>
                <w:rFonts w:asciiTheme="majorHAnsi" w:hAnsiTheme="majorHAnsi"/>
                <w:b w:val="0"/>
                <w:bCs w:val="0"/>
              </w:rPr>
              <w:t>- Evaluation de l’étudiant  par le biais du Contrôle continu et du Travail personnel </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FA4BBF" w:rsidRPr="008834FF" w:rsidRDefault="00FA4BBF" w:rsidP="00BB1F49">
            <w:pPr>
              <w:cnfStyle w:val="000000100000"/>
            </w:pPr>
          </w:p>
        </w:tc>
      </w:tr>
      <w:tr w:rsidR="00056BDD" w:rsidTr="00BB1F49">
        <w:trPr>
          <w:trHeight w:val="397"/>
        </w:trPr>
        <w:tc>
          <w:tcPr>
            <w:cnfStyle w:val="001000000000"/>
            <w:tcW w:w="8897" w:type="dxa"/>
            <w:tcBorders>
              <w:top w:val="single" w:sz="12" w:space="0" w:color="F79646" w:themeColor="accent6"/>
              <w:bottom w:val="single" w:sz="8" w:space="0" w:color="F79646" w:themeColor="accent6"/>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4 - </w:t>
            </w:r>
            <w:r w:rsidRPr="005E07F2">
              <w:rPr>
                <w:rFonts w:ascii="Cambria" w:eastAsia="Calibri" w:hAnsi="Cambria" w:cs="Calibri"/>
                <w:b w:val="0"/>
                <w:bCs w:val="0"/>
              </w:rPr>
              <w:t>Moyens humains disponibles</w:t>
            </w:r>
          </w:p>
        </w:tc>
        <w:tc>
          <w:tcPr>
            <w:tcW w:w="881" w:type="dxa"/>
            <w:tcBorders>
              <w:top w:val="single" w:sz="12" w:space="0" w:color="F79646" w:themeColor="accent6"/>
              <w:bottom w:val="single" w:sz="2" w:space="0" w:color="FDE9D9" w:themeColor="accent6" w:themeTint="33"/>
              <w:right w:val="single" w:sz="18" w:space="0" w:color="F79646" w:themeColor="accent6"/>
            </w:tcBorders>
            <w:shd w:val="clear" w:color="auto" w:fill="DAEEF3" w:themeFill="accent5" w:themeFillTint="33"/>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8" w:space="0" w:color="F79646" w:themeColor="accent6"/>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Capacité d’encadrement</w:t>
            </w:r>
          </w:p>
        </w:tc>
        <w:tc>
          <w:tcPr>
            <w:tcW w:w="881" w:type="dxa"/>
            <w:tcBorders>
              <w:top w:val="single" w:sz="8"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Equipe pédagogique interne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Equipe pédagogique externe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2" w:space="0" w:color="FDE9D9" w:themeColor="accent6" w:themeTint="33"/>
              <w:bottom w:val="single" w:sz="12" w:space="0" w:color="F79646" w:themeColor="accent6"/>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Synthèse globale des ressources humaines mobilisée pour la spécialité</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12" w:space="0" w:color="F79646" w:themeColor="accent6"/>
              <w:bottom w:val="single" w:sz="8" w:space="0" w:color="F79646" w:themeColor="accent6"/>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5 - </w:t>
            </w:r>
            <w:r w:rsidRPr="005E07F2">
              <w:rPr>
                <w:rFonts w:ascii="Cambria" w:eastAsia="Calibri" w:hAnsi="Cambria" w:cs="Calibri"/>
                <w:b w:val="0"/>
                <w:bCs w:val="0"/>
              </w:rPr>
              <w:t>Moyens matériels spécifiques à la spécialité</w:t>
            </w:r>
          </w:p>
        </w:tc>
        <w:tc>
          <w:tcPr>
            <w:tcW w:w="881" w:type="dxa"/>
            <w:tcBorders>
              <w:top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8" w:space="0" w:color="F79646" w:themeColor="accent6"/>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Laboratoires Pédagogiques et Equipements</w:t>
            </w:r>
          </w:p>
        </w:tc>
        <w:tc>
          <w:tcPr>
            <w:tcW w:w="881" w:type="dxa"/>
            <w:tcBorders>
              <w:right w:val="single" w:sz="18" w:space="0" w:color="F79646" w:themeColor="accent6"/>
            </w:tcBorders>
            <w:shd w:val="clear" w:color="auto" w:fill="DAEEF3" w:themeFill="accent5" w:themeFillTint="33"/>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Terrains de stage et formations en entreprise</w:t>
            </w:r>
          </w:p>
        </w:tc>
        <w:tc>
          <w:tcPr>
            <w:tcW w:w="881" w:type="dxa"/>
            <w:tcBorders>
              <w:top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2" w:space="0" w:color="FDE9D9" w:themeColor="accent6" w:themeTint="33"/>
              <w:bottom w:val="single" w:sz="2" w:space="0" w:color="FDE9D9" w:themeColor="accent6" w:themeTint="33"/>
            </w:tcBorders>
            <w:vAlign w:val="center"/>
          </w:tcPr>
          <w:p w:rsidR="00056BDD" w:rsidRDefault="00056BDD" w:rsidP="00BB1F49">
            <w:pPr>
              <w:rPr>
                <w:rFonts w:ascii="Cambria" w:eastAsia="Calibri" w:hAnsi="Cambria" w:cs="Calibri"/>
                <w:b w:val="0"/>
                <w:bCs w:val="0"/>
              </w:rPr>
            </w:pPr>
            <w:r w:rsidRPr="005E07F2">
              <w:rPr>
                <w:rFonts w:ascii="Cambria" w:eastAsia="Calibri" w:hAnsi="Cambria" w:cs="Calibri"/>
              </w:rPr>
              <w:t xml:space="preserve">C – </w:t>
            </w:r>
            <w:r w:rsidRPr="005E07F2">
              <w:rPr>
                <w:rFonts w:ascii="Cambria" w:eastAsia="Calibri" w:hAnsi="Cambria" w:cs="Calibri"/>
                <w:b w:val="0"/>
                <w:bCs w:val="0"/>
              </w:rPr>
              <w:t xml:space="preserve">Documentation disponible au niveau de l’établissement spécifique à la </w:t>
            </w:r>
          </w:p>
          <w:p w:rsidR="00056BDD" w:rsidRPr="005E07F2" w:rsidRDefault="00056BDD" w:rsidP="00BB1F49">
            <w:pPr>
              <w:rPr>
                <w:rFonts w:asciiTheme="majorHAnsi" w:hAnsiTheme="majorHAnsi" w:cs="Calibri"/>
              </w:rPr>
            </w:pPr>
            <w:r w:rsidRPr="005E07F2">
              <w:rPr>
                <w:rFonts w:ascii="Cambria" w:eastAsia="Calibri" w:hAnsi="Cambria" w:cs="Calibri"/>
                <w:b w:val="0"/>
                <w:bCs w:val="0"/>
              </w:rPr>
              <w:t>formation</w:t>
            </w:r>
            <w:r w:rsidRPr="005E07F2">
              <w:rPr>
                <w:rFonts w:asciiTheme="majorHAnsi" w:hAnsiTheme="majorHAnsi" w:cs="Calibri"/>
                <w:b w:val="0"/>
                <w:bCs w:val="0"/>
              </w:rPr>
              <w:t xml:space="preserve"> P</w:t>
            </w:r>
            <w:r w:rsidRPr="005E07F2">
              <w:rPr>
                <w:rFonts w:ascii="Cambria" w:eastAsia="Calibri" w:hAnsi="Cambria" w:cs="Calibri"/>
                <w:b w:val="0"/>
                <w:bCs w:val="0"/>
              </w:rPr>
              <w:t>roposée</w:t>
            </w:r>
          </w:p>
        </w:tc>
        <w:tc>
          <w:tcPr>
            <w:tcW w:w="881" w:type="dxa"/>
            <w:tcBorders>
              <w:top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2" w:space="0" w:color="FDE9D9" w:themeColor="accent6" w:themeTint="33"/>
              <w:bottom w:val="single" w:sz="18" w:space="0" w:color="F79646" w:themeColor="accent6"/>
            </w:tcBorders>
            <w:vAlign w:val="center"/>
          </w:tcPr>
          <w:p w:rsidR="00056BDD" w:rsidRPr="005E07F2" w:rsidRDefault="00056BDD" w:rsidP="00BB1F49">
            <w:pPr>
              <w:spacing w:line="276" w:lineRule="auto"/>
              <w:ind w:right="284"/>
              <w:rPr>
                <w:rFonts w:ascii="Cambria" w:eastAsia="Calibri" w:hAnsi="Cambria" w:cs="Calibri"/>
                <w:b w:val="0"/>
                <w:bCs w:val="0"/>
              </w:rPr>
            </w:pPr>
            <w:r w:rsidRPr="005E07F2">
              <w:rPr>
                <w:rFonts w:ascii="Cambria" w:eastAsia="Calibri" w:hAnsi="Cambria" w:cs="Calibri"/>
              </w:rPr>
              <w:t xml:space="preserve">D - </w:t>
            </w:r>
            <w:r w:rsidRPr="005E07F2">
              <w:rPr>
                <w:rFonts w:ascii="Cambria" w:eastAsia="Calibri" w:hAnsi="Cambria" w:cs="Calibri"/>
                <w:b w:val="0"/>
                <w:bCs w:val="0"/>
              </w:rPr>
              <w:t>Espaces de travaux personnels et TIC disponibles au niveau</w:t>
            </w:r>
            <w:r w:rsidRPr="005E07F2">
              <w:rPr>
                <w:rFonts w:ascii="Cambria" w:eastAsia="Calibri" w:hAnsi="Cambria" w:cs="Calibri"/>
                <w:b w:val="0"/>
                <w:bCs w:val="0"/>
              </w:rPr>
              <w:tab/>
            </w:r>
          </w:p>
          <w:p w:rsidR="00056BDD" w:rsidRPr="005E07F2" w:rsidRDefault="00056BDD" w:rsidP="00BB1F49">
            <w:pPr>
              <w:rPr>
                <w:rFonts w:asciiTheme="majorHAnsi" w:hAnsiTheme="majorHAnsi" w:cs="Calibri"/>
              </w:rPr>
            </w:pPr>
            <w:r w:rsidRPr="005E07F2">
              <w:rPr>
                <w:rFonts w:ascii="Cambria" w:eastAsia="Calibri" w:hAnsi="Cambria" w:cs="Calibri"/>
                <w:b w:val="0"/>
                <w:bCs w:val="0"/>
              </w:rPr>
              <w:t>du département, de l’institut et de la faculté</w:t>
            </w:r>
          </w:p>
        </w:tc>
        <w:tc>
          <w:tcPr>
            <w:tcW w:w="881" w:type="dxa"/>
            <w:tcBorders>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18" w:space="0" w:color="F79646" w:themeColor="accent6"/>
              <w:bottom w:val="single" w:sz="12" w:space="0" w:color="F79646" w:themeColor="accent6"/>
            </w:tcBorders>
            <w:vAlign w:val="center"/>
          </w:tcPr>
          <w:p w:rsidR="00056BDD" w:rsidRPr="00EA6919" w:rsidRDefault="00056BDD" w:rsidP="00EA6919">
            <w:pPr>
              <w:rPr>
                <w:rFonts w:ascii="Cambria" w:eastAsia="Calibri" w:hAnsi="Cambria" w:cs="Calibri"/>
              </w:rPr>
            </w:pPr>
            <w:r w:rsidRPr="005E07F2">
              <w:rPr>
                <w:rFonts w:ascii="Cambria" w:eastAsia="Calibri" w:hAnsi="Cambria" w:cs="Calibri"/>
              </w:rPr>
              <w:t xml:space="preserve">II - Fiches d’organisation semestrielle des enseignements de la spécialité </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12" w:space="0" w:color="F79646" w:themeColor="accent6"/>
              <w:bottom w:val="single" w:sz="12" w:space="0" w:color="F79646" w:themeColor="accent6"/>
            </w:tcBorders>
            <w:vAlign w:val="center"/>
          </w:tcPr>
          <w:p w:rsidR="00056BDD" w:rsidRPr="005E07F2" w:rsidRDefault="00056BDD" w:rsidP="00BB1F49">
            <w:pPr>
              <w:rPr>
                <w:rFonts w:asciiTheme="majorHAnsi" w:hAnsiTheme="majorHAnsi" w:cs="Calibri"/>
                <w:b w:val="0"/>
                <w:bCs w:val="0"/>
              </w:rPr>
            </w:pPr>
            <w:r w:rsidRPr="005E07F2">
              <w:rPr>
                <w:rFonts w:ascii="Cambria" w:eastAsia="Calibri" w:hAnsi="Cambria" w:cs="Calibri"/>
              </w:rPr>
              <w:t xml:space="preserve">- </w:t>
            </w:r>
            <w:r w:rsidRPr="005E07F2">
              <w:rPr>
                <w:rFonts w:ascii="Cambria" w:eastAsia="Calibri" w:hAnsi="Cambria" w:cs="Calibri"/>
                <w:b w:val="0"/>
                <w:bCs w:val="0"/>
              </w:rPr>
              <w:t>Semestre</w:t>
            </w:r>
            <w:r w:rsidR="00C70BB6">
              <w:rPr>
                <w:rFonts w:ascii="Cambria" w:eastAsia="Calibri" w:hAnsi="Cambria" w:cs="Calibri"/>
                <w:b w:val="0"/>
                <w:bCs w:val="0"/>
              </w:rPr>
              <w:t>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12" w:space="0" w:color="F79646" w:themeColor="accent6"/>
              <w:bottom w:val="single" w:sz="18" w:space="0" w:color="F79646" w:themeColor="accent6"/>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 xml:space="preserve">- </w:t>
            </w:r>
            <w:r w:rsidRPr="005E07F2">
              <w:rPr>
                <w:rFonts w:ascii="Cambria" w:eastAsia="Calibri" w:hAnsi="Cambria" w:cs="Calibri"/>
                <w:b w:val="0"/>
                <w:bCs w:val="0"/>
              </w:rPr>
              <w:t>Récapitulatif global de la formation</w:t>
            </w:r>
          </w:p>
        </w:tc>
        <w:tc>
          <w:tcPr>
            <w:tcW w:w="881" w:type="dxa"/>
            <w:tcBorders>
              <w:top w:val="single" w:sz="12"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000000"/>
            </w:pPr>
          </w:p>
        </w:tc>
      </w:tr>
      <w:tr w:rsidR="00056BDD" w:rsidTr="00BB1F49">
        <w:trPr>
          <w:cnfStyle w:val="000000100000"/>
          <w:trHeight w:val="397"/>
        </w:trPr>
        <w:tc>
          <w:tcPr>
            <w:cnfStyle w:val="001000000000"/>
            <w:tcW w:w="8897" w:type="dxa"/>
            <w:tcBorders>
              <w:top w:val="single" w:sz="18" w:space="0" w:color="F79646" w:themeColor="accent6"/>
              <w:bottom w:val="single" w:sz="18" w:space="0" w:color="F79646" w:themeColor="accent6"/>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III - Programme détai</w:t>
            </w:r>
            <w:r w:rsidR="009E08D6">
              <w:rPr>
                <w:rFonts w:ascii="Cambria" w:eastAsia="Calibri" w:hAnsi="Cambria" w:cs="Calibri"/>
              </w:rPr>
              <w:t xml:space="preserve">llé par matière </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rsidR="00056BDD" w:rsidRPr="008834FF" w:rsidRDefault="00056BDD" w:rsidP="00BB1F49">
            <w:pPr>
              <w:cnfStyle w:val="000000100000"/>
            </w:pPr>
          </w:p>
        </w:tc>
      </w:tr>
      <w:tr w:rsidR="00056BDD" w:rsidTr="00BB1F49">
        <w:trPr>
          <w:trHeight w:val="397"/>
        </w:trPr>
        <w:tc>
          <w:tcPr>
            <w:cnfStyle w:val="001000000000"/>
            <w:tcW w:w="8897" w:type="dxa"/>
            <w:tcBorders>
              <w:top w:val="single" w:sz="18" w:space="0" w:color="F79646" w:themeColor="accent6"/>
              <w:bottom w:val="single" w:sz="18" w:space="0" w:color="F79646" w:themeColor="accent6"/>
            </w:tcBorders>
            <w:vAlign w:val="center"/>
          </w:tcPr>
          <w:p w:rsidR="00056BDD" w:rsidRPr="005E07F2" w:rsidRDefault="00056BDD" w:rsidP="00BB1F49">
            <w:pPr>
              <w:rPr>
                <w:rFonts w:asciiTheme="majorHAnsi" w:hAnsiTheme="majorHAnsi" w:cs="Calibri"/>
              </w:rPr>
            </w:pPr>
            <w:r w:rsidRPr="005E07F2">
              <w:rPr>
                <w:rFonts w:ascii="Cambria" w:eastAsia="Calibri" w:hAnsi="Cambria" w:cs="Calibri"/>
              </w:rPr>
              <w:t>IV</w:t>
            </w:r>
            <w:r>
              <w:rPr>
                <w:rFonts w:ascii="Cambria" w:eastAsia="Calibri" w:hAnsi="Cambria" w:cs="Calibri"/>
              </w:rPr>
              <w:t>-</w:t>
            </w:r>
            <w:r w:rsidRPr="005E07F2">
              <w:rPr>
                <w:rFonts w:ascii="Cambria" w:eastAsia="Calibri" w:hAnsi="Cambria" w:cs="Calibri"/>
              </w:rPr>
              <w:t xml:space="preserve"> Accords / conventions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BB1F49">
            <w:pPr>
              <w:cnfStyle w:val="000000000000"/>
            </w:pPr>
          </w:p>
        </w:tc>
      </w:tr>
      <w:tr w:rsidR="00EA6919" w:rsidTr="00BB1F49">
        <w:trPr>
          <w:cnfStyle w:val="000000100000"/>
          <w:trHeight w:val="397"/>
        </w:trPr>
        <w:tc>
          <w:tcPr>
            <w:cnfStyle w:val="001000000000"/>
            <w:tcW w:w="8897" w:type="dxa"/>
            <w:tcBorders>
              <w:top w:val="single" w:sz="18" w:space="0" w:color="F79646" w:themeColor="accent6"/>
              <w:bottom w:val="single" w:sz="18" w:space="0" w:color="F79646" w:themeColor="accent6"/>
            </w:tcBorders>
            <w:vAlign w:val="center"/>
          </w:tcPr>
          <w:p w:rsidR="00EA6919" w:rsidRPr="005E07F2" w:rsidRDefault="00EA6919" w:rsidP="006C61BA">
            <w:pPr>
              <w:rPr>
                <w:rFonts w:asciiTheme="majorHAnsi" w:hAnsiTheme="majorHAnsi" w:cs="Calibri"/>
              </w:rPr>
            </w:pPr>
            <w:r>
              <w:rPr>
                <w:rFonts w:ascii="Cambria" w:eastAsia="Calibri" w:hAnsi="Cambria" w:cs="Calibri"/>
              </w:rPr>
              <w:t xml:space="preserve">V- </w:t>
            </w:r>
            <w:r w:rsidRPr="005E07F2">
              <w:rPr>
                <w:rFonts w:ascii="Cambria" w:eastAsia="Calibri" w:hAnsi="Cambria" w:cs="Calibri"/>
              </w:rPr>
              <w:t>Avis et Visas des organes administratifs et consultatifs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rsidR="00EA6919" w:rsidRPr="008834FF" w:rsidRDefault="00EA6919" w:rsidP="006C61BA">
            <w:pPr>
              <w:cnfStyle w:val="000000100000"/>
            </w:pPr>
          </w:p>
        </w:tc>
      </w:tr>
      <w:tr w:rsidR="00EA6919" w:rsidTr="00BB1F49">
        <w:trPr>
          <w:trHeight w:val="397"/>
        </w:trPr>
        <w:tc>
          <w:tcPr>
            <w:cnfStyle w:val="001000000000"/>
            <w:tcW w:w="8897" w:type="dxa"/>
            <w:tcBorders>
              <w:top w:val="single" w:sz="18" w:space="0" w:color="F79646" w:themeColor="accent6"/>
              <w:bottom w:val="single" w:sz="18" w:space="0" w:color="F79646" w:themeColor="accent6"/>
            </w:tcBorders>
            <w:vAlign w:val="center"/>
          </w:tcPr>
          <w:p w:rsidR="00EA6919" w:rsidRPr="005E07F2" w:rsidRDefault="00EA6919" w:rsidP="006C61BA">
            <w:pPr>
              <w:rPr>
                <w:rFonts w:asciiTheme="majorHAnsi" w:hAnsiTheme="majorHAnsi" w:cs="Calibri"/>
              </w:rPr>
            </w:pPr>
            <w:r>
              <w:rPr>
                <w:rFonts w:ascii="Cambria" w:eastAsia="Calibri" w:hAnsi="Cambria" w:cs="Calibri"/>
              </w:rPr>
              <w:t>VI-</w:t>
            </w:r>
            <w:r w:rsidRPr="005E07F2">
              <w:rPr>
                <w:rFonts w:ascii="Cambria" w:eastAsia="Calibri" w:hAnsi="Cambria" w:cs="Calibri"/>
              </w:rPr>
              <w:t xml:space="preserve"> Avis et Visa de la Conférence Régionale</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EA6919" w:rsidRPr="008834FF" w:rsidRDefault="00EA6919" w:rsidP="006C61BA">
            <w:pPr>
              <w:cnfStyle w:val="000000000000"/>
            </w:pPr>
          </w:p>
        </w:tc>
      </w:tr>
      <w:tr w:rsidR="00EA6919" w:rsidTr="00BB1F49">
        <w:trPr>
          <w:cnfStyle w:val="000000100000"/>
          <w:trHeight w:val="397"/>
        </w:trPr>
        <w:tc>
          <w:tcPr>
            <w:cnfStyle w:val="001000000000"/>
            <w:tcW w:w="8897" w:type="dxa"/>
            <w:tcBorders>
              <w:top w:val="single" w:sz="18" w:space="0" w:color="F79646" w:themeColor="accent6"/>
              <w:bottom w:val="single" w:sz="18" w:space="0" w:color="F79646" w:themeColor="accent6"/>
            </w:tcBorders>
            <w:vAlign w:val="center"/>
          </w:tcPr>
          <w:p w:rsidR="00EA6919" w:rsidRPr="005E07F2" w:rsidRDefault="00EA6919" w:rsidP="006C61BA">
            <w:pPr>
              <w:rPr>
                <w:rFonts w:asciiTheme="majorHAnsi" w:hAnsiTheme="majorHAnsi" w:cs="Calibri"/>
              </w:rPr>
            </w:pPr>
            <w:r>
              <w:rPr>
                <w:rFonts w:ascii="Cambria" w:eastAsia="Calibri" w:hAnsi="Cambria" w:cs="Calibri"/>
              </w:rPr>
              <w:t>VII-</w:t>
            </w:r>
            <w:r w:rsidRPr="005E07F2">
              <w:rPr>
                <w:rFonts w:ascii="Cambria" w:eastAsia="Calibri" w:hAnsi="Cambria" w:cs="Calibri"/>
              </w:rPr>
              <w:t xml:space="preserve"> Avis et Visa du Comité Pédagogique National de Domaine (CPND)</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rsidR="00EA6919" w:rsidRPr="008834FF" w:rsidRDefault="00EA6919" w:rsidP="006C61BA">
            <w:pPr>
              <w:cnfStyle w:val="000000100000"/>
            </w:pPr>
          </w:p>
        </w:tc>
      </w:tr>
    </w:tbl>
    <w:p w:rsidR="008C4AE9" w:rsidRDefault="008C4AE9" w:rsidP="000E31FC">
      <w:pPr>
        <w:pStyle w:val="Titre1"/>
        <w:jc w:val="center"/>
        <w:rPr>
          <w:rFonts w:ascii="Cambria" w:hAnsi="Cambria" w:cs="Calibri"/>
          <w:b w:val="0"/>
          <w:sz w:val="32"/>
          <w:szCs w:val="32"/>
          <w:u w:val="single" w:color="FFC000"/>
        </w:rPr>
      </w:pPr>
    </w:p>
    <w:p w:rsidR="00056BDD" w:rsidRPr="00056BDD" w:rsidRDefault="00056BDD" w:rsidP="00056BDD">
      <w:pPr>
        <w:sectPr w:rsidR="00056BDD" w:rsidRPr="00056BDD" w:rsidSect="0000740F">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60"/>
        </w:sectPr>
      </w:pPr>
    </w:p>
    <w:p w:rsidR="00056BDD" w:rsidRDefault="00056BDD" w:rsidP="007113D1">
      <w:pPr>
        <w:pStyle w:val="En-ttedetabledesmatires"/>
      </w:pPr>
    </w:p>
    <w:p w:rsidR="00474B44" w:rsidRDefault="00474B44" w:rsidP="00474B44"/>
    <w:p w:rsidR="00474B44" w:rsidRPr="00474B44" w:rsidRDefault="00474B44" w:rsidP="00474B44"/>
    <w:p w:rsidR="002B26EB" w:rsidRDefault="002B26EB" w:rsidP="002B26EB">
      <w:pPr>
        <w:pStyle w:val="Titre1"/>
        <w:jc w:val="center"/>
        <w:rPr>
          <w:rFonts w:ascii="Cambria" w:hAnsi="Cambria" w:cs="Calibri"/>
          <w:b w:val="0"/>
          <w:sz w:val="32"/>
          <w:szCs w:val="32"/>
          <w:u w:val="single" w:color="FFC000"/>
        </w:rPr>
      </w:pPr>
    </w:p>
    <w:p w:rsidR="00474B44" w:rsidRDefault="00474B44" w:rsidP="00474B44"/>
    <w:p w:rsidR="00474B44" w:rsidRDefault="00474B44" w:rsidP="00474B44"/>
    <w:p w:rsidR="00474B44" w:rsidRDefault="00474B44" w:rsidP="00474B44"/>
    <w:p w:rsidR="00474B44" w:rsidRDefault="00474B44" w:rsidP="00474B44"/>
    <w:p w:rsidR="00474B44" w:rsidRDefault="00474B44" w:rsidP="00474B44"/>
    <w:p w:rsidR="00474B44" w:rsidRPr="00474B44" w:rsidRDefault="00474B44" w:rsidP="00474B44"/>
    <w:p w:rsidR="002B26EB" w:rsidRDefault="002B26EB" w:rsidP="002B26EB">
      <w:pPr>
        <w:pStyle w:val="Titre1"/>
        <w:jc w:val="center"/>
        <w:rPr>
          <w:rFonts w:ascii="Cambria" w:hAnsi="Cambria" w:cs="Calibri"/>
          <w:b w:val="0"/>
          <w:sz w:val="32"/>
          <w:szCs w:val="32"/>
          <w:u w:val="single" w:color="FFC000"/>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2B26EB" w:rsidRPr="00715458" w:rsidRDefault="002B26EB" w:rsidP="002B26EB">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Fiche d’identité de la Licence</w:t>
      </w:r>
      <w:bookmarkEnd w:id="0"/>
    </w:p>
    <w:p w:rsidR="00AE366A" w:rsidRDefault="00AE366A" w:rsidP="002B26EB">
      <w:pPr>
        <w:pStyle w:val="Titre"/>
        <w:rPr>
          <w:rFonts w:ascii="Cambria" w:hAnsi="Cambria" w:cs="Calibri"/>
          <w:color w:val="auto"/>
          <w:sz w:val="28"/>
          <w:szCs w:val="28"/>
          <w:u w:val="single" w:color="FFC000"/>
        </w:rPr>
        <w:sectPr w:rsidR="00AE366A" w:rsidSect="00502E34">
          <w:headerReference w:type="default" r:id="rId18"/>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pgNumType w:start="1"/>
          <w:cols w:space="708"/>
          <w:docGrid w:linePitch="326"/>
        </w:sectPr>
      </w:pPr>
    </w:p>
    <w:p w:rsidR="002B26EB" w:rsidRPr="00715458" w:rsidRDefault="002B26EB" w:rsidP="002B26EB">
      <w:pPr>
        <w:pStyle w:val="En-tte"/>
        <w:tabs>
          <w:tab w:val="clear" w:pos="4536"/>
          <w:tab w:val="clear" w:pos="9072"/>
        </w:tabs>
        <w:outlineLvl w:val="1"/>
        <w:rPr>
          <w:rFonts w:ascii="Cambria" w:hAnsi="Cambria" w:cs="Calibri"/>
          <w:b/>
          <w:sz w:val="28"/>
          <w:szCs w:val="28"/>
          <w:u w:val="thick" w:color="F79646" w:themeColor="accent6"/>
        </w:rPr>
      </w:pPr>
      <w:bookmarkStart w:id="1" w:name="_Toc413532929"/>
      <w:r w:rsidRPr="00715458">
        <w:rPr>
          <w:rFonts w:ascii="Cambria" w:hAnsi="Cambria" w:cs="Calibri"/>
          <w:sz w:val="28"/>
          <w:szCs w:val="28"/>
          <w:u w:val="thick" w:color="F79646" w:themeColor="accent6"/>
        </w:rPr>
        <w:t>1</w:t>
      </w:r>
      <w:r w:rsidRPr="00715458">
        <w:rPr>
          <w:rFonts w:ascii="Cambria" w:hAnsi="Cambria" w:cs="Calibri"/>
          <w:b/>
          <w:sz w:val="28"/>
          <w:szCs w:val="28"/>
          <w:u w:val="thick" w:color="F79646" w:themeColor="accent6"/>
        </w:rPr>
        <w:t xml:space="preserve"> - </w:t>
      </w:r>
      <w:r w:rsidRPr="00715458">
        <w:rPr>
          <w:rFonts w:ascii="Cambria" w:hAnsi="Cambria" w:cs="Calibri"/>
          <w:sz w:val="28"/>
          <w:szCs w:val="28"/>
          <w:u w:val="thick" w:color="F79646" w:themeColor="accent6"/>
        </w:rPr>
        <w:t>Localisation de la formation</w:t>
      </w:r>
      <w:r w:rsidRPr="00715458">
        <w:rPr>
          <w:rFonts w:ascii="Cambria" w:hAnsi="Cambria" w:cs="Calibri"/>
          <w:b/>
          <w:sz w:val="28"/>
          <w:szCs w:val="28"/>
          <w:u w:val="thick" w:color="F79646" w:themeColor="accent6"/>
        </w:rPr>
        <w:t> :</w:t>
      </w:r>
      <w:bookmarkEnd w:id="1"/>
    </w:p>
    <w:p w:rsidR="002B26EB" w:rsidRPr="00FB7261" w:rsidRDefault="002B26EB" w:rsidP="002B26EB">
      <w:pPr>
        <w:pStyle w:val="En-tte"/>
        <w:tabs>
          <w:tab w:val="clear" w:pos="4536"/>
          <w:tab w:val="clear" w:pos="9072"/>
        </w:tabs>
        <w:rPr>
          <w:rFonts w:ascii="Cambria" w:hAnsi="Cambria" w:cs="Calibri"/>
          <w:b/>
          <w:sz w:val="32"/>
          <w:szCs w:val="32"/>
        </w:rPr>
      </w:pPr>
    </w:p>
    <w:p w:rsidR="002B26EB" w:rsidRPr="00FB7261" w:rsidRDefault="002B26EB" w:rsidP="002B26EB">
      <w:pPr>
        <w:pStyle w:val="En-tte"/>
        <w:tabs>
          <w:tab w:val="clear" w:pos="4536"/>
          <w:tab w:val="clear" w:pos="9072"/>
        </w:tabs>
        <w:rPr>
          <w:rFonts w:ascii="Cambria" w:hAnsi="Cambria" w:cs="Calibri"/>
          <w:b/>
          <w:sz w:val="24"/>
          <w:szCs w:val="24"/>
          <w:rtl/>
        </w:rPr>
      </w:pPr>
      <w:r w:rsidRPr="00FB7261">
        <w:rPr>
          <w:rFonts w:ascii="Cambria" w:hAnsi="Cambria" w:cs="Calibri"/>
          <w:b/>
          <w:sz w:val="24"/>
          <w:szCs w:val="24"/>
        </w:rPr>
        <w:tab/>
        <w:t>Faculté (ou Institut) :</w:t>
      </w:r>
    </w:p>
    <w:p w:rsidR="002B26EB" w:rsidRPr="00FB7261" w:rsidRDefault="002B26EB" w:rsidP="002B26EB">
      <w:pPr>
        <w:pStyle w:val="En-tte"/>
        <w:tabs>
          <w:tab w:val="clear" w:pos="4536"/>
          <w:tab w:val="clear" w:pos="9072"/>
        </w:tabs>
        <w:rPr>
          <w:rFonts w:ascii="Cambria" w:hAnsi="Cambria" w:cs="Calibri"/>
          <w:b/>
          <w:sz w:val="24"/>
          <w:szCs w:val="24"/>
        </w:rPr>
      </w:pPr>
    </w:p>
    <w:p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Département :</w:t>
      </w:r>
    </w:p>
    <w:p w:rsidR="002B26EB" w:rsidRPr="00FB7261" w:rsidRDefault="002B26EB" w:rsidP="002B26EB">
      <w:pPr>
        <w:pStyle w:val="En-tte"/>
        <w:tabs>
          <w:tab w:val="clear" w:pos="4536"/>
          <w:tab w:val="clear" w:pos="9072"/>
        </w:tabs>
        <w:rPr>
          <w:rFonts w:ascii="Cambria" w:hAnsi="Cambria" w:cs="Calibri"/>
          <w:b/>
          <w:sz w:val="24"/>
          <w:szCs w:val="24"/>
        </w:rPr>
      </w:pPr>
    </w:p>
    <w:p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Références de l’arrêté d’habilitation de la licence (joindre copie de l’arrêté)</w:t>
      </w:r>
    </w:p>
    <w:p w:rsidR="002B26EB" w:rsidRPr="00FB7261" w:rsidRDefault="002B26EB" w:rsidP="002B26EB">
      <w:pPr>
        <w:pStyle w:val="En-tte"/>
        <w:tabs>
          <w:tab w:val="clear" w:pos="4536"/>
          <w:tab w:val="clear" w:pos="9072"/>
        </w:tabs>
        <w:rPr>
          <w:rFonts w:ascii="Cambria" w:hAnsi="Cambria" w:cs="Calibri"/>
          <w:b/>
          <w:strike/>
          <w:sz w:val="28"/>
          <w:szCs w:val="28"/>
        </w:rPr>
      </w:pPr>
    </w:p>
    <w:p w:rsidR="002B26EB" w:rsidRPr="00FB7261" w:rsidRDefault="002B26EB" w:rsidP="002B26EB">
      <w:pPr>
        <w:pStyle w:val="En-tte"/>
        <w:tabs>
          <w:tab w:val="clear" w:pos="4536"/>
          <w:tab w:val="clear" w:pos="9072"/>
        </w:tabs>
        <w:rPr>
          <w:rFonts w:ascii="Cambria" w:hAnsi="Cambria" w:cs="Calibri"/>
          <w:b/>
          <w:strike/>
          <w:sz w:val="28"/>
          <w:szCs w:val="28"/>
        </w:rPr>
      </w:pPr>
    </w:p>
    <w:p w:rsidR="002B26EB" w:rsidRPr="00715458" w:rsidRDefault="002B26EB" w:rsidP="002B26EB">
      <w:pPr>
        <w:pStyle w:val="Notedebasdepage"/>
        <w:tabs>
          <w:tab w:val="num" w:pos="360"/>
          <w:tab w:val="left" w:pos="2764"/>
          <w:tab w:val="left" w:pos="9993"/>
        </w:tabs>
        <w:spacing w:before="120" w:line="300" w:lineRule="exact"/>
        <w:ind w:left="360" w:hanging="360"/>
        <w:outlineLvl w:val="1"/>
        <w:rPr>
          <w:rFonts w:ascii="Cambria" w:hAnsi="Cambria" w:cs="Calibri"/>
          <w:b/>
          <w:bCs/>
          <w:sz w:val="28"/>
          <w:szCs w:val="28"/>
          <w:u w:val="thick" w:color="F79646" w:themeColor="accent6"/>
        </w:rPr>
      </w:pPr>
      <w:bookmarkStart w:id="2" w:name="_Toc413532930"/>
      <w:r w:rsidRPr="00715458">
        <w:rPr>
          <w:rFonts w:ascii="Cambria" w:hAnsi="Cambria" w:cs="Calibri"/>
          <w:b/>
          <w:sz w:val="28"/>
          <w:szCs w:val="28"/>
          <w:u w:val="thick" w:color="F79646" w:themeColor="accent6"/>
          <w:rtl/>
        </w:rPr>
        <w:t>2</w:t>
      </w:r>
      <w:r w:rsidRPr="00715458">
        <w:rPr>
          <w:rFonts w:ascii="Cambria" w:hAnsi="Cambria" w:cs="Calibri"/>
          <w:b/>
          <w:sz w:val="28"/>
          <w:szCs w:val="28"/>
          <w:u w:val="thick" w:color="F79646" w:themeColor="accent6"/>
        </w:rPr>
        <w:t xml:space="preserve">- </w:t>
      </w:r>
      <w:r w:rsidRPr="00715458">
        <w:rPr>
          <w:rFonts w:ascii="Cambria" w:hAnsi="Cambria" w:cs="Calibri"/>
          <w:sz w:val="28"/>
          <w:szCs w:val="28"/>
          <w:u w:val="thick" w:color="F79646" w:themeColor="accent6"/>
        </w:rPr>
        <w:t>Partenaires extérieurs</w:t>
      </w:r>
      <w:bookmarkEnd w:id="2"/>
      <w:r w:rsidRPr="00715458">
        <w:rPr>
          <w:rFonts w:ascii="Cambria" w:hAnsi="Cambria" w:cs="Calibri"/>
          <w:b/>
          <w:bCs/>
          <w:sz w:val="28"/>
          <w:szCs w:val="28"/>
          <w:u w:val="thick" w:color="F79646" w:themeColor="accent6"/>
        </w:rPr>
        <w:t xml:space="preserve">: </w:t>
      </w:r>
    </w:p>
    <w:p w:rsidR="002B26EB" w:rsidRPr="00FB7261" w:rsidRDefault="002B26EB" w:rsidP="002B26EB">
      <w:pPr>
        <w:pStyle w:val="Notedebasdepage"/>
        <w:tabs>
          <w:tab w:val="num" w:pos="360"/>
          <w:tab w:val="left" w:pos="2764"/>
          <w:tab w:val="left" w:pos="9993"/>
        </w:tabs>
        <w:spacing w:before="120" w:line="300" w:lineRule="exact"/>
        <w:ind w:left="360" w:hanging="360"/>
        <w:rPr>
          <w:rFonts w:ascii="Cambria" w:hAnsi="Cambria" w:cs="Calibri"/>
          <w:bCs/>
          <w:sz w:val="24"/>
        </w:rPr>
      </w:pPr>
    </w:p>
    <w:p w:rsidR="002B26EB" w:rsidRPr="002745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sz w:val="24"/>
        </w:rPr>
      </w:pPr>
      <w:r>
        <w:rPr>
          <w:rFonts w:ascii="Cambria" w:hAnsi="Cambria" w:cs="Calibri"/>
          <w:b/>
          <w:color w:val="FF0000"/>
          <w:sz w:val="24"/>
        </w:rPr>
        <w:tab/>
      </w:r>
      <w:r w:rsidR="002B26EB" w:rsidRPr="0027453F">
        <w:rPr>
          <w:rFonts w:ascii="Cambria" w:hAnsi="Cambria" w:cs="Calibri"/>
          <w:b/>
          <w:sz w:val="24"/>
        </w:rPr>
        <w:t>Autres établissements partenaires :</w:t>
      </w: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00084F07" w:rsidRPr="0027453F">
        <w:rPr>
          <w:rFonts w:ascii="Cambria" w:hAnsi="Cambria" w:cs="Calibri"/>
          <w:b/>
          <w:sz w:val="24"/>
        </w:rPr>
        <w:t>Entrepri</w:t>
      </w:r>
      <w:r w:rsidRPr="0027453F">
        <w:rPr>
          <w:rFonts w:ascii="Cambria" w:hAnsi="Cambria" w:cs="Calibri"/>
          <w:b/>
          <w:sz w:val="24"/>
        </w:rPr>
        <w:t>ses et autres partenaires socio-</w:t>
      </w:r>
      <w:r w:rsidR="00084F07" w:rsidRPr="0027453F">
        <w:rPr>
          <w:rFonts w:ascii="Cambria" w:hAnsi="Cambria" w:cs="Calibri"/>
          <w:b/>
          <w:sz w:val="24"/>
        </w:rPr>
        <w:t>économiques :</w:t>
      </w: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Pr="00861E42"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2B26EB" w:rsidRPr="00861E42" w:rsidRDefault="002B26EB" w:rsidP="003C793F">
      <w:pPr>
        <w:pStyle w:val="Notedebasdepage"/>
        <w:tabs>
          <w:tab w:val="left" w:pos="540"/>
        </w:tabs>
        <w:spacing w:before="120" w:line="300" w:lineRule="exact"/>
        <w:jc w:val="both"/>
        <w:rPr>
          <w:rFonts w:ascii="Cambria" w:hAnsi="Cambria" w:cs="Calibri"/>
          <w:bCs/>
          <w:color w:val="FF0000"/>
          <w:sz w:val="24"/>
        </w:rPr>
      </w:pPr>
    </w:p>
    <w:p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Partenaires internationaux :</w:t>
      </w:r>
    </w:p>
    <w:p w:rsidR="003C79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2B26EB" w:rsidRPr="00FB7261" w:rsidRDefault="002B26EB" w:rsidP="003C793F">
      <w:pPr>
        <w:pStyle w:val="Notedebasdepage"/>
        <w:tabs>
          <w:tab w:val="left" w:pos="540"/>
        </w:tabs>
        <w:spacing w:before="120" w:line="300" w:lineRule="exact"/>
        <w:jc w:val="both"/>
        <w:rPr>
          <w:rFonts w:ascii="Cambria" w:hAnsi="Cambria" w:cs="Calibri"/>
          <w:bCs/>
          <w:sz w:val="24"/>
        </w:rPr>
      </w:pPr>
    </w:p>
    <w:p w:rsidR="002B26EB" w:rsidRPr="00FB7261" w:rsidRDefault="002B26EB" w:rsidP="003C793F">
      <w:pPr>
        <w:pStyle w:val="En-tte"/>
        <w:tabs>
          <w:tab w:val="clear" w:pos="4536"/>
          <w:tab w:val="clear" w:pos="9072"/>
        </w:tabs>
        <w:jc w:val="both"/>
        <w:rPr>
          <w:rFonts w:ascii="Cambria" w:hAnsi="Cambria" w:cs="Calibri"/>
          <w:b/>
          <w:sz w:val="28"/>
          <w:szCs w:val="28"/>
          <w:rtl/>
        </w:rPr>
      </w:pPr>
    </w:p>
    <w:p w:rsidR="00AE366A" w:rsidRDefault="00AE366A" w:rsidP="003C793F">
      <w:pPr>
        <w:pStyle w:val="En-tte"/>
        <w:tabs>
          <w:tab w:val="clear" w:pos="4536"/>
          <w:tab w:val="clear" w:pos="9072"/>
        </w:tabs>
        <w:jc w:val="both"/>
        <w:rPr>
          <w:rFonts w:ascii="Cambria" w:hAnsi="Cambria" w:cs="Calibri"/>
          <w:b/>
          <w:sz w:val="28"/>
          <w:szCs w:val="28"/>
        </w:rPr>
        <w:sectPr w:rsidR="00AE366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CA2735" w:rsidRPr="00FF09CD" w:rsidRDefault="00CA2735" w:rsidP="00CA2735">
      <w:pPr>
        <w:pStyle w:val="En-tte"/>
        <w:tabs>
          <w:tab w:val="clear" w:pos="4536"/>
          <w:tab w:val="clear" w:pos="9072"/>
        </w:tabs>
        <w:outlineLvl w:val="1"/>
        <w:rPr>
          <w:rFonts w:ascii="Cambria" w:hAnsi="Cambria" w:cs="Calibri"/>
          <w:b/>
          <w:sz w:val="28"/>
          <w:szCs w:val="28"/>
          <w:u w:val="thick" w:color="F79646" w:themeColor="accent6"/>
        </w:rPr>
      </w:pPr>
      <w:bookmarkStart w:id="3" w:name="_Toc413532931"/>
      <w:r w:rsidRPr="00FF09CD">
        <w:rPr>
          <w:rFonts w:ascii="Cambria" w:hAnsi="Cambria" w:cs="Calibri"/>
          <w:b/>
          <w:sz w:val="28"/>
          <w:szCs w:val="28"/>
          <w:u w:val="thick" w:color="F79646" w:themeColor="accent6"/>
          <w:rtl/>
        </w:rPr>
        <w:t>3</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Contexte et objectifs de la formation</w:t>
      </w:r>
      <w:bookmarkEnd w:id="3"/>
    </w:p>
    <w:p w:rsidR="00CA2735" w:rsidRPr="00FB7261" w:rsidRDefault="00CA2735" w:rsidP="00CA2735">
      <w:pPr>
        <w:rPr>
          <w:rFonts w:ascii="Cambria" w:hAnsi="Cambria" w:cs="Calibri"/>
        </w:rPr>
      </w:pPr>
    </w:p>
    <w:p w:rsidR="00CA2735" w:rsidRPr="00FF09CD" w:rsidRDefault="00CA2735" w:rsidP="00EA2C72">
      <w:pPr>
        <w:pStyle w:val="En-tte"/>
        <w:tabs>
          <w:tab w:val="clear" w:pos="4536"/>
          <w:tab w:val="clear" w:pos="9072"/>
        </w:tabs>
        <w:outlineLvl w:val="2"/>
        <w:rPr>
          <w:rFonts w:ascii="Cambria" w:hAnsi="Cambria" w:cs="Calibri"/>
          <w:b/>
          <w:sz w:val="28"/>
          <w:szCs w:val="28"/>
          <w:u w:val="thick" w:color="F79646" w:themeColor="accent6"/>
        </w:rPr>
      </w:pPr>
      <w:bookmarkStart w:id="4" w:name="_Toc413532932"/>
      <w:r w:rsidRPr="00FF09CD">
        <w:rPr>
          <w:rFonts w:ascii="Cambria" w:hAnsi="Cambria" w:cs="Calibri"/>
          <w:sz w:val="28"/>
          <w:szCs w:val="28"/>
          <w:u w:val="thick" w:color="F79646" w:themeColor="accent6"/>
        </w:rPr>
        <w:t>A – Organisation générale de la formation</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position du projet</w:t>
      </w:r>
      <w:bookmarkEnd w:id="4"/>
    </w:p>
    <w:p w:rsidR="00CA2735" w:rsidRPr="00FB7261" w:rsidRDefault="00CA2735" w:rsidP="00CA2735">
      <w:pPr>
        <w:rPr>
          <w:rFonts w:ascii="Cambria" w:hAnsi="Cambria" w:cs="Calibri"/>
        </w:rPr>
      </w:pPr>
    </w:p>
    <w:p w:rsidR="00496305" w:rsidRDefault="00496305" w:rsidP="00496305">
      <w:pPr>
        <w:jc w:val="both"/>
      </w:pPr>
      <w:r w:rsidRPr="00812A19">
        <w:rPr>
          <w:rFonts w:ascii="Cambria" w:hAnsi="Cambria" w:cs="Calibri"/>
          <w:bCs/>
          <w:i/>
          <w:iCs/>
        </w:rPr>
        <w:t>Inscrire dans le schéma suivant la Licence objet de ce canevas ainsi que toutes les licences agrées (fonctionnelles ou non) au niveau de l’établissement et appartenant au même Groupe de filières. Préciser par un astérisque toute autre licence dont l’encadrement est également assuré par une bonne partie des enseignants intervenant dans cette présente licence. Indiquer par un double astérisque les licences gelées. Marquer également  par (P) toute licence de type professionnalisant.</w:t>
      </w:r>
    </w:p>
    <w:p w:rsidR="00CA2735" w:rsidRDefault="00CA2735" w:rsidP="00CA2735">
      <w:pPr>
        <w:ind w:right="282"/>
        <w:jc w:val="both"/>
        <w:rPr>
          <w:rFonts w:ascii="Cambria" w:hAnsi="Cambria" w:cs="Calibri"/>
          <w:bCs/>
          <w:i/>
          <w:iCs/>
          <w:sz w:val="22"/>
          <w:szCs w:val="22"/>
        </w:rPr>
      </w:pPr>
    </w:p>
    <w:p w:rsidR="00CA2735" w:rsidRDefault="00CA2735" w:rsidP="00CA2735">
      <w:pPr>
        <w:ind w:right="282"/>
        <w:jc w:val="both"/>
        <w:rPr>
          <w:rFonts w:ascii="Cambria" w:hAnsi="Cambria" w:cs="Calibri"/>
          <w:bCs/>
          <w:i/>
          <w:iCs/>
          <w:sz w:val="22"/>
          <w:szCs w:val="22"/>
        </w:rPr>
      </w:pPr>
    </w:p>
    <w:p w:rsidR="00CA2735" w:rsidRDefault="00CA2735" w:rsidP="00CA2735">
      <w:pPr>
        <w:ind w:right="282"/>
        <w:jc w:val="both"/>
        <w:rPr>
          <w:rFonts w:ascii="Cambria" w:hAnsi="Cambria" w:cs="Calibri"/>
          <w:bCs/>
          <w:i/>
          <w:iCs/>
          <w:sz w:val="22"/>
          <w:szCs w:val="22"/>
        </w:rPr>
      </w:pPr>
    </w:p>
    <w:p w:rsidR="00CA2735" w:rsidRPr="00FB7261" w:rsidRDefault="00CA2735" w:rsidP="00CA2735">
      <w:pPr>
        <w:ind w:right="282"/>
        <w:jc w:val="both"/>
        <w:rPr>
          <w:rFonts w:ascii="Cambria" w:hAnsi="Cambria" w:cs="Calibri"/>
          <w:bCs/>
          <w:i/>
          <w:iCs/>
          <w:sz w:val="22"/>
          <w:szCs w:val="22"/>
        </w:rPr>
      </w:pPr>
    </w:p>
    <w:p w:rsidR="00CA2735" w:rsidRPr="00FB7261" w:rsidRDefault="00CA2735" w:rsidP="00CA2735">
      <w:pPr>
        <w:ind w:right="282"/>
        <w:jc w:val="both"/>
        <w:rPr>
          <w:rFonts w:ascii="Cambria" w:hAnsi="Cambria" w:cs="Calibri"/>
          <w:bCs/>
          <w:i/>
          <w:iCs/>
          <w:sz w:val="18"/>
          <w:szCs w:val="18"/>
        </w:rPr>
      </w:pPr>
    </w:p>
    <w:p w:rsidR="00CA2735" w:rsidRPr="00FB7261" w:rsidRDefault="00CA2735" w:rsidP="00CA2735">
      <w:pPr>
        <w:ind w:right="282"/>
        <w:jc w:val="both"/>
        <w:rPr>
          <w:rFonts w:ascii="Cambria" w:hAnsi="Cambria" w:cs="Calibri"/>
          <w:bCs/>
          <w:i/>
          <w:iCs/>
          <w:sz w:val="18"/>
          <w:szCs w:val="18"/>
        </w:rPr>
      </w:pPr>
    </w:p>
    <w:p w:rsidR="00CA2735" w:rsidRPr="00FB7261" w:rsidRDefault="007011C0" w:rsidP="00CA2735">
      <w:pPr>
        <w:ind w:right="282"/>
        <w:jc w:val="both"/>
        <w:rPr>
          <w:rFonts w:ascii="Cambria" w:hAnsi="Cambria" w:cs="Calibri"/>
          <w:bCs/>
          <w:i/>
          <w:iCs/>
          <w:sz w:val="18"/>
          <w:szCs w:val="18"/>
        </w:rPr>
      </w:pPr>
      <w:r w:rsidRPr="007011C0">
        <w:rPr>
          <w:rFonts w:ascii="Cambria" w:hAnsi="Cambria" w:cs="Calibri"/>
          <w:bCs/>
          <w:noProof/>
          <w:lang w:val="en-US" w:eastAsia="en-US"/>
        </w:rPr>
        <w:pict>
          <v:roundrect id="AutoShape 6" o:spid="_x0000_s1037" style="position:absolute;left:0;text-align:left;margin-left:130.5pt;margin-top:1.45pt;width:246.3pt;height:126.45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V6cAMAAHoHAAAOAAAAZHJzL2Uyb0RvYy54bWysVduO2zYQfS+QfyD47pVk+SqsNth17LZA&#10;0gTZDfpMk5TFhCIVkra8KfrvHY60qtNFiiCIHgQOOTwzc+bC65fnRpOTdF5ZU9LsKqVEGm6FMoeS&#10;fnjYTVaU+MCMYNoaWdJH6enLmxe/XHdtIae2tlpIRwDE+KJrS1qH0BZJ4nktG+avbCsNHFbWNSyA&#10;6A6JcKwD9EYn0zRdJJ11onWWS+9h91V/SG8Qv6okD2+rystAdEnBt4B/h/99/Cc316w4ONbWig9u&#10;sB/womHKgNER6hULjBydegbVKO6st1W44rZJbFUpLjEGiCZL/xPNfc1aibEAOb4dafI/D5b/cXrn&#10;iBKQuwUlhjWQo9tjsGiaLCI/XesLULtv37kYoW9fW/7JE2M3NTMHeeuc7WrJBHiVRf3kqwtR8HCV&#10;7Ls3VgA6A3Sk6ly5JgICCeSMGXkcMyLPgXDYzLPpCnihhMNZtkjn62yONljxdL11PvwqbUPioqTO&#10;Ho14D3lHG+z02gfMixiCY+IjJVWjIcsnpkm2WCyWA+KgnLDiCRPjtVqJndIahViXcqMdgcsQC+fS&#10;hDma0scGAuz3szR+EZYVsA8l2O/jFuBjeUcYYAukSwvakK6k6/m0R8VwECdSvDUC14Ep3a/hujbR&#10;jMRih2hRwYNfMhfxgENOHRvY0fLA+OPbvVafj/LBtu/VoQ6Dn3EJMnEKWrdX3GkWckqEgo7ZDyxd&#10;QPs2FwRS5Y6x/X8r6SxPoSkpGnvDgnQqstRjgRxiMbNiL09SP8Qws3we1etx1ecQykrL3ivUvfs+&#10;3dETJPaC5Z+ZrK+NxOwBCZiAcxhqLRYv9v5ft7t5upzlq8lyOc8ns3ybTu5Wu83kdgN1t9zebe62&#10;2d+Rk2xW1EoIabaYRv80irLZ97X6MBT7ITIOo7Emon/2CPm4r0UH6YyNMl3laxjOmNt8lS7S9ZIS&#10;pg8wxnlwlDgb/lShxkEQ+zJijHX7/4xCUr9Z/axguq1ZDzAqPuuJ0VvskItAkmdc9RpnaHNAAe4x&#10;CziE4tzp59feikeYQRATDhp4sGBRW/eFkg6Gf0n95yNzkhL9u4E5ts5ms/haoDCbL6cguMuT/eUJ&#10;MxygShqAP1xuQv/CHFvopRosZciesXGyViq2KPrXezUIMOAxguExii/IpYxa/z6ZN/8AAAD//wMA&#10;UEsDBBQABgAIAAAAIQCAOg7d3AAAAAkBAAAPAAAAZHJzL2Rvd25yZXYueG1sTI/NTsMwEITvSLyD&#10;tUjcqJOgmDbEqRB/Qj1B6QNsY5NE2OsodtvA07Oc4LajGX07U69n78TRTnEIpCFfZCAstcEM1GnY&#10;vT9dLUHEhGTQBbIavmyEdXN+VmNlwone7HGbOsEQihVq6FMaKylj21uPcRFGS+x9hMljYjl10kx4&#10;Yrh3ssgyJT0OxB96HO19b9vP7cEzxeXjw3fC8OgVmlf1/FJsXND68mK+uwWR7Jz+wvBbn6tDw532&#10;4UAmCqehUDlvSXysQLB/U14rEHvWZbkE2dTy/4LmBwAA//8DAFBLAQItABQABgAIAAAAIQC2gziS&#10;/gAAAOEBAAATAAAAAAAAAAAAAAAAAAAAAABbQ29udGVudF9UeXBlc10ueG1sUEsBAi0AFAAGAAgA&#10;AAAhADj9If/WAAAAlAEAAAsAAAAAAAAAAAAAAAAALwEAAF9yZWxzLy5yZWxzUEsBAi0AFAAGAAgA&#10;AAAhAG5tlXpwAwAAegcAAA4AAAAAAAAAAAAAAAAALgIAAGRycy9lMm9Eb2MueG1sUEsBAi0AFAAG&#10;AAgAAAAhAIA6Dt3cAAAACQEAAA8AAAAAAAAAAAAAAAAAygUAAGRycy9kb3ducmV2LnhtbFBLBQYA&#10;AAAABAAEAPMAAADTBgAAAAA=&#10;" fillcolor="#4bacc6 [3208]">
            <v:shadow color="#205867 [1608]" opacity=".5" offset="1pt"/>
            <o:extrusion v:ext="view" color="#4bacc6 [3208]" on="t"/>
          </v:roundrect>
        </w:pict>
      </w:r>
    </w:p>
    <w:p w:rsidR="00CA2735" w:rsidRPr="00FB7261" w:rsidRDefault="007011C0" w:rsidP="00CA2735">
      <w:pPr>
        <w:ind w:right="282"/>
        <w:jc w:val="both"/>
        <w:rPr>
          <w:rFonts w:ascii="Cambria" w:hAnsi="Cambria" w:cs="Calibri"/>
          <w:bCs/>
          <w:i/>
          <w:iCs/>
          <w:sz w:val="18"/>
          <w:szCs w:val="18"/>
        </w:rPr>
      </w:pPr>
      <w:r w:rsidRPr="007011C0">
        <w:rPr>
          <w:rFonts w:ascii="Cambria" w:hAnsi="Cambria" w:cs="Calibri"/>
          <w:bCs/>
          <w:noProof/>
          <w:lang w:val="en-US" w:eastAsia="en-US"/>
        </w:rPr>
        <w:pict>
          <v:shapetype id="_x0000_t202" coordsize="21600,21600" o:spt="202" path="m,l,21600r21600,l21600,xe">
            <v:stroke joinstyle="miter"/>
            <v:path gradientshapeok="t" o:connecttype="rect"/>
          </v:shapetype>
          <v:shape id="Text Box 7" o:spid="_x0000_s1036" type="#_x0000_t202" style="position:absolute;left:0;text-align:left;margin-left:143.95pt;margin-top:7.35pt;width:220.35pt;height:92.6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TPpQIAAEsFAAAOAAAAZHJzL2Uyb0RvYy54bWysVNuO2yAQfa/Uf0C8Z32RncTWOqu9NFWl&#10;7UXa7QcQg2NUDBRI7G21/94Bkmy2famqvtjMAGfOGQ5cXk2DQHtmLFeywdlFihGTraJcbhv89XE9&#10;W2JkHZGUCCVZg5+YxVert28uR12zXPVKUGYQgEhbj7rBvXO6ThLb9mwg9kJpJmGyU2YgDkKzTagh&#10;I6APIsnTdJ6MylBtVMushexdnMSrgN91rHWfu84yh0SDgZsLXxO+G/9NVpek3hqie94eaJB/YDEQ&#10;LqHoCeqOOIJ2hv8BNfDWKKs6d9GqIVFdx1sWNICaLP1NzUNPNAtaoDlWn9pk/x9s+2n/xSBO4exK&#10;jCQZ4Iwe2eTQjZrQwrdn1LaGVQ8a1rkJ0rA0SLX6XrXfLJLqtidyy66NUWPPCAV6md+ZnG2NONaD&#10;bMaPikIZsnMqAE2dGXzvoBsI0OGYnk5H46m0kMwX1bIogGILc1m2mM/LMtQg9XG7Nta9Z2pAftBg&#10;A2cf4Mn+3jpPh9THJb6aVYLTNRciBN5v7FYYtCfgFDflYavYDcA15sBt6cEvkAZXxfTymAb44FqP&#10;Eoq9KiCkLyOVLxi5xAzoA3Z+zisNjvlZZXmR3uTVbD1fLmbFuihn1SJdztKsuqnmaVEVd+tnzy8r&#10;6p5TyuQ9l+zo3qz4O3cc7lH0XfAvGhtclXkZpL9ib812c2qOFxw74SWfd3HgDi6z4EODQ1sO7fKe&#10;eCcpyCa1I1zEcfKafmgZ9OD4D10JDvKmifZx02YCFG+rjaJP4CWj4KTBMPACwaBX5gdGI9zmBtvv&#10;O2IYRuKDBD9WWVH46x+ColzkEJjzmc35DJEtQIENMIrDWxefjJ02fNtDpXgDpLoGD3c8uOuFFUjw&#10;AdzYIObwuvgn4TwOq17ewNUvAAAA//8DAFBLAwQUAAYACAAAACEAOaFpDd8AAAAKAQAADwAAAGRy&#10;cy9kb3ducmV2LnhtbEyPTUvEMBRF94L/ITzBjTiJRae1Nh2GggsdUBzFdT6ebbFJSpPpdP69z5Uu&#10;H+dy73nVZnEDm3GKffASblYCGHoTbO9bCR/vj9cFsJiUt2oIHiWcMMKmPj+rVGnD0b/hvE8toxIf&#10;SyWhS2ksOY+mQ6fiKozoiX2FyalE59RyO6kjlbuBZ0KsuVO9p4VOjdh0aL73ByfBvGrTuKvs+aRf&#10;9Gcz4+7uabuT8vJi2T4AS7ikvzD86pM61OSkw8HbyAYJWZHfU5TAbQ6MAnlWrIFpIkII4HXF/79Q&#10;/wAAAP//AwBQSwECLQAUAAYACAAAACEAtoM4kv4AAADhAQAAEwAAAAAAAAAAAAAAAAAAAAAAW0Nv&#10;bnRlbnRfVHlwZXNdLnhtbFBLAQItABQABgAIAAAAIQA4/SH/1gAAAJQBAAALAAAAAAAAAAAAAAAA&#10;AC8BAABfcmVscy8ucmVsc1BLAQItABQABgAIAAAAIQAwxYTPpQIAAEsFAAAOAAAAAAAAAAAAAAAA&#10;AC4CAABkcnMvZTJvRG9jLnhtbFBLAQItABQABgAIAAAAIQA5oWkN3wAAAAoBAAAPAAAAAAAAAAAA&#10;AAAAAP8EAABkcnMvZG93bnJldi54bWxQSwUGAAAAAAQABADzAAAACwYAAAAA&#10;" fillcolor="#c6d9f1 [671]" stroked="f">
            <v:textbox>
              <w:txbxContent>
                <w:p w:rsidR="00FA4BBF" w:rsidRPr="0011569D" w:rsidRDefault="00FA4BBF" w:rsidP="00CA2735">
                  <w:pPr>
                    <w:rPr>
                      <w:rFonts w:asciiTheme="majorHAnsi" w:hAnsiTheme="majorHAnsi" w:cs="Calibri"/>
                      <w:b/>
                      <w:bCs/>
                      <w:strike/>
                    </w:rPr>
                  </w:pPr>
                  <w:r w:rsidRPr="0011569D">
                    <w:rPr>
                      <w:rFonts w:asciiTheme="majorHAnsi" w:hAnsiTheme="majorHAnsi" w:cs="Calibri"/>
                      <w:b/>
                      <w:bCs/>
                    </w:rPr>
                    <w:t xml:space="preserve">Socle commun du domaine : </w:t>
                  </w:r>
                </w:p>
                <w:p w:rsidR="00FA4BBF" w:rsidRPr="0011569D" w:rsidRDefault="00FA4BBF" w:rsidP="00CA2735">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rsidR="00FA4BBF" w:rsidRPr="0011569D" w:rsidRDefault="00FA4BBF" w:rsidP="00CA2735">
                  <w:pPr>
                    <w:jc w:val="center"/>
                    <w:rPr>
                      <w:rFonts w:asciiTheme="majorHAnsi" w:hAnsiTheme="majorHAnsi" w:cs="Calibri"/>
                      <w:b/>
                      <w:bCs/>
                      <w:strike/>
                    </w:rPr>
                  </w:pPr>
                </w:p>
                <w:p w:rsidR="00FA4BBF" w:rsidRPr="0011569D" w:rsidRDefault="00FA4BBF" w:rsidP="00A91DD4">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v:textbox>
          </v:shape>
        </w:pict>
      </w:r>
    </w:p>
    <w:p w:rsidR="00CA2735" w:rsidRPr="00FB7261" w:rsidRDefault="00CA2735" w:rsidP="00CA2735">
      <w:pPr>
        <w:ind w:right="282"/>
        <w:jc w:val="both"/>
        <w:rPr>
          <w:rFonts w:ascii="Cambria" w:hAnsi="Cambria" w:cs="Calibri"/>
          <w:bCs/>
          <w:i/>
          <w:iCs/>
          <w:sz w:val="18"/>
          <w:szCs w:val="18"/>
        </w:rPr>
      </w:pPr>
    </w:p>
    <w:p w:rsidR="00CA2735" w:rsidRPr="00FB7261" w:rsidRDefault="00CA2735" w:rsidP="00CA2735">
      <w:pPr>
        <w:ind w:right="-1"/>
        <w:jc w:val="center"/>
        <w:rPr>
          <w:rFonts w:ascii="Cambria" w:hAnsi="Cambria" w:cs="Calibri"/>
          <w:bCs/>
        </w:rPr>
      </w:pPr>
    </w:p>
    <w:p w:rsidR="00CA2735" w:rsidRPr="00FB7261" w:rsidRDefault="00CA2735" w:rsidP="00CA2735">
      <w:pPr>
        <w:ind w:right="282"/>
        <w:jc w:val="center"/>
        <w:rPr>
          <w:rFonts w:ascii="Cambria" w:hAnsi="Cambria" w:cs="Calibri"/>
          <w:bCs/>
        </w:rPr>
      </w:pPr>
      <w:r>
        <w:rPr>
          <w:rFonts w:ascii="Cambria" w:hAnsi="Cambria" w:cs="Calibri"/>
          <w:bCs/>
        </w:rPr>
        <w:t>S</w:t>
      </w: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7011C0" w:rsidP="00CA2735">
      <w:pPr>
        <w:ind w:right="282"/>
        <w:jc w:val="center"/>
        <w:rPr>
          <w:rFonts w:ascii="Cambria" w:hAnsi="Cambria" w:cs="Calibri"/>
          <w:bCs/>
        </w:rPr>
      </w:pPr>
      <w:r w:rsidRPr="007011C0">
        <w:rPr>
          <w:rFonts w:ascii="Cambria" w:hAnsi="Cambria" w:cs="Calibri"/>
          <w:bCs/>
          <w:noProof/>
          <w:lang w:val="en-US" w:eastAsia="en-U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35" type="#_x0000_t67" style="position:absolute;left:0;text-align:left;margin-left:237.3pt;margin-top:11.85pt;width:22.15pt;height:27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MYMXwIAANIEAAAOAAAAZHJzL2Uyb0RvYy54bWysVFtv0zAUfkfiP1h+Z7k03dpo6TR1DCEN&#10;mDTg/dR2GoMvwXab7t9z7KRdB2+IPrg+F3/n+uX65qAV2QvnpTUNLS5ySoRhlkuzbei3r/fvFpT4&#10;AIaDskY09Fl4erN6++Z66GtR2s4qLhxBEOProW9oF0JfZ5lnndDgL2wvDBpb6zQEFN024w4GRNcq&#10;K/P8Mhus472zTHiP2rvRSFcJv20FC1/a1otAVEMxt5BOl85NPLPVNdRbB30n2ZQG/EMWGqTBoCeo&#10;OwhAdk7+BaUlc9bbNlwwqzPbtpKJVANWU+R/VPPUQS9SLdgc35/a5P8fLPu8f3REcpxdRYkBjTO6&#10;3QWbQpNF7M/Q+xrdnvpHFyv0/YNlPz0xdt2B2Ypb5+zQCeCYVRH9s1cPouDxKdkMnyxHdED01KpD&#10;63QExCaQQ5rI82ki4hAIQ2W5KGb5nBKGpllVLvM0sQzq4+Pe+fBBWE3ipaHcDiYllCLA/sGHNBU+&#10;lQb8R0FJqxUOeQ+KzHP8TUtw5lOe+8zy6qpKhUE9IWICx8CpJVZJfi+VSkJcXbFWjmAALJcxYcI8&#10;5aN2Gnsw6quXyKjGJR3Vl0c1hkgkiEjYU5TOgyhDhoYu5+UI/Mrm3XZzCh/hTk175aZlQOYpqRu6&#10;ODlBHSf53vDEiwBSjXeMr8w02jjNcSs2lj/jZJ0daYWfAbwI+I7/lAxIqob6XztwghL10eB+LIuq&#10;iixMQjW/KlFw55bNuQUM6yxyFcHG6zqMzN31Tm47jFWkthobN7aV4bh8Y15Tukic1L+J5JGZ53Ly&#10;evkUrX4DAAD//wMAUEsDBBQABgAIAAAAIQCCW3wr4QAAAAkBAAAPAAAAZHJzL2Rvd25yZXYueG1s&#10;TI9BT8JAEIXvJv6HzZh4MbItAou1U2KIetALIonXpTu0le5s7S5Q/r3rSY+T9+W9b/LFYFtxpN43&#10;jhHSUQKCuHSm4Qph8/F8Owfhg2ajW8eEcCYPi+LyIteZcSd+p+M6VCKWsM80Qh1Cl0npy5qs9iPX&#10;Ecds53qrQzz7Sppen2K5beU4SWbS6objQq07WtZU7tcHi7BT/fdTuvl66Vb71+lbwsvPm9UZ8fpq&#10;eHwAEWgIfzD86kd1KKLT1h3YeNEiTNRkFlGE8Z0CEYFpOr8HsUVQSoEscvn/g+IHAAD//wMAUEsB&#10;Ai0AFAAGAAgAAAAhALaDOJL+AAAA4QEAABMAAAAAAAAAAAAAAAAAAAAAAFtDb250ZW50X1R5cGVz&#10;XS54bWxQSwECLQAUAAYACAAAACEAOP0h/9YAAACUAQAACwAAAAAAAAAAAAAAAAAvAQAAX3JlbHMv&#10;LnJlbHNQSwECLQAUAAYACAAAACEARLTGDF8CAADSBAAADgAAAAAAAAAAAAAAAAAuAgAAZHJzL2Uy&#10;b0RvYy54bWxQSwECLQAUAAYACAAAACEAglt8K+EAAAAJAQAADwAAAAAAAAAAAAAAAAC5BAAAZHJz&#10;L2Rvd25yZXYueG1sUEsFBgAAAAAEAAQA8wAAAMcFAAAAAA==&#10;" fillcolor="#b6dde8 [1304]">
            <v:textbox style="layout-flow:vertical-ideographic"/>
          </v:shape>
        </w:pict>
      </w:r>
    </w:p>
    <w:p w:rsidR="00CA2735" w:rsidRPr="00FB7261" w:rsidRDefault="00CA2735" w:rsidP="00CA2735">
      <w:pPr>
        <w:ind w:right="282"/>
        <w:jc w:val="center"/>
        <w:rPr>
          <w:rFonts w:ascii="Cambria" w:hAnsi="Cambria" w:cs="Calibri"/>
          <w:bCs/>
        </w:rPr>
      </w:pPr>
    </w:p>
    <w:p w:rsidR="00CA2735" w:rsidRPr="00FB7261" w:rsidRDefault="007011C0" w:rsidP="00CA2735">
      <w:pPr>
        <w:ind w:right="282"/>
        <w:jc w:val="center"/>
        <w:rPr>
          <w:rFonts w:ascii="Cambria" w:hAnsi="Cambria" w:cs="Calibri"/>
          <w:bCs/>
        </w:rPr>
      </w:pPr>
      <w:r w:rsidRPr="007011C0">
        <w:rPr>
          <w:rFonts w:ascii="Cambria" w:hAnsi="Cambria" w:cs="Calibri"/>
          <w:bCs/>
          <w:noProof/>
          <w:lang w:val="en-US" w:eastAsia="en-US"/>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0" o:spid="_x0000_s1034" type="#_x0000_t80" style="position:absolute;left:0;text-align:left;margin-left:82.5pt;margin-top:10.5pt;width:48pt;height:31.2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bTdQIAABwFAAAOAAAAZHJzL2Uyb0RvYy54bWysVN1u2yAUvp+0d0DcL46d1G2sOlWVrtOk&#10;bqvU7QEI4JgNOB6QON3T94CdNG1vpmk3iPPDd77zx+XV3miyk84rsDXNJ1NKpOUglN3U9Mf32w8X&#10;lPjArGAarKzpo/T0avn+3WXfVbKAFrSQjiCI9VXf1bQNoauyzPNWGuYn0EmLxgacYQFFt8mEYz2i&#10;G50V02mZ9eBE54BL71F7MxjpMuE3jeThW9N4GYiuKXIL6XTpXMczW16yauNY1yo+0mD/wMIwZTHo&#10;EeqGBUa2Tr2BMoo78NCECQeTQdMoLlMOmE0+fZXNQ8s6mXLB4vjuWCb//2D51929I0pg72aUWGaw&#10;R9fbACk0yVOB+s5X6PfQ3buYou/ugP/yxMKqZXYjr52DvpVMIK08FjR78SAKHp+Sdf8FBMIzhE+1&#10;2jfORECsAtmnljweWyL3gXBUltNFOcXGcTTNFmUxT4wyVh0ed86HTxIMiZeaCuhtIrRiWsM2pEBs&#10;d+dD6o4YU2TiZ05JYzQ2e8c0mV3My2IchhOf4i98sGzPOHlZludvceanPugy+GAWIzO8HfJIFQat&#10;xK3SOglxFeRKO4JEaxr2RcpJbw2Wc9DhImCN0iijGgd+UF8c1AifFiqiYHtQOg2gLelrujgrzhLw&#10;C5t3m/UxdIQb4ryGMCrgFmtlapqCjmTiUHy0IhELTOnhjo+1HackDkbcVV+tQTzikDgYVhS/FLy0&#10;4P5Q0uN61tT/3jInKdGfLQ7aIp/jKJCQhPnZeYGCO7WsTy3McoTC4lEyXFdh+AO2nVObFiPlKXcL&#10;cfYbFQ5TPLAayeIKpuqN30Xc8VM5eT1/assnAAAA//8DAFBLAwQUAAYACAAAACEA1gtISt8AAAAJ&#10;AQAADwAAAGRycy9kb3ducmV2LnhtbEyPQUvDQBCF74L/YRnBi9hNYw0lZlOKoGIF0bbQ6yY7JqG7&#10;syG7bdN/7/Skp5nHPN58r1iMzoojDqHzpGA6SUAg1d501CjYbl7u5yBC1GS09YQKzhhgUV5fFTo3&#10;/kTfeFzHRnAIhVwraGPscylD3aLTYeJ7JL79+MHpyHJopBn0icOdlWmSZNLpjvhDq3t8brHerw9O&#10;wVtw2fu52tmV/Uy2vv56vftwTqnbm3H5BCLiGP/McMFndCiZqfIHMkFY1tkjd4kK0ilPNqTZZakU&#10;zB9mIMtC/m9Q/gIAAP//AwBQSwECLQAUAAYACAAAACEAtoM4kv4AAADhAQAAEwAAAAAAAAAAAAAA&#10;AAAAAAAAW0NvbnRlbnRfVHlwZXNdLnhtbFBLAQItABQABgAIAAAAIQA4/SH/1gAAAJQBAAALAAAA&#10;AAAAAAAAAAAAAC8BAABfcmVscy8ucmVsc1BLAQItABQABgAIAAAAIQDkc3bTdQIAABwFAAAOAAAA&#10;AAAAAAAAAAAAAC4CAABkcnMvZTJvRG9jLnhtbFBLAQItABQABgAIAAAAIQDWC0hK3wAAAAkBAAAP&#10;AAAAAAAAAAAAAAAAAM8EAABkcnMvZG93bnJldi54bWxQSwUGAAAAAAQABADzAAAA2wUAAAAA&#10;" fillcolor="#c6d9f1 [671]"/>
        </w:pict>
      </w:r>
      <w:r w:rsidRPr="007011C0">
        <w:rPr>
          <w:rFonts w:ascii="Cambria" w:hAnsi="Cambria" w:cs="Calibri"/>
          <w:bCs/>
          <w:noProof/>
          <w:lang w:val="en-US" w:eastAsia="en-US"/>
        </w:rPr>
        <w:pict>
          <v:shape id="AutoShape 9" o:spid="_x0000_s1033" type="#_x0000_t80" style="position:absolute;left:0;text-align:left;margin-left:372.85pt;margin-top:10.7pt;width:48pt;height:31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1eNdAIAABsFAAAOAAAAZHJzL2Uyb0RvYy54bWysVFFvEzEMfkfiP0R5Z9dru3Y97TpNHUNI&#10;AyYNfkCa5HqBJA5J2uv49Ti5a7nBAxLiJXJs57P92c71zdFocpA+KLA1LS8mlEjLQSi7q+mXz/dv&#10;rigJkVnBNFhZ02cZ6M369avrzlVyCi1oIT1BEBuqztW0jdFVRRF4Kw0LF+CkRWMD3rCIV78rhGcd&#10;ohtdTCeTRdGBF84DlyGg9q430nXGbxrJ46emCTISXVPMLebT53ObzmJ9zaqdZ65VfEiD/UMWhimL&#10;Qc9QdywysvfqDyijuIcATbzgYApoGsVlrgGrKSe/VfPUMidzLUhOcGeawv+D5R8Pj54ogb2bUmKZ&#10;wR7d7iPk0GSV+OlcqNDtyT36VGFwD8C/BWJh0zK7k7feQ9dKJjCrMvkXLx6kS8CnZNt9AIHoDNEz&#10;VcfGmwSIJJBj7sjzuSPyGAlH5WKyWkywbxxNs9VsiXKKwKrTY+dDfCfBkCTUVEBnc0IbpjXsYw7E&#10;Dg8h5uaIoUImvpaUNEZjrw9Mk9nVsjzNwsgHGfmrz2zsUy4Wi+UwUyOc+dgHXXofrGLIDKVTHZlh&#10;0ErcK63zJW2C3GhPMNGaxuM016T3BunsdbgHPS+sQjXOe6++OqkRPu9TQsnkhXEAbUlX09Xl9DID&#10;v7AFv9ueQye4M/8v3IyKuMRamZrmoAOVaSjeWpFXLDKlexmz0XaYkjQY/YBtQTzjkHjoNxR/FBRa&#10;8D8o6XA7axq+75mXlOj3FgdtVc7naZ3zZX65nOLFjy3bsYVZjlBIHiW9uIn9F7B3Xu1ajFTm2i2k&#10;0W9UPE1xn9WQLG5gZm/4LdKKj+/Z69eftv4JAAD//wMAUEsDBBQABgAIAAAAIQCJ3Fmj4AAAAAkB&#10;AAAPAAAAZHJzL2Rvd25yZXYueG1sTI9NS8NAEIbvQv/DMoIXsZu0sS0xmyKCFhVEa8HrJjsmobuz&#10;Ibtt03/veNLbfDy880yxHp0VRxxC50lBOk1AINXedNQo2H0+3qxAhKjJaOsJFZwxwLqcXBQ6N/5E&#10;H3jcxkZwCIVcK2hj7HMpQ92i02HqeyTeffvB6cjt0Egz6BOHOytnSbKQTnfEF1rd40OL9X57cAo2&#10;wS2ez9WXfbFvyc7X70/Xr84pdXU53t+BiDjGPxh+9VkdSnaq/IFMEFbBMrtdMqpglmYgGFhlKQ8q&#10;LuYZyLKQ/z8ofwAAAP//AwBQSwECLQAUAAYACAAAACEAtoM4kv4AAADhAQAAEwAAAAAAAAAAAAAA&#10;AAAAAAAAW0NvbnRlbnRfVHlwZXNdLnhtbFBLAQItABQABgAIAAAAIQA4/SH/1gAAAJQBAAALAAAA&#10;AAAAAAAAAAAAAC8BAABfcmVscy8ucmVsc1BLAQItABQABgAIAAAAIQCld1eNdAIAABsFAAAOAAAA&#10;AAAAAAAAAAAAAC4CAABkcnMvZTJvRG9jLnhtbFBLAQItABQABgAIAAAAIQCJ3Fmj4AAAAAkBAAAP&#10;AAAAAAAAAAAAAAAAAM4EAABkcnMvZG93bnJldi54bWxQSwUGAAAAAAQABADzAAAA2wUAAAAA&#10;" fillcolor="#c6d9f1 [671]"/>
        </w:pict>
      </w:r>
      <w:r w:rsidRPr="007011C0">
        <w:rPr>
          <w:rFonts w:ascii="Cambria" w:hAnsi="Cambria" w:cs="Calibri"/>
          <w:bCs/>
          <w:noProof/>
          <w:lang w:val="en-US" w:eastAsia="en-US"/>
        </w:rPr>
        <w:pict>
          <v:shapetype id="_x0000_t109" coordsize="21600,21600" o:spt="109" path="m,l,21600r21600,l21600,xe">
            <v:stroke joinstyle="miter"/>
            <v:path gradientshapeok="t" o:connecttype="rect"/>
          </v:shapetype>
          <v:shape id="AutoShape 11" o:spid="_x0000_s1032" type="#_x0000_t109" style="position:absolute;left:0;text-align:left;margin-left:130.5pt;margin-top:10.7pt;width:242.35pt;height:21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0YlQQIAAIMEAAAOAAAAZHJzL2Uyb0RvYy54bWysVNtuEzEQfUfiHyy/092E3LrKpqpaipBK&#10;qVT4AMfrzVrYHjN2sglfz9jbhATeEC8rz+3M5czs8mZvDdspDBpczUdXJWfKSWi029T829eHdwvO&#10;QhSuEQacqvlBBX6zevtm2ftKjaED0yhkBOJC1fuadzH6qiiC7JQV4Qq8cmRsAa2IJOKmaFD0hG5N&#10;MS7LWdEDNh5BqhBIez8Y+Srjt62S8UvbBhWZqTnVFvMX83edvsVqKaoNCt9p+VqG+IcqrNCOkp6g&#10;7kUUbIv6LyirJUKANl5JsAW0rZYq90DdjMo/unnphFe5FxpO8Kcxhf8HK592z8h0U3MiyglLFN1u&#10;I+TMbDRK8+l9qMjtxT9j6jD4R5DfA3Nw1wm3UbeI0HdKNFRV9i8uApIQKJSt+8/QELwg+DyqfYs2&#10;AdIQ2D4zcjgxovaRSVK+L+fzxWTKmSTbeDabl5myQlTHaI8hflRgWXrUvDXQU10Yn4edyJnE7jFE&#10;6oTCju65EzC6edDGZCFtnLozyHaCdiXuxznUbC2VPeho34b0oiI17dWgXhzVBJ/3NqHkZOE8gXGs&#10;r/n1dDzNwBe2gJv1KXWCO7V54WZ1pGMx2hJbJydRpeF/cE1e5Si0Gd5UjXFUxpGAgcg1NAciA2G4&#10;BLpcenSAPznr6QpqHn5sBSrOzCdHhF6PJpN0NlmYTOdjEvDcsj63CCcJiobH2fC8i8OpbT3qTUeZ&#10;Rrl3B2nHWp05SfUNVb0WS5uep/d6lemUzuXs9fvfsfoFAAD//wMAUEsDBBQABgAIAAAAIQB4Q4Mr&#10;4QAAAAkBAAAPAAAAZHJzL2Rvd25yZXYueG1sTI/BTsMwEETvSPyDtUjcqJM2TSHEqQqIkgOq2sAH&#10;uPESR8TrEDtt+HvMCW6zmtHsm3w9mY6dcHCtJQHxLAKGVFvVUiPg/e355haY85KU7CyhgG90sC4u&#10;L3KZKXumA54q37BQQi6TArT3fca5qzUa6Wa2Rwrehx2M9OEcGq4GeQ7lpuPzKEq5kS2FD1r2+Kix&#10;/qxGI6Dc7r425evDdjwsy6eXO6331WIS4vpq2twD8zj5vzD84gd0KALT0Y6kHOsEzNM4bPFBxAmw&#10;EFglyxWwo4B0kQAvcv5/QfEDAAD//wMAUEsBAi0AFAAGAAgAAAAhALaDOJL+AAAA4QEAABMAAAAA&#10;AAAAAAAAAAAAAAAAAFtDb250ZW50X1R5cGVzXS54bWxQSwECLQAUAAYACAAAACEAOP0h/9YAAACU&#10;AQAACwAAAAAAAAAAAAAAAAAvAQAAX3JlbHMvLnJlbHNQSwECLQAUAAYACAAAACEAbUNGJUECAACD&#10;BAAADgAAAAAAAAAAAAAAAAAuAgAAZHJzL2Uyb0RvYy54bWxQSwECLQAUAAYACAAAACEAeEODK+EA&#10;AAAJAQAADwAAAAAAAAAAAAAAAACbBAAAZHJzL2Rvd25yZXYueG1sUEsFBgAAAAAEAAQA8wAAAKkF&#10;AAAAAA==&#10;" fillcolor="#c6d9f1 [671]"/>
        </w:pict>
      </w: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7011C0" w:rsidP="00CA2735">
      <w:pPr>
        <w:ind w:right="282"/>
        <w:jc w:val="center"/>
        <w:rPr>
          <w:rFonts w:ascii="Cambria" w:hAnsi="Cambria" w:cs="Calibri"/>
          <w:bCs/>
        </w:rPr>
      </w:pPr>
      <w:r w:rsidRPr="007011C0">
        <w:rPr>
          <w:rFonts w:ascii="Cambria" w:hAnsi="Cambria" w:cs="Calibri"/>
          <w:b/>
          <w:noProof/>
          <w:lang w:val="en-US" w:eastAsia="en-US"/>
        </w:rPr>
        <w:pict>
          <v:roundrect id="AutoShape 2" o:spid="_x0000_s1031" style="position:absolute;left:0;text-align:left;margin-left:273.45pt;margin-top:3.85pt;width:198.6pt;height:166.2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ftQcAMAAHkHAAAOAAAAZHJzL2Uyb0RvYy54bWy0VduO2zYQfS/QfyD47pVk+bbCaoNdx24L&#10;JE2Q3aLPNElZbClSISnL26L/3uFIVp0GBRZFqweBl+Fw5pyZw7s350aTk3ReWVPS7CalRBpuhTLH&#10;kv70vJ9tKPGBGcG0NbKkL9LTN/fffnPXt4Wc29pqIR0BJ8YXfVvSOoS2SBLPa9kwf2NbaWCzsq5h&#10;AabumAjHevDe6GSepqukt060znLpPay+HTbpPfqvKsnDh6ryMhBdUogt4N/h/xD/yf0dK46OtbXi&#10;YxjsX0TRMGXg0snVWxYY6Zz6ylWjuLPeVuGG2yaxVaW4xBwgmyz9WzZPNWsl5gLg+HaCyf93bvmP&#10;p4+OKFHSNSWGNUDRQxcs3kzmEZ6+9QVYPbUfXUzQt+8s/9UTY7c1M0f54Jzta8kEBJVF++SLA3Hi&#10;4Sg59O+tAO8MvCNS58o10SFgQM5IyMtEiDwHwmFxvpzDB7xx2JtnWbpeIGUJKy7HW+fDd9I2JA5K&#10;6mxnxCegHe9gp3c+IC1iTI6JXyipGg0kn5gm2Wq1WmPUrBiNwffFJ+ZrtRJ7pTVOYlnKrXYEDkMu&#10;nEsTlniV7hpIcFjP0vgNtQXrUIHD+iV2rO7oBtACRK9v0Ib0Jb1dzgevmA7WaIR4ZwSOA1N6GMNx&#10;bWJkEmsdskUDD3HJXMQNDpw6NqKj5ZHxlw8HrT538tm2n9SxDmOccQhz4hR07mC41yzklAgFDXMY&#10;Ubpy7dtcEKDKdbH7vy/pIk+hJyle9p4F6VREafAF8xBrmRUHeZL6OaaZ5ctoXk+jgUMoKy2HqND2&#10;8XW2UyQILOD6f5D15SWRPQABCTiHsdZi8WLr//6wX0LF5pvZer3MZ4t8l84eN/vt7GELdbfePW4f&#10;d9kfEZNsUdRKCGl2SKO/KFG2eF2nj5o4aMikRVNNxPhsB3w81aIHOmOjzDf5LWgzcptv0lV6CwLA&#10;9BFUnAdHibPhZxVqFILYl9HHKxEFUv+x+qHNdFuzoR8mw4jjhS3siSlanF0lknyF1WBxhjYHL4A9&#10;soAiFHVn0K+DFS+gQZATCg28VzCorfuNkh60v6T+c8ecpET/YEDHbrMF6AwJOFks11GB3PXO4XqH&#10;GQ6uShoAPxxuw/DAdC30Ug03ZYiesVFZKxVbFOMbohonoO+YwfgWxQfkeo5Wf72Y938CAAD//wMA&#10;UEsDBBQABgAIAAAAIQCKR5zD3QAAAAkBAAAPAAAAZHJzL2Rvd25yZXYueG1sTI/LTsMwEEX3SPyD&#10;NUjsqJMSUhriVIiXKlZQ+IBpPCQR9jiK3Qd8PcMKlqN7de6ZenX0Tu1pikNgA/ksA0XcBjtwZ+D9&#10;7fHiGlRMyBZdYDLwRRFWzelJjZUNB36l/SZ1SiAcKzTQpzRWWse2J49xFkZiyT7C5DHJOXXaTngQ&#10;uHd6nmWl9jiwLPQ40l1P7edm54Xi8vH+O2F48CXal/JpPX92wZjzs+PtDahEx/RXhl99UYdGnLZh&#10;xzYqZ+CqKJdSNbBYgJJ8WRQ5qK2ByyLLQTe1/v9B8wMAAP//AwBQSwECLQAUAAYACAAAACEAtoM4&#10;kv4AAADhAQAAEwAAAAAAAAAAAAAAAAAAAAAAW0NvbnRlbnRfVHlwZXNdLnhtbFBLAQItABQABgAI&#10;AAAAIQA4/SH/1gAAAJQBAAALAAAAAAAAAAAAAAAAAC8BAABfcmVscy8ucmVsc1BLAQItABQABgAI&#10;AAAAIQA2gftQcAMAAHkHAAAOAAAAAAAAAAAAAAAAAC4CAABkcnMvZTJvRG9jLnhtbFBLAQItABQA&#10;BgAIAAAAIQCKR5zD3QAAAAkBAAAPAAAAAAAAAAAAAAAAAMoFAABkcnMvZG93bnJldi54bWxQSwUG&#10;AAAAAAQABADzAAAA1AYAAAAA&#10;" fillcolor="#4bacc6 [3208]">
            <v:shadow color="#205867 [1608]" opacity=".5" offset="1pt"/>
            <o:extrusion v:ext="view" color="#4bacc6 [3208]" on="t"/>
          </v:roundrect>
        </w:pict>
      </w:r>
      <w:r w:rsidRPr="007011C0">
        <w:rPr>
          <w:rFonts w:ascii="Cambria" w:hAnsi="Cambria" w:cs="Calibri"/>
          <w:bCs/>
          <w:noProof/>
          <w:lang w:val="en-US" w:eastAsia="en-US"/>
        </w:rPr>
        <w:pict>
          <v:roundrect id="AutoShape 3" o:spid="_x0000_s1030" style="position:absolute;left:0;text-align:left;margin-left:10.95pt;margin-top:3.85pt;width:176.85pt;height:111.55pt;z-index:251653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3/cAMAAHkHAAAOAAAAZHJzL2Uyb0RvYy54bWysVduO2zYQfS+QfyD47pVkSb4Iqw12Hbst&#10;kDRBdoM+0yJlMaFIhaQtb4r+e4cjrep0kSIIogeBQw7PzJy58PrluVXkJKyTRpc0uYopEboyXOpD&#10;ST887GYrSpxnmjNltCjpo3D05c2LX677rhBz0xjFhSUAol3RdyVtvO+KKHJVI1rmrkwnNBzWxrbM&#10;g2gPEbesB/RWRfM4XkS9sbyzphLOwe6r4ZDeIH5di8q/rWsnPFElBd88/i3+9+Ef3Vyz4mBZ18hq&#10;dIP9gBctkxqMTlCvmGfkaOUzqFZW1jhT+6vKtJGpa1kJjAGiSeL/RHPfsE5gLECO6yaa3M+Drf44&#10;vbNE8pIuKNGshRTdHr1ByyQN9PSdK0DrvntnQ4Cue22qT45os2mYPohba03fCMbBqSToR19dCIKD&#10;q2TfvzEc0BmgI1Pn2rYBEDggZ0zI45QQcfakgs35PMvX65ySCs6SLFksVjnaYMXT9c46/6swLQmL&#10;klpz1Pw9pB1tsNNr5zEtfAyO8Y+U1K2CJJ+YIoC4WI6Io3LEiidMjNcoyXdSKRRCWYqNsgQuQyxV&#10;JbTP0ZQ6thDgsJ/E4QuwrIB9qMBhH7cAH6s7wABbIF1aUJr0JV3n8wEVw0GcQPFWc1x7JtWwhutK&#10;BzMCax2iRQUHfomUh4MKcmrZyI4SB1Y9vt0r+fkoHkz3Xh4aP/oZliATK6FzB8WdYj6lhEtomP3I&#10;0gW061JOIFX2GLr/t5JmaQw9SdHYG+aFlYGlAQtkH2qZFXtxEuohhJmkeVBvptWQQygrJQavUPfu&#10;+3QnT5DYC5Z/ZrK+NhKyByRgAs5+rLVQvNj6f93u8niZpavZcpmnsyzdxrO71W4zu91A3S23d5u7&#10;bfJ34CTJikZyLvQW0+ieJlGSfV+njzNxmCHTLJpqIvhnjpCP+4b3kM7QKPNVuobZjLlNV/EiXi8p&#10;YeoAU7zylhJr/J/SNzgIQl8GjKlu/59RSOo3q58VTHUNGwAmxWc9MXmLHXIRSPSMq0HjDG0OKMA9&#10;ZgGHUJg7w/zaG/4IMwhiwkED7xUsGmO/UNLD7C+p+3xkVlCiftcwx9ZJloXHAoUsX85BsJcn+8sT&#10;piuAKqkH/nC58cMDc+yglxqwlCB72oTJWsvQoujf4NUowHzHCMa3KDwglzJq/fti3vwDAAD//wMA&#10;UEsDBBQABgAIAAAAIQCxAQ7/3AAAAAgBAAAPAAAAZHJzL2Rvd25yZXYueG1sTI/LTsQwDEX3SPxD&#10;ZCR2TNqOaIfSdIR4CbGCgQ/wNKatSJyqyTzg6zErWNr36vi4WR+9U3ua4xjYQL7IQBF3wY7cG3h/&#10;e7hYgYoJ2aILTAa+KMK6PT1psLbhwK+036ReCYRjjQaGlKZa69gN5DEuwkQs2UeYPSYZ517bGQ8C&#10;904XWVZqjyPLhQEnuh2o+9zsvFBcPt19Jwz3vkT7Uj4+Fc8uGHN+dry5BpXomP7K8Ksv6tCK0zbs&#10;2EblDBT5lTQNVBUoiZfVZQlqK/tltgLdNvr/A+0PAAAA//8DAFBLAQItABQABgAIAAAAIQC2gziS&#10;/gAAAOEBAAATAAAAAAAAAAAAAAAAAAAAAABbQ29udGVudF9UeXBlc10ueG1sUEsBAi0AFAAGAAgA&#10;AAAhADj9If/WAAAAlAEAAAsAAAAAAAAAAAAAAAAALwEAAF9yZWxzLy5yZWxzUEsBAi0AFAAGAAgA&#10;AAAhAOur7f9wAwAAeQcAAA4AAAAAAAAAAAAAAAAALgIAAGRycy9lMm9Eb2MueG1sUEsBAi0AFAAG&#10;AAgAAAAhALEBDv/cAAAACAEAAA8AAAAAAAAAAAAAAAAAygUAAGRycy9kb3ducmV2LnhtbFBLBQYA&#10;AAAABAAEAPMAAADTBgAAAAA=&#10;" fillcolor="#4bacc6 [3208]">
            <v:shadow color="#205867 [1608]" opacity=".5" offset="1pt"/>
            <o:extrusion v:ext="view" color="#4bacc6 [3208]" on="t"/>
          </v:roundrect>
        </w:pict>
      </w:r>
    </w:p>
    <w:p w:rsidR="00CA2735" w:rsidRPr="00FB7261" w:rsidRDefault="007011C0" w:rsidP="00CA2735">
      <w:pPr>
        <w:ind w:right="282"/>
        <w:jc w:val="center"/>
        <w:rPr>
          <w:rFonts w:ascii="Cambria" w:hAnsi="Cambria" w:cs="Calibri"/>
          <w:bCs/>
        </w:rPr>
      </w:pPr>
      <w:r w:rsidRPr="007011C0">
        <w:rPr>
          <w:rFonts w:ascii="Cambria" w:hAnsi="Cambria" w:cs="Calibri"/>
          <w:bCs/>
          <w:noProof/>
          <w:lang w:val="en-US" w:eastAsia="en-US"/>
        </w:rPr>
        <w:pict>
          <v:shape id="Text Box 5" o:spid="_x0000_s1027" type="#_x0000_t202" style="position:absolute;left:0;text-align:left;margin-left:280.4pt;margin-top:6.4pt;width:182.65pt;height:126.3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dTAIAANAEAAAOAAAAZHJzL2Uyb0RvYy54bWysVG1v2yAQ/j5p/wHxfbGdxVljxam6dJ0m&#10;dS9Sux9AMI7RgGNAYme/vgdO0nT7NvULgjt47rl77lheD1qRvXBegqlpMckpEYZDI822pj8f795d&#10;UeIDMw1TYERND8LT69XbN8veVmIKHahGOIIgxle9rWkXgq2yzPNOaOYnYIVBZwtOs4BHt80ax3pE&#10;1yqb5vk868E11gEX3qP1dnTSVcJvW8HD97b1IhBVU+QW0urSuolrtlqyauuY7SQ/0mD/wUIzaTDo&#10;GeqWBUZ2Tv4DpSV34KENEw46g7aVXKQcMJsi/yubh45ZkXLB4nh7LpN/PVj+bf/DEdnUtKTEMI0S&#10;PYohkI8wkDJWp7e+wksPFq+FAc2ocsrU23vgvzwxsO6Y2Yob56DvBGuQXRFfZhdPRxwfQTb9V2gw&#10;DNsFSEBD63QsHRaDIDqqdDgrE6lwNE7fF4t5iRQ5+op5PpvPEruMVafn1vnwWYAmcVNTh9IneLa/&#10;9yHSYdXpSozmQcnmTiqVDrHdxFo5smfYKGGYpqdqp5HraMNmy4/tgmZsqtF8dTIjfGraiJKCvQig&#10;DOlruiinZQJ+4Ts/GxEZ58KEscavR0DLgHOmpK5ponxMJer1yTRpCgKTatxjLsocBYyajeqFYTOk&#10;TknqRnE30BxQUQfjWOE3gJsO3B9KehypmvrfO+YEJeqLwa5YFLNZnMF0mJUfpnhwl57NpYcZjlAo&#10;BiXjdh3Gud1ZJ7cdRhprZOAGO6mVSeNnVkf6ODZJjeOIx7m8PKdbzx/R6gkAAP//AwBQSwMEFAAG&#10;AAgAAAAhAIR8HxDdAAAACgEAAA8AAABkcnMvZG93bnJldi54bWxMj0FLxDAQhe+C/yGM4M1NW9qi&#10;temyCB5dcC3sNW3GpthMSpPu1n/veNLTY3iP976p95ubxAWXMHpSkO4SEEi9NyMNCtqP14dHECFq&#10;MnryhAq+McC+ub2pdWX8ld7xcoqD4BIKlVZgY5wrKUNv0emw8zMSe59+cTryuQzSLPrK5W6SWZKU&#10;0umReMHqGV8s9l+n1Skwm23PcTy3+dvx2LXzIac1zZW6v9sOzyAibvEvDL/4jA4NM3V+JRPEpKAo&#10;E0aPbGSsHHjKyhREpyAriwJkU8v/LzQ/AAAA//8DAFBLAQItABQABgAIAAAAIQC2gziS/gAAAOEB&#10;AAATAAAAAAAAAAAAAAAAAAAAAABbQ29udGVudF9UeXBlc10ueG1sUEsBAi0AFAAGAAgAAAAhADj9&#10;If/WAAAAlAEAAAsAAAAAAAAAAAAAAAAALwEAAF9yZWxzLy5yZWxzUEsBAi0AFAAGAAgAAAAhAD6C&#10;VR1MAgAA0AQAAA4AAAAAAAAAAAAAAAAALgIAAGRycy9lMm9Eb2MueG1sUEsBAi0AFAAGAAgAAAAh&#10;AIR8HxDdAAAACgEAAA8AAAAAAAAAAAAAAAAApgQAAGRycy9kb3ducmV2LnhtbFBLBQYAAAAABAAE&#10;APMAAACwBQAAAAA=&#10;" fillcolor="#c6d9f1 [671]" strokecolor="#dbe5f1 [660]">
            <v:textbox>
              <w:txbxContent>
                <w:p w:rsidR="00496305" w:rsidRPr="000E31FC" w:rsidRDefault="00496305" w:rsidP="00496305">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rsidR="00FA4BBF" w:rsidRDefault="00FA4BBF" w:rsidP="00CA2735">
                  <w:pPr>
                    <w:rPr>
                      <w:rFonts w:asciiTheme="majorHAnsi" w:hAnsiTheme="majorHAnsi" w:cs="Calibri"/>
                      <w:b/>
                      <w:bCs/>
                    </w:rPr>
                  </w:pPr>
                </w:p>
                <w:p w:rsidR="00FA4BBF" w:rsidRPr="000E31FC" w:rsidRDefault="00FA4BBF" w:rsidP="00496305">
                  <w:pPr>
                    <w:rPr>
                      <w:rFonts w:asciiTheme="majorHAnsi" w:hAnsiTheme="majorHAnsi" w:cs="Calibri"/>
                      <w:b/>
                      <w:bCs/>
                    </w:rPr>
                  </w:pPr>
                  <w:r>
                    <w:rPr>
                      <w:rFonts w:asciiTheme="majorHAnsi" w:hAnsiTheme="majorHAnsi" w:cs="Calibri"/>
                      <w:b/>
                      <w:bCs/>
                    </w:rPr>
                    <w:t xml:space="preserve">- </w:t>
                  </w:r>
                </w:p>
              </w:txbxContent>
            </v:textbox>
          </v:shape>
        </w:pict>
      </w:r>
      <w:r w:rsidRPr="007011C0">
        <w:rPr>
          <w:rFonts w:ascii="Cambria" w:hAnsi="Cambria" w:cs="Calibri"/>
          <w:bCs/>
          <w:noProof/>
          <w:lang w:val="en-US" w:eastAsia="en-US"/>
        </w:rPr>
        <w:pict>
          <v:shape id="Text Box 4" o:spid="_x0000_s1028" type="#_x0000_t202" style="position:absolute;left:0;text-align:left;margin-left:21.3pt;margin-top:.55pt;width:160.5pt;height:89.4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F5NqAIAAFEFAAAOAAAAZHJzL2Uyb0RvYy54bWysVF1v2yAUfZ+0/4B4T/1RJ42tOlWTLtOk&#10;7kNq9wMIxjEaBgYkdjftv+8CSZZsL9O0FxvuhXPvORy4vRt7gfbMWK5kjbOrFCMmqWq43Nb48/N6&#10;MsfIOiIbIpRkNX5hFt8tXr+6HXTFctUp0TCDAETaatA17pzTVZJY2rGe2CulmYRkq0xPHEzNNmkM&#10;GQC9F0meprNkUKbRRlFmLUQfYhIvAn7bMuo+tq1lDokaQ28ufE34bvw3WdySamuI7jg9tEH+oYue&#10;cAlFT1APxBG0M/wPqJ5To6xq3RVVfaLallMWOACbLP2NzVNHNAtcQByrTzLZ/wdLP+w/GcSbGhcY&#10;SdLDET2z0aGlGlHh1Rm0rWDRk4ZlboQwnHJgavWjol8skmrVEbll98aooWOkge4yvzM52xpxrAfZ&#10;DO9VA2XIzqkANLam99KBGAjQ4ZReTifjW6EQzNPr+fUUUhRyWXY9S7NpqEGq43ZtrHvLVI/8oMYG&#10;jj7Ak/2jdb4dUh2X+GpWCd6suRBh4u3GVsKgPQGjuDEPW8Wuh15jDMyWHuwCYTBVDM+PYYAPpvUo&#10;odhFASF9Gal8wdhLjAA/6M7nPNNgmO9llhfpMi8n69n8ZlKsi+mkvEnnkzQrl+UsLcriYf3D95cV&#10;VcebhslHLtnRvFnxd+Y4XKNou2BfNNS4nObTQP2ie2u2m5M4nnBUwlM+V7HnDu6y4H2NgywHubwn&#10;3sgGaJPKES7iOLlsP0gGGhz/QZXgIG+aaB83bsZg1fxozI1qXsBSRsGBgzngHYJBp8w3jAa40zW2&#10;X3fEMIzEOwm2LLOi8I9AmBTTmxwm5jyzOc8QSQEK3IBRHK5cfDh22vBtB5XiRZDqHqzc8mAy7/nY&#10;FTDxE7i3gdPhjfEPw/k8rPr1Ei5+AgAA//8DAFBLAwQUAAYACAAAACEAqvl4a90AAAAIAQAADwAA&#10;AGRycy9kb3ducmV2LnhtbEyPzU7DMBCE70i8g7VIXBC1m5aoCnGqKhIHqFREQZz9syQRsR3Fbpq+&#10;PcsJjt/OaHam3M6uZxOOsQtewnIhgKE3wXa+kfDx/nS/ARaT8lb1waOEC0bYVtdXpSpsOPs3nI6p&#10;YRTiY6EktCkNBefRtOhUXIQBPWlfYXQqEY4Nt6M6U7jreSZEzp3qPH1o1YB1i+b7eHISzKs2tbvL&#10;Xi76oD/rCfcPz7u9lLc38+4RWMI5/Znhtz5Vh4o66XDyNrJewjrLyUn3JTCSV/mKWBNvhABelfz/&#10;gOoHAAD//wMAUEsBAi0AFAAGAAgAAAAhALaDOJL+AAAA4QEAABMAAAAAAAAAAAAAAAAAAAAAAFtD&#10;b250ZW50X1R5cGVzXS54bWxQSwECLQAUAAYACAAAACEAOP0h/9YAAACUAQAACwAAAAAAAAAAAAAA&#10;AAAvAQAAX3JlbHMvLnJlbHNQSwECLQAUAAYACAAAACEACEheTagCAABRBQAADgAAAAAAAAAAAAAA&#10;AAAuAgAAZHJzL2Uyb0RvYy54bWxQSwECLQAUAAYACAAAACEAqvl4a90AAAAIAQAADwAAAAAAAAAA&#10;AAAAAAACBQAAZHJzL2Rvd25yZXYueG1sUEsFBgAAAAAEAAQA8wAAAAwGAAAAAA==&#10;" fillcolor="#c6d9f1 [671]" stroked="f">
            <v:textbox>
              <w:txbxContent>
                <w:p w:rsidR="00FA4BBF" w:rsidRDefault="00FA4BBF" w:rsidP="00496305">
                  <w:pPr>
                    <w:rPr>
                      <w:rFonts w:asciiTheme="majorHAnsi" w:hAnsiTheme="majorHAnsi" w:cs="Calibri"/>
                      <w:b/>
                      <w:bCs/>
                    </w:rPr>
                  </w:pPr>
                  <w:r w:rsidRPr="0011569D">
                    <w:rPr>
                      <w:rFonts w:asciiTheme="majorHAnsi" w:hAnsiTheme="majorHAnsi" w:cs="Calibri"/>
                      <w:b/>
                      <w:bCs/>
                    </w:rPr>
                    <w:t>Spécialité:</w:t>
                  </w:r>
                </w:p>
                <w:p w:rsidR="00FA4BBF" w:rsidRDefault="00FA4BBF" w:rsidP="00CA2735">
                  <w:pPr>
                    <w:rPr>
                      <w:rFonts w:asciiTheme="majorHAnsi" w:hAnsiTheme="majorHAnsi" w:cs="Calibri"/>
                      <w:b/>
                      <w:bCs/>
                    </w:rPr>
                  </w:pPr>
                </w:p>
                <w:p w:rsidR="00FA4BBF" w:rsidRPr="0011569D" w:rsidRDefault="00496305" w:rsidP="004D313F">
                  <w:pPr>
                    <w:rPr>
                      <w:rFonts w:asciiTheme="majorHAnsi" w:hAnsiTheme="majorHAnsi" w:cs="Calibri"/>
                      <w:b/>
                      <w:bCs/>
                      <w:rtl/>
                    </w:rPr>
                  </w:pPr>
                  <w:r>
                    <w:rPr>
                      <w:rFonts w:asciiTheme="majorHAnsi" w:hAnsiTheme="majorHAnsi" w:cs="Calibri"/>
                      <w:b/>
                      <w:bCs/>
                    </w:rPr>
                    <w:t>-</w:t>
                  </w:r>
                  <w:r w:rsidR="00FA4BBF">
                    <w:rPr>
                      <w:rFonts w:asciiTheme="majorHAnsi" w:hAnsiTheme="majorHAnsi" w:cs="Calibri"/>
                      <w:b/>
                      <w:bCs/>
                    </w:rPr>
                    <w:t>Energétique</w:t>
                  </w:r>
                </w:p>
              </w:txbxContent>
            </v:textbox>
          </v:shape>
        </w:pict>
      </w: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rPr>
          <w:rFonts w:ascii="Cambria" w:hAnsi="Cambria" w:cs="Calibri"/>
        </w:rPr>
      </w:pPr>
    </w:p>
    <w:p w:rsidR="00CA2735" w:rsidRPr="00FB7261" w:rsidRDefault="00CA2735" w:rsidP="00CA2735">
      <w:pPr>
        <w:rPr>
          <w:rFonts w:ascii="Cambria" w:hAnsi="Cambria" w:cs="Calibri"/>
        </w:rPr>
      </w:pPr>
    </w:p>
    <w:p w:rsidR="00CA2735" w:rsidRPr="00FB7261" w:rsidRDefault="00CA2735" w:rsidP="00CA2735">
      <w:pPr>
        <w:rPr>
          <w:rFonts w:ascii="Cambria" w:hAnsi="Cambria" w:cs="Calibri"/>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502E34" w:rsidRDefault="00502E34">
      <w:pPr>
        <w:spacing w:after="200" w:line="276" w:lineRule="auto"/>
        <w:rPr>
          <w:rFonts w:ascii="Cambria" w:hAnsi="Cambria" w:cs="Calibri"/>
          <w:b/>
          <w:sz w:val="28"/>
          <w:szCs w:val="28"/>
        </w:rPr>
      </w:pPr>
      <w:bookmarkStart w:id="5" w:name="_Toc413532933"/>
      <w:r>
        <w:rPr>
          <w:rFonts w:ascii="Cambria" w:hAnsi="Cambria" w:cs="Calibri"/>
          <w:bCs/>
          <w:sz w:val="28"/>
          <w:szCs w:val="28"/>
        </w:rPr>
        <w:br w:type="page"/>
      </w:r>
    </w:p>
    <w:p w:rsidR="00CA2735" w:rsidRPr="00CA2735" w:rsidRDefault="00CA2735" w:rsidP="004C20A8">
      <w:pPr>
        <w:pStyle w:val="Titre3"/>
        <w:jc w:val="left"/>
        <w:rPr>
          <w:rFonts w:ascii="Cambria" w:hAnsi="Cambria" w:cs="Calibri"/>
          <w:b w:val="0"/>
          <w:u w:val="thick" w:color="F79646" w:themeColor="accent6"/>
        </w:rPr>
      </w:pPr>
      <w:r w:rsidRPr="00CA2735">
        <w:rPr>
          <w:rFonts w:ascii="Cambria" w:eastAsia="Times New Roman" w:hAnsi="Cambria" w:cs="Calibri"/>
          <w:b w:val="0"/>
          <w:sz w:val="28"/>
          <w:szCs w:val="28"/>
          <w:u w:val="thick" w:color="F79646" w:themeColor="accent6"/>
          <w:lang w:eastAsia="fr-FR"/>
        </w:rPr>
        <w:t>B - Objectifs de la formation</w:t>
      </w:r>
      <w:r w:rsidR="004C20A8">
        <w:rPr>
          <w:rFonts w:ascii="Cambria" w:eastAsia="Times New Roman" w:hAnsi="Cambria" w:cs="Calibri"/>
          <w:b w:val="0"/>
          <w:sz w:val="28"/>
          <w:szCs w:val="28"/>
          <w:u w:val="thick" w:color="F79646" w:themeColor="accent6"/>
          <w:lang w:eastAsia="fr-FR"/>
        </w:rPr>
        <w:t>:</w:t>
      </w:r>
      <w:bookmarkEnd w:id="5"/>
    </w:p>
    <w:p w:rsidR="00CA2735" w:rsidRPr="005E3947" w:rsidRDefault="00CA2735" w:rsidP="00CA2735">
      <w:pPr>
        <w:rPr>
          <w:rFonts w:asciiTheme="majorHAnsi" w:hAnsiTheme="majorHAnsi" w:cs="Calibri"/>
        </w:rPr>
      </w:pPr>
    </w:p>
    <w:p w:rsidR="00FD79F6" w:rsidRDefault="00FD79F6" w:rsidP="00FD79F6">
      <w:pPr>
        <w:jc w:val="both"/>
        <w:rPr>
          <w:rFonts w:ascii="Cambria" w:hAnsi="Cambria"/>
        </w:rPr>
      </w:pPr>
      <w:r w:rsidRPr="00B121F2">
        <w:rPr>
          <w:rFonts w:ascii="Cambria" w:hAnsi="Cambria"/>
        </w:rPr>
        <w:t xml:space="preserve">Acquérir les réflexes d’un </w:t>
      </w:r>
      <w:r w:rsidRPr="00B121F2">
        <w:rPr>
          <w:rFonts w:ascii="Cambria" w:hAnsi="Cambria"/>
          <w:b/>
          <w:bCs/>
        </w:rPr>
        <w:t>énergéticien</w:t>
      </w:r>
      <w:r>
        <w:rPr>
          <w:rFonts w:ascii="Cambria" w:hAnsi="Cambria"/>
        </w:rPr>
        <w:t xml:space="preserve">, </w:t>
      </w:r>
      <w:r w:rsidRPr="00B121F2">
        <w:rPr>
          <w:rFonts w:ascii="Cambria" w:hAnsi="Cambria"/>
        </w:rPr>
        <w:t>être capable de faire le bilan énergétique</w:t>
      </w:r>
      <w:r>
        <w:rPr>
          <w:rFonts w:ascii="Cambria" w:hAnsi="Cambria"/>
        </w:rPr>
        <w:t xml:space="preserve"> d’un </w:t>
      </w:r>
      <w:r w:rsidRPr="00B121F2">
        <w:rPr>
          <w:rFonts w:ascii="Cambria" w:hAnsi="Cambria"/>
        </w:rPr>
        <w:t xml:space="preserve">système mécanique </w:t>
      </w:r>
      <w:r>
        <w:rPr>
          <w:rFonts w:ascii="Cambria" w:hAnsi="Cambria"/>
        </w:rPr>
        <w:t xml:space="preserve">quelconque, </w:t>
      </w:r>
      <w:r w:rsidRPr="00B121F2">
        <w:rPr>
          <w:rFonts w:ascii="Cambria" w:hAnsi="Cambria"/>
        </w:rPr>
        <w:t>consommateur ou générateur d’énergie sous quelque forme que ce soit</w:t>
      </w:r>
      <w:r>
        <w:rPr>
          <w:rFonts w:ascii="Cambria" w:hAnsi="Cambria"/>
        </w:rPr>
        <w:t>,</w:t>
      </w:r>
      <w:r w:rsidRPr="00B121F2">
        <w:rPr>
          <w:rFonts w:ascii="Cambria" w:hAnsi="Cambria"/>
        </w:rPr>
        <w:t xml:space="preserve"> pour pouvoir ensuite décider de sa vitalité ou localiser ses défaillances. </w:t>
      </w:r>
      <w:r>
        <w:rPr>
          <w:rFonts w:ascii="Cambria" w:hAnsi="Cambria"/>
        </w:rPr>
        <w:t>Tel est l’objectif ambitieux de cette formation.</w:t>
      </w:r>
    </w:p>
    <w:p w:rsidR="00FD79F6" w:rsidRPr="00B121F2" w:rsidRDefault="00FD79F6" w:rsidP="00FD79F6">
      <w:pPr>
        <w:jc w:val="both"/>
        <w:rPr>
          <w:rFonts w:ascii="Cambria" w:hAnsi="Cambria"/>
        </w:rPr>
      </w:pPr>
      <w:r w:rsidRPr="00B121F2">
        <w:rPr>
          <w:rFonts w:ascii="Cambria" w:hAnsi="Cambria"/>
        </w:rPr>
        <w:t xml:space="preserve">La </w:t>
      </w:r>
      <w:r>
        <w:rPr>
          <w:rFonts w:ascii="Cambria" w:hAnsi="Cambria"/>
        </w:rPr>
        <w:t xml:space="preserve">Licence en Mécanique énergétique </w:t>
      </w:r>
      <w:r w:rsidRPr="00B121F2">
        <w:rPr>
          <w:rFonts w:ascii="Cambria" w:hAnsi="Cambria"/>
        </w:rPr>
        <w:t xml:space="preserve">proposée permet </w:t>
      </w:r>
      <w:r>
        <w:rPr>
          <w:rFonts w:ascii="Cambria" w:hAnsi="Cambria"/>
        </w:rPr>
        <w:t>au titulaire de son diplôme</w:t>
      </w:r>
      <w:r w:rsidRPr="00B121F2">
        <w:rPr>
          <w:rFonts w:ascii="Cambria" w:hAnsi="Cambria"/>
        </w:rPr>
        <w:t xml:space="preserve"> de s’adapter le plus rapidement possible dans les divers métiers liés à la production, la génération, le transport, la transformation et l’utilisation de l’énergie. Les métiers du conditionnement de l’air industriel, de la production du froid, du chauffage, de la climatisation domestique, les centrales thermiques, solaires, hydrauliques, géothermiques, éoliennes, les moteurs … sont ainsi visés par notre formation.</w:t>
      </w:r>
    </w:p>
    <w:p w:rsidR="00FD79F6" w:rsidRDefault="00FD79F6" w:rsidP="00FD79F6">
      <w:pPr>
        <w:jc w:val="both"/>
        <w:rPr>
          <w:rFonts w:ascii="Cambria" w:hAnsi="Cambria"/>
          <w:bCs/>
          <w:iCs/>
        </w:rPr>
      </w:pPr>
      <w:r w:rsidRPr="00B121F2">
        <w:rPr>
          <w:rFonts w:ascii="Cambria" w:hAnsi="Cambria"/>
          <w:bCs/>
          <w:iCs/>
        </w:rPr>
        <w:t xml:space="preserve">Grâce à une formation solide en thermodynamique et thermodynamique appliquée, les transferts de chaleur, la mécaniques des fluides les turbomachines, les moteurs, les énergies renouvelables le froid et le génie climatique, le diplômé en énergétique sera capable de s’adapter aisément et de se construire des compétences dans tous les métiers en relation avec l’énergie. </w:t>
      </w:r>
    </w:p>
    <w:p w:rsidR="00FD79F6" w:rsidRDefault="00FD79F6" w:rsidP="00FD79F6">
      <w:pPr>
        <w:jc w:val="both"/>
        <w:rPr>
          <w:rFonts w:ascii="Cambria" w:hAnsi="Cambria"/>
          <w:bCs/>
          <w:iCs/>
        </w:rPr>
      </w:pPr>
    </w:p>
    <w:p w:rsidR="00FD79F6" w:rsidRDefault="00FD79F6" w:rsidP="00FD79F6">
      <w:pPr>
        <w:jc w:val="both"/>
        <w:rPr>
          <w:rFonts w:ascii="Cambria" w:hAnsi="Cambria"/>
          <w:bCs/>
          <w:iCs/>
        </w:rPr>
      </w:pPr>
    </w:p>
    <w:p w:rsidR="00FD79F6" w:rsidRPr="00FD79F6" w:rsidRDefault="00FD79F6" w:rsidP="00C70BB6">
      <w:pPr>
        <w:jc w:val="both"/>
        <w:rPr>
          <w:rFonts w:ascii="Cambria" w:hAnsi="Cambria"/>
          <w:bCs/>
          <w:iCs/>
        </w:rPr>
      </w:pPr>
      <w:r w:rsidRPr="00C61DB6">
        <w:rPr>
          <w:rFonts w:asciiTheme="majorHAnsi" w:hAnsiTheme="majorHAnsi" w:cs="Calibri"/>
          <w:sz w:val="28"/>
          <w:szCs w:val="28"/>
          <w:u w:val="thick" w:color="F79646" w:themeColor="accent6"/>
        </w:rPr>
        <w:t>C – Profils et compétences visés:</w:t>
      </w:r>
    </w:p>
    <w:p w:rsidR="00FD79F6" w:rsidRDefault="00FD79F6" w:rsidP="00FD79F6">
      <w:pPr>
        <w:jc w:val="both"/>
        <w:rPr>
          <w:rFonts w:ascii="Cambria" w:hAnsi="Cambria"/>
        </w:rPr>
      </w:pPr>
    </w:p>
    <w:p w:rsidR="00FD79F6" w:rsidRDefault="00FD79F6" w:rsidP="00C70BB6">
      <w:pPr>
        <w:jc w:val="both"/>
        <w:rPr>
          <w:rFonts w:ascii="Cambria" w:hAnsi="Cambria"/>
        </w:rPr>
      </w:pPr>
      <w:r w:rsidRPr="00B121F2">
        <w:rPr>
          <w:rFonts w:ascii="Cambria" w:hAnsi="Cambria"/>
        </w:rPr>
        <w:t xml:space="preserve">La licence académique en énergétique prépare à la formation de Master dans une multitude de spécialités </w:t>
      </w:r>
      <w:r w:rsidR="00C70BB6">
        <w:rPr>
          <w:rFonts w:ascii="Cambria" w:hAnsi="Cambria"/>
        </w:rPr>
        <w:t>par</w:t>
      </w:r>
      <w:r w:rsidRPr="00B121F2">
        <w:rPr>
          <w:rFonts w:ascii="Cambria" w:hAnsi="Cambria"/>
        </w:rPr>
        <w:t xml:space="preserve"> son programme riche en matière</w:t>
      </w:r>
      <w:r>
        <w:rPr>
          <w:rFonts w:ascii="Cambria" w:hAnsi="Cambria"/>
        </w:rPr>
        <w:t xml:space="preserve"> d’enseignements</w:t>
      </w:r>
      <w:r w:rsidRPr="00B121F2">
        <w:rPr>
          <w:rFonts w:ascii="Cambria" w:hAnsi="Cambria"/>
        </w:rPr>
        <w:t xml:space="preserve"> de base.</w:t>
      </w:r>
      <w:r>
        <w:rPr>
          <w:rFonts w:ascii="Cambria" w:hAnsi="Cambria"/>
        </w:rPr>
        <w:t xml:space="preserve"> D’un autre coté, cette formation prépare </w:t>
      </w:r>
      <w:r w:rsidR="00C70BB6">
        <w:rPr>
          <w:rFonts w:ascii="Cambria" w:hAnsi="Cambria"/>
        </w:rPr>
        <w:t>le diplômé à intégrer</w:t>
      </w:r>
      <w:r>
        <w:rPr>
          <w:rFonts w:ascii="Cambria" w:hAnsi="Cambria"/>
        </w:rPr>
        <w:t xml:space="preserve"> des </w:t>
      </w:r>
      <w:r w:rsidRPr="00B121F2">
        <w:rPr>
          <w:rFonts w:ascii="Cambria" w:hAnsi="Cambria"/>
        </w:rPr>
        <w:t xml:space="preserve">secteurs d'activités potentiels </w:t>
      </w:r>
      <w:r>
        <w:rPr>
          <w:rFonts w:ascii="Cambria" w:hAnsi="Cambria"/>
        </w:rPr>
        <w:t>divers :</w:t>
      </w:r>
    </w:p>
    <w:p w:rsidR="00FD79F6" w:rsidRPr="00B121F2" w:rsidRDefault="00FD79F6" w:rsidP="003E039D">
      <w:pPr>
        <w:numPr>
          <w:ilvl w:val="0"/>
          <w:numId w:val="8"/>
        </w:numPr>
        <w:ind w:left="0" w:firstLine="0"/>
        <w:jc w:val="both"/>
        <w:rPr>
          <w:rFonts w:ascii="Cambria" w:hAnsi="Cambria"/>
        </w:rPr>
      </w:pPr>
      <w:r>
        <w:rPr>
          <w:rFonts w:ascii="Cambria" w:hAnsi="Cambria"/>
        </w:rPr>
        <w:t xml:space="preserve">Bureaux d’études, </w:t>
      </w:r>
      <w:r w:rsidRPr="00B121F2">
        <w:rPr>
          <w:rFonts w:ascii="Cambria" w:hAnsi="Cambria"/>
        </w:rPr>
        <w:t>Analyse caractérisation</w:t>
      </w:r>
      <w:r>
        <w:rPr>
          <w:rFonts w:ascii="Cambria" w:hAnsi="Cambria"/>
        </w:rPr>
        <w:t>,</w:t>
      </w:r>
      <w:r w:rsidRPr="00B121F2">
        <w:rPr>
          <w:rFonts w:ascii="Cambria" w:hAnsi="Cambria"/>
        </w:rPr>
        <w:t xml:space="preserve"> Expertise-conseil ; </w:t>
      </w:r>
    </w:p>
    <w:p w:rsidR="00FD79F6" w:rsidRDefault="00FD79F6" w:rsidP="003E039D">
      <w:pPr>
        <w:numPr>
          <w:ilvl w:val="0"/>
          <w:numId w:val="8"/>
        </w:numPr>
        <w:ind w:left="0" w:firstLine="0"/>
        <w:jc w:val="both"/>
        <w:rPr>
          <w:rFonts w:ascii="Cambria" w:hAnsi="Cambria"/>
        </w:rPr>
      </w:pPr>
      <w:r w:rsidRPr="00F26B03">
        <w:rPr>
          <w:rFonts w:asciiTheme="majorHAnsi" w:hAnsiTheme="majorHAnsi"/>
        </w:rPr>
        <w:t>PME en industries mécaniques</w:t>
      </w:r>
    </w:p>
    <w:p w:rsidR="00FD79F6" w:rsidRPr="00B121F2" w:rsidRDefault="00FD79F6" w:rsidP="003E039D">
      <w:pPr>
        <w:numPr>
          <w:ilvl w:val="0"/>
          <w:numId w:val="8"/>
        </w:numPr>
        <w:ind w:left="0" w:firstLine="0"/>
        <w:jc w:val="both"/>
        <w:rPr>
          <w:rFonts w:ascii="Cambria" w:hAnsi="Cambria"/>
        </w:rPr>
      </w:pPr>
      <w:r w:rsidRPr="00B121F2">
        <w:rPr>
          <w:rFonts w:ascii="Cambria" w:hAnsi="Cambria"/>
        </w:rPr>
        <w:t>Maintenance du parc de machines</w:t>
      </w:r>
      <w:r w:rsidR="00C70BB6">
        <w:rPr>
          <w:rFonts w:ascii="Cambria" w:hAnsi="Cambria"/>
        </w:rPr>
        <w:t>,</w:t>
      </w:r>
      <w:r>
        <w:rPr>
          <w:rFonts w:ascii="Cambria" w:hAnsi="Cambria"/>
        </w:rPr>
        <w:t xml:space="preserve"> etc.</w:t>
      </w:r>
    </w:p>
    <w:p w:rsidR="00FD79F6" w:rsidRPr="00063A7B" w:rsidRDefault="00FD79F6" w:rsidP="00FD79F6">
      <w:pPr>
        <w:pStyle w:val="Titre3"/>
        <w:rPr>
          <w:rFonts w:asciiTheme="majorHAnsi" w:hAnsiTheme="majorHAnsi" w:cs="Calibri"/>
          <w:b w:val="0"/>
          <w:u w:val="thick" w:color="F79646" w:themeColor="accent6"/>
        </w:rPr>
      </w:pPr>
    </w:p>
    <w:p w:rsidR="00FD79F6" w:rsidRDefault="00FD79F6" w:rsidP="00FD79F6">
      <w:pPr>
        <w:pStyle w:val="Titre3"/>
        <w:jc w:val="left"/>
        <w:rPr>
          <w:rFonts w:asciiTheme="majorHAnsi" w:hAnsiTheme="majorHAnsi" w:cs="Calibri"/>
          <w:b w:val="0"/>
          <w:sz w:val="28"/>
          <w:szCs w:val="28"/>
          <w:u w:val="thick" w:color="F79646" w:themeColor="accent6"/>
        </w:rPr>
      </w:pPr>
    </w:p>
    <w:p w:rsidR="00FD79F6" w:rsidRPr="00C61DB6" w:rsidRDefault="00FD79F6" w:rsidP="00FD79F6">
      <w:pPr>
        <w:pStyle w:val="Titre3"/>
        <w:jc w:val="left"/>
        <w:rPr>
          <w:rFonts w:asciiTheme="majorHAnsi" w:hAnsiTheme="majorHAnsi" w:cs="Calibri"/>
          <w:bCs w:val="0"/>
          <w:i/>
          <w:iCs/>
          <w:sz w:val="28"/>
          <w:szCs w:val="28"/>
          <w:u w:val="thick" w:color="F79646" w:themeColor="accent6"/>
        </w:rPr>
      </w:pPr>
      <w:r w:rsidRPr="00C61DB6">
        <w:rPr>
          <w:rFonts w:asciiTheme="majorHAnsi" w:hAnsiTheme="majorHAnsi" w:cs="Calibri"/>
          <w:b w:val="0"/>
          <w:sz w:val="28"/>
          <w:szCs w:val="28"/>
          <w:u w:val="thick" w:color="F79646" w:themeColor="accent6"/>
        </w:rPr>
        <w:t xml:space="preserve">D – Potentialités régionales et nationales d'employabilité: </w:t>
      </w:r>
    </w:p>
    <w:p w:rsidR="00FD79F6" w:rsidRPr="00063A7B" w:rsidRDefault="00FD79F6" w:rsidP="00FD79F6">
      <w:pPr>
        <w:jc w:val="both"/>
        <w:rPr>
          <w:rFonts w:asciiTheme="majorHAnsi" w:hAnsiTheme="majorHAnsi" w:cs="Calibri"/>
          <w:bCs/>
        </w:rPr>
      </w:pPr>
    </w:p>
    <w:p w:rsidR="00FD79F6" w:rsidRPr="00AD5486" w:rsidRDefault="00FD79F6" w:rsidP="00FD79F6">
      <w:pPr>
        <w:autoSpaceDE w:val="0"/>
        <w:autoSpaceDN w:val="0"/>
        <w:adjustRightInd w:val="0"/>
        <w:jc w:val="both"/>
        <w:rPr>
          <w:rFonts w:asciiTheme="majorHAnsi" w:eastAsia="Calibri" w:hAnsiTheme="majorHAnsi" w:cs="Arial"/>
        </w:rPr>
      </w:pPr>
      <w:r>
        <w:rPr>
          <w:rFonts w:asciiTheme="majorHAnsi" w:eastAsia="Calibri" w:hAnsiTheme="majorHAnsi" w:cs="Arial"/>
        </w:rPr>
        <w:t xml:space="preserve">Cette Licence </w:t>
      </w:r>
      <w:r w:rsidRPr="00AD5486">
        <w:rPr>
          <w:rFonts w:asciiTheme="majorHAnsi" w:hAnsiTheme="majorHAnsi" w:cs="Arial"/>
        </w:rPr>
        <w:t xml:space="preserve">offre de </w:t>
      </w:r>
      <w:r>
        <w:rPr>
          <w:rFonts w:asciiTheme="majorHAnsi" w:hAnsiTheme="majorHAnsi" w:cs="Arial"/>
        </w:rPr>
        <w:t xml:space="preserve">réels </w:t>
      </w:r>
      <w:r w:rsidRPr="00AD5486">
        <w:rPr>
          <w:rFonts w:asciiTheme="majorHAnsi" w:hAnsiTheme="majorHAnsi" w:cs="Arial"/>
        </w:rPr>
        <w:t>débouchés professionnels</w:t>
      </w:r>
      <w:r>
        <w:rPr>
          <w:rFonts w:asciiTheme="majorHAnsi" w:hAnsiTheme="majorHAnsi" w:cs="Arial"/>
        </w:rPr>
        <w:t xml:space="preserve"> dans de nombreux secteurs</w:t>
      </w:r>
      <w:proofErr w:type="gramStart"/>
      <w:r>
        <w:rPr>
          <w:rFonts w:asciiTheme="majorHAnsi" w:hAnsiTheme="majorHAnsi" w:cs="Arial"/>
        </w:rPr>
        <w:t>,</w:t>
      </w:r>
      <w:r w:rsidRPr="00AD5486">
        <w:rPr>
          <w:rFonts w:asciiTheme="majorHAnsi" w:eastAsia="Calibri" w:hAnsiTheme="majorHAnsi" w:cs="Arial"/>
        </w:rPr>
        <w:t>à</w:t>
      </w:r>
      <w:proofErr w:type="gramEnd"/>
      <w:r w:rsidRPr="00AD5486">
        <w:rPr>
          <w:rFonts w:asciiTheme="majorHAnsi" w:eastAsia="Calibri" w:hAnsiTheme="majorHAnsi" w:cs="Arial"/>
        </w:rPr>
        <w:t xml:space="preserve"> savoir : </w:t>
      </w:r>
    </w:p>
    <w:p w:rsidR="00FD79F6" w:rsidRPr="00B121F2" w:rsidRDefault="00FD79F6" w:rsidP="003E039D">
      <w:pPr>
        <w:numPr>
          <w:ilvl w:val="0"/>
          <w:numId w:val="9"/>
        </w:numPr>
        <w:ind w:left="0" w:firstLine="0"/>
        <w:jc w:val="both"/>
        <w:rPr>
          <w:rFonts w:ascii="Cambria" w:hAnsi="Cambria"/>
          <w:bCs/>
        </w:rPr>
      </w:pPr>
      <w:r w:rsidRPr="00B121F2">
        <w:rPr>
          <w:rFonts w:ascii="Cambria" w:hAnsi="Cambria"/>
          <w:bCs/>
        </w:rPr>
        <w:t>Transport de tous les types de fluides (eau, gaz, pétrole, eau pressurisée)</w:t>
      </w:r>
      <w:r>
        <w:rPr>
          <w:rFonts w:ascii="Cambria" w:hAnsi="Cambria"/>
          <w:bCs/>
        </w:rPr>
        <w:t>.</w:t>
      </w:r>
    </w:p>
    <w:p w:rsidR="00FD79F6" w:rsidRPr="00B121F2" w:rsidRDefault="00FD79F6" w:rsidP="003E039D">
      <w:pPr>
        <w:numPr>
          <w:ilvl w:val="0"/>
          <w:numId w:val="9"/>
        </w:numPr>
        <w:ind w:left="0" w:firstLine="0"/>
        <w:jc w:val="both"/>
        <w:rPr>
          <w:rFonts w:ascii="Cambria" w:hAnsi="Cambria"/>
          <w:bCs/>
        </w:rPr>
      </w:pPr>
      <w:r w:rsidRPr="00B121F2">
        <w:rPr>
          <w:rFonts w:ascii="Cambria" w:hAnsi="Cambria"/>
          <w:bCs/>
        </w:rPr>
        <w:t>Centrales thermiques</w:t>
      </w:r>
      <w:r>
        <w:rPr>
          <w:rFonts w:ascii="Cambria" w:hAnsi="Cambria"/>
          <w:bCs/>
        </w:rPr>
        <w:t>.</w:t>
      </w:r>
    </w:p>
    <w:p w:rsidR="00FD79F6" w:rsidRPr="00B121F2" w:rsidRDefault="00FD79F6" w:rsidP="003E039D">
      <w:pPr>
        <w:numPr>
          <w:ilvl w:val="0"/>
          <w:numId w:val="9"/>
        </w:numPr>
        <w:ind w:left="0" w:firstLine="0"/>
        <w:jc w:val="both"/>
        <w:rPr>
          <w:rFonts w:ascii="Cambria" w:hAnsi="Cambria"/>
          <w:bCs/>
        </w:rPr>
      </w:pPr>
      <w:r w:rsidRPr="00B121F2">
        <w:rPr>
          <w:rFonts w:ascii="Cambria" w:hAnsi="Cambria"/>
          <w:bCs/>
        </w:rPr>
        <w:t>Centrales solaires et hydrauliques, centrales à gaz et groupes moteurs thermiques</w:t>
      </w:r>
      <w:r>
        <w:rPr>
          <w:rFonts w:ascii="Cambria" w:hAnsi="Cambria"/>
          <w:bCs/>
        </w:rPr>
        <w:t>.</w:t>
      </w:r>
    </w:p>
    <w:p w:rsidR="00FD79F6" w:rsidRDefault="00FD79F6" w:rsidP="003E039D">
      <w:pPr>
        <w:numPr>
          <w:ilvl w:val="0"/>
          <w:numId w:val="9"/>
        </w:numPr>
        <w:ind w:left="0" w:firstLine="0"/>
        <w:jc w:val="both"/>
        <w:rPr>
          <w:rFonts w:ascii="Cambria" w:hAnsi="Cambria"/>
          <w:bCs/>
        </w:rPr>
      </w:pPr>
      <w:r w:rsidRPr="00B121F2">
        <w:rPr>
          <w:rFonts w:ascii="Cambria" w:hAnsi="Cambria"/>
          <w:bCs/>
        </w:rPr>
        <w:t xml:space="preserve">Froid, production et distribution, liquéfaction </w:t>
      </w:r>
      <w:r>
        <w:rPr>
          <w:rFonts w:ascii="Cambria" w:hAnsi="Cambria"/>
          <w:bCs/>
        </w:rPr>
        <w:t>du gaz naturel et ses dérivées.</w:t>
      </w:r>
    </w:p>
    <w:p w:rsidR="00FD79F6" w:rsidRPr="00B121F2" w:rsidRDefault="00FD79F6" w:rsidP="003E039D">
      <w:pPr>
        <w:numPr>
          <w:ilvl w:val="0"/>
          <w:numId w:val="9"/>
        </w:numPr>
        <w:ind w:left="0" w:firstLine="0"/>
        <w:jc w:val="both"/>
        <w:rPr>
          <w:rFonts w:ascii="Cambria" w:hAnsi="Cambria"/>
          <w:bCs/>
        </w:rPr>
      </w:pPr>
      <w:r>
        <w:rPr>
          <w:rFonts w:ascii="Cambria" w:hAnsi="Cambria"/>
          <w:bCs/>
        </w:rPr>
        <w:t>L</w:t>
      </w:r>
      <w:r w:rsidRPr="00B121F2">
        <w:rPr>
          <w:rFonts w:ascii="Cambria" w:hAnsi="Cambria"/>
          <w:bCs/>
        </w:rPr>
        <w:t>iquéfaction de l’air et de ses composants pour l’industrie et la médecine</w:t>
      </w:r>
      <w:r>
        <w:rPr>
          <w:rFonts w:ascii="Cambria" w:hAnsi="Cambria"/>
          <w:bCs/>
        </w:rPr>
        <w:t>.</w:t>
      </w:r>
    </w:p>
    <w:p w:rsidR="00FD79F6" w:rsidRDefault="00FD79F6" w:rsidP="00FD79F6"/>
    <w:p w:rsidR="00213360" w:rsidRDefault="00213360" w:rsidP="008A4610">
      <w:pPr>
        <w:rPr>
          <w:rFonts w:asciiTheme="majorHAnsi" w:hAnsiTheme="majorHAnsi" w:cs="Calibri"/>
          <w:bCs/>
        </w:rPr>
        <w:sectPr w:rsidR="0021336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684D92" w:rsidRDefault="00684D92" w:rsidP="00C233F9">
      <w:pPr>
        <w:pStyle w:val="Titre3"/>
        <w:jc w:val="left"/>
        <w:rPr>
          <w:rFonts w:asciiTheme="majorHAnsi" w:hAnsiTheme="majorHAnsi" w:cs="Calibri"/>
          <w:b w:val="0"/>
          <w:sz w:val="28"/>
          <w:szCs w:val="28"/>
          <w:u w:val="thick" w:color="F79646" w:themeColor="accent6"/>
        </w:rPr>
      </w:pPr>
      <w:bookmarkStart w:id="6" w:name="_Toc413532936"/>
      <w:r w:rsidRPr="00A67567">
        <w:rPr>
          <w:rFonts w:asciiTheme="majorHAnsi" w:hAnsiTheme="majorHAnsi" w:cs="Calibri"/>
          <w:b w:val="0"/>
          <w:sz w:val="28"/>
          <w:szCs w:val="28"/>
          <w:u w:val="thick" w:color="F79646" w:themeColor="accent6"/>
        </w:rPr>
        <w:t>E – Passerelles vers les autres spécialités</w:t>
      </w:r>
      <w:r w:rsidR="00C233F9">
        <w:rPr>
          <w:rFonts w:asciiTheme="majorHAnsi" w:hAnsiTheme="majorHAnsi" w:cs="Calibri"/>
          <w:b w:val="0"/>
          <w:sz w:val="28"/>
          <w:szCs w:val="28"/>
          <w:u w:val="thick" w:color="F79646" w:themeColor="accent6"/>
        </w:rPr>
        <w:t>:</w:t>
      </w:r>
      <w:bookmarkEnd w:id="6"/>
    </w:p>
    <w:p w:rsidR="007A1225" w:rsidRDefault="007A1225" w:rsidP="007A1225">
      <w:pPr>
        <w:jc w:val="both"/>
        <w:rPr>
          <w:rFonts w:asciiTheme="majorHAnsi" w:hAnsiTheme="majorHAnsi" w:cs="Calibri"/>
          <w:bCs/>
        </w:rPr>
      </w:pPr>
    </w:p>
    <w:p w:rsidR="007A1225" w:rsidRPr="005E3947" w:rsidRDefault="007A1225" w:rsidP="007A1225">
      <w:pPr>
        <w:jc w:val="both"/>
        <w:rPr>
          <w:rFonts w:asciiTheme="majorHAnsi" w:hAnsiTheme="majorHAnsi" w:cs="Calibri"/>
          <w:bCs/>
        </w:rPr>
      </w:pPr>
    </w:p>
    <w:tbl>
      <w:tblPr>
        <w:tblStyle w:val="Listeclaire-Accent61"/>
        <w:tblW w:w="9747" w:type="dxa"/>
        <w:tblLook w:val="04A0"/>
      </w:tblPr>
      <w:tblGrid>
        <w:gridCol w:w="4219"/>
        <w:gridCol w:w="5528"/>
      </w:tblGrid>
      <w:tr w:rsidR="00684D92" w:rsidRPr="005E3947" w:rsidTr="00502E34">
        <w:trPr>
          <w:cnfStyle w:val="100000000000"/>
          <w:trHeight w:val="454"/>
        </w:trPr>
        <w:tc>
          <w:tcPr>
            <w:cnfStyle w:val="001000000000"/>
            <w:tcW w:w="9747" w:type="dxa"/>
            <w:gridSpan w:val="2"/>
            <w:vAlign w:val="center"/>
            <w:hideMark/>
          </w:tcPr>
          <w:p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t>Semestres 1 et 2 communs</w:t>
            </w:r>
          </w:p>
        </w:tc>
      </w:tr>
      <w:tr w:rsidR="00684D92" w:rsidRPr="005E3947" w:rsidTr="00502E34">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C70BB6">
              <w:rPr>
                <w:rFonts w:asciiTheme="majorHAnsi" w:hAnsiTheme="majorHAnsi"/>
                <w:b/>
                <w:bCs/>
                <w:color w:val="4F81BD" w:themeColor="accent1"/>
                <w:u w:val="double" w:color="F79646" w:themeColor="accent6"/>
              </w:rPr>
              <w:t>s</w:t>
            </w:r>
          </w:p>
        </w:tc>
      </w:tr>
      <w:tr w:rsidR="00684D92" w:rsidRPr="005E3947" w:rsidTr="00502E34">
        <w:trPr>
          <w:trHeight w:val="397"/>
        </w:trPr>
        <w:tc>
          <w:tcPr>
            <w:cnfStyle w:val="001000000000"/>
            <w:tcW w:w="4219" w:type="dxa"/>
            <w:tcBorders>
              <w:top w:val="single" w:sz="18"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rsidTr="00502E34">
        <w:trPr>
          <w:cnfStyle w:val="000000100000"/>
          <w:trHeight w:val="397"/>
        </w:trPr>
        <w:tc>
          <w:tcPr>
            <w:cnfStyle w:val="001000000000"/>
            <w:tcW w:w="4219" w:type="dxa"/>
            <w:vMerge w:val="restart"/>
            <w:tcBorders>
              <w:top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rsidTr="00502E34">
        <w:trPr>
          <w:trHeight w:val="397"/>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rsidTr="00502E34">
        <w:trPr>
          <w:cnfStyle w:val="000000100000"/>
          <w:trHeight w:val="397"/>
        </w:trPr>
        <w:tc>
          <w:tcPr>
            <w:cnfStyle w:val="001000000000"/>
            <w:tcW w:w="4219" w:type="dxa"/>
            <w:vMerge w:val="restart"/>
            <w:tcBorders>
              <w:top w:val="single" w:sz="12" w:space="0" w:color="F79646" w:themeColor="accent6"/>
            </w:tcBorders>
            <w:vAlign w:val="center"/>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rsidTr="00502E34">
        <w:trPr>
          <w:trHeight w:val="397"/>
        </w:trPr>
        <w:tc>
          <w:tcPr>
            <w:cnfStyle w:val="001000000000"/>
            <w:tcW w:w="4219" w:type="dxa"/>
            <w:vMerge/>
            <w:vAlign w:val="center"/>
            <w:hideMark/>
          </w:tcPr>
          <w:p w:rsidR="00684D92" w:rsidRPr="0027453F" w:rsidRDefault="00684D92" w:rsidP="00502E34">
            <w:pPr>
              <w:rPr>
                <w:rFonts w:asciiTheme="majorHAnsi" w:hAnsiTheme="majorHAnsi"/>
                <w:b w:val="0"/>
                <w:bCs w:val="0"/>
              </w:rPr>
            </w:pPr>
          </w:p>
        </w:tc>
        <w:tc>
          <w:tcPr>
            <w:tcW w:w="5528" w:type="dxa"/>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rsidTr="00502E34">
        <w:trPr>
          <w:cnfStyle w:val="000000100000"/>
          <w:trHeight w:val="397"/>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rsidTr="00502E34">
        <w:trPr>
          <w:cnfStyle w:val="000000100000"/>
          <w:trHeight w:val="397"/>
        </w:trPr>
        <w:tc>
          <w:tcPr>
            <w:cnfStyle w:val="001000000000"/>
            <w:tcW w:w="4219" w:type="dxa"/>
            <w:vMerge w:val="restart"/>
            <w:tcBorders>
              <w:top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rsidTr="00502E34">
        <w:trPr>
          <w:trHeight w:val="397"/>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r w:rsidR="00684D92" w:rsidRPr="005E3947"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rsidTr="00502E34">
        <w:trPr>
          <w:cnfStyle w:val="000000100000"/>
          <w:trHeight w:val="397"/>
        </w:trPr>
        <w:tc>
          <w:tcPr>
            <w:cnfStyle w:val="001000000000"/>
            <w:tcW w:w="4219" w:type="dxa"/>
            <w:vMerge w:val="restart"/>
            <w:tcBorders>
              <w:top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rsidTr="00502E34">
        <w:trPr>
          <w:trHeight w:val="397"/>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vAlign w:val="center"/>
            <w:hideMark/>
          </w:tcPr>
          <w:p w:rsidR="00684D92" w:rsidRPr="0027453F" w:rsidRDefault="00684D92" w:rsidP="00502E34">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biomédical</w:t>
            </w:r>
          </w:p>
        </w:tc>
      </w:tr>
      <w:tr w:rsidR="00684D92" w:rsidRPr="005E3947"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center"/>
            <w:hideMark/>
          </w:tcPr>
          <w:p w:rsidR="00684D92" w:rsidRPr="0027453F" w:rsidRDefault="00684D92" w:rsidP="00502E34">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industriel</w:t>
            </w:r>
          </w:p>
        </w:tc>
      </w:tr>
      <w:tr w:rsidR="00684D92" w:rsidRPr="005E3947"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2" w:space="0" w:color="F79646" w:themeColor="accent6"/>
            </w:tcBorders>
            <w:vAlign w:val="center"/>
            <w:hideMark/>
          </w:tcPr>
          <w:p w:rsidR="00684D92" w:rsidRPr="0027453F" w:rsidRDefault="00684D92" w:rsidP="00502E34">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Télécommunication</w:t>
            </w:r>
          </w:p>
        </w:tc>
      </w:tr>
      <w:tr w:rsidR="00684D92" w:rsidRPr="005E3947"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center"/>
            <w:hideMark/>
          </w:tcPr>
          <w:p w:rsidR="00684D92" w:rsidRPr="0027453F" w:rsidRDefault="00684D92" w:rsidP="00502E34">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des procédés</w:t>
            </w:r>
          </w:p>
        </w:tc>
      </w:tr>
      <w:tr w:rsidR="00684D92" w:rsidRPr="005E3947" w:rsidTr="00502E34">
        <w:trPr>
          <w:cnfStyle w:val="000000100000"/>
          <w:trHeight w:val="397"/>
        </w:trPr>
        <w:tc>
          <w:tcPr>
            <w:cnfStyle w:val="001000000000"/>
            <w:tcW w:w="4219" w:type="dxa"/>
            <w:vMerge w:val="restart"/>
            <w:tcBorders>
              <w:top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minier</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rsidTr="00502E34">
        <w:trPr>
          <w:trHeight w:val="397"/>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7D6C91"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center"/>
            <w:hideMark/>
          </w:tcPr>
          <w:p w:rsidR="00684D92" w:rsidRPr="0027453F" w:rsidRDefault="00684D92" w:rsidP="00502E34">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Hydrocarbures</w:t>
            </w:r>
          </w:p>
        </w:tc>
      </w:tr>
      <w:tr w:rsidR="00684D92" w:rsidRPr="007D6C91" w:rsidTr="00502E34">
        <w:trPr>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center"/>
            <w:hideMark/>
          </w:tcPr>
          <w:p w:rsidR="00684D92" w:rsidRPr="0027453F" w:rsidRDefault="00684D92" w:rsidP="00502E34">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Hygiène et sécurité industrielle</w:t>
            </w:r>
          </w:p>
        </w:tc>
      </w:tr>
      <w:tr w:rsidR="00684D92" w:rsidRPr="007D6C91" w:rsidTr="00502E34">
        <w:trPr>
          <w:cnfStyle w:val="000000100000"/>
          <w:trHeight w:val="39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Industries pétrochimiques</w:t>
            </w:r>
          </w:p>
        </w:tc>
        <w:tc>
          <w:tcPr>
            <w:tcW w:w="5528" w:type="dxa"/>
            <w:tcBorders>
              <w:top w:val="single" w:sz="12" w:space="0" w:color="F79646" w:themeColor="accent6"/>
              <w:bottom w:val="single" w:sz="12" w:space="0" w:color="F79646" w:themeColor="accent6"/>
            </w:tcBorders>
            <w:vAlign w:val="center"/>
            <w:hideMark/>
          </w:tcPr>
          <w:p w:rsidR="00684D92" w:rsidRPr="0027453F" w:rsidRDefault="00684D92" w:rsidP="00502E34">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Raffinage et pétrochimie</w:t>
            </w:r>
          </w:p>
        </w:tc>
      </w:tr>
    </w:tbl>
    <w:p w:rsidR="00502E34" w:rsidRDefault="00502E34" w:rsidP="002B2CC8">
      <w:pPr>
        <w:rPr>
          <w:rFonts w:asciiTheme="majorHAnsi" w:hAnsiTheme="majorHAnsi" w:cs="Calibri"/>
          <w:u w:val="thick" w:color="F79646" w:themeColor="accent6"/>
        </w:rPr>
      </w:pPr>
    </w:p>
    <w:p w:rsidR="00502E34" w:rsidRDefault="00502E34">
      <w:pPr>
        <w:spacing w:after="200" w:line="276" w:lineRule="auto"/>
        <w:rPr>
          <w:rFonts w:asciiTheme="majorHAnsi" w:hAnsiTheme="majorHAnsi" w:cs="Calibri"/>
          <w:u w:val="thick" w:color="F79646" w:themeColor="accent6"/>
        </w:rPr>
      </w:pPr>
      <w:r>
        <w:rPr>
          <w:rFonts w:asciiTheme="majorHAnsi" w:hAnsiTheme="majorHAnsi" w:cs="Calibri"/>
          <w:u w:val="thick" w:color="F79646" w:themeColor="accent6"/>
        </w:rPr>
        <w:br w:type="page"/>
      </w:r>
    </w:p>
    <w:p w:rsidR="006A5840" w:rsidRDefault="006A5840" w:rsidP="00502E34">
      <w:pPr>
        <w:spacing w:after="240"/>
        <w:rPr>
          <w:rFonts w:asciiTheme="majorHAnsi" w:hAnsiTheme="majorHAnsi" w:cs="Calibri"/>
          <w:u w:val="thick" w:color="F79646" w:themeColor="accent6"/>
        </w:rPr>
      </w:pPr>
      <w:r>
        <w:rPr>
          <w:rFonts w:asciiTheme="majorHAnsi" w:hAnsiTheme="majorHAnsi" w:cs="Calibri"/>
          <w:u w:val="thick" w:color="F79646" w:themeColor="accent6"/>
        </w:rPr>
        <w:t>Tableau des filières et spécialités du domaine Sciences et Technologies</w:t>
      </w:r>
    </w:p>
    <w:tbl>
      <w:tblPr>
        <w:tblStyle w:val="Listeclaire-Accent6"/>
        <w:tblW w:w="9747" w:type="dxa"/>
        <w:tblLook w:val="04A0"/>
      </w:tblPr>
      <w:tblGrid>
        <w:gridCol w:w="4219"/>
        <w:gridCol w:w="5528"/>
      </w:tblGrid>
      <w:tr w:rsidR="00684D92" w:rsidRPr="005E3947" w:rsidTr="00502E34">
        <w:trPr>
          <w:cnfStyle w:val="100000000000"/>
          <w:trHeight w:val="454"/>
        </w:trPr>
        <w:tc>
          <w:tcPr>
            <w:cnfStyle w:val="001000000000"/>
            <w:tcW w:w="9747" w:type="dxa"/>
            <w:gridSpan w:val="2"/>
            <w:vAlign w:val="center"/>
            <w:hideMark/>
          </w:tcPr>
          <w:p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t>Groupe de filières A                    Semestre 3 commun</w:t>
            </w:r>
          </w:p>
        </w:tc>
      </w:tr>
      <w:tr w:rsidR="00684D92" w:rsidRPr="005E3947" w:rsidTr="00502E34">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C70BB6">
              <w:rPr>
                <w:rFonts w:asciiTheme="majorHAnsi" w:hAnsiTheme="majorHAnsi"/>
                <w:b/>
                <w:bCs/>
                <w:color w:val="4F81BD" w:themeColor="accent1"/>
                <w:u w:val="double" w:color="F79646" w:themeColor="accent6"/>
              </w:rPr>
              <w:t>s</w:t>
            </w:r>
          </w:p>
        </w:tc>
      </w:tr>
      <w:tr w:rsidR="00684D92" w:rsidRPr="005E3947" w:rsidTr="00502E34">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rsidTr="00502E34">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rsidTr="00502E34">
        <w:trPr>
          <w:trHeight w:val="283"/>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rsidTr="00502E34">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rsidTr="00502E34">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rsidTr="00502E34">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biomédical</w:t>
            </w:r>
          </w:p>
        </w:tc>
      </w:tr>
      <w:tr w:rsidR="00684D92" w:rsidRPr="005E3947" w:rsidTr="00502E34">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industriel</w:t>
            </w:r>
          </w:p>
        </w:tc>
      </w:tr>
      <w:tr w:rsidR="00684D92" w:rsidRPr="005E3947" w:rsidTr="00502E34">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8"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Télécommunication</w:t>
            </w:r>
          </w:p>
        </w:tc>
      </w:tr>
    </w:tbl>
    <w:p w:rsidR="00684D92" w:rsidRPr="005E3947" w:rsidRDefault="00684D92" w:rsidP="00684D92">
      <w:pPr>
        <w:rPr>
          <w:rFonts w:asciiTheme="majorHAnsi" w:hAnsiTheme="majorHAnsi"/>
        </w:rPr>
      </w:pPr>
    </w:p>
    <w:tbl>
      <w:tblPr>
        <w:tblStyle w:val="Listeclaire-Accent6"/>
        <w:tblW w:w="9747" w:type="dxa"/>
        <w:tblLook w:val="04A0"/>
      </w:tblPr>
      <w:tblGrid>
        <w:gridCol w:w="4219"/>
        <w:gridCol w:w="5528"/>
      </w:tblGrid>
      <w:tr w:rsidR="00684D92" w:rsidRPr="005E3947" w:rsidTr="00502E34">
        <w:trPr>
          <w:cnfStyle w:val="100000000000"/>
          <w:trHeight w:val="454"/>
        </w:trPr>
        <w:tc>
          <w:tcPr>
            <w:cnfStyle w:val="001000000000"/>
            <w:tcW w:w="9747" w:type="dxa"/>
            <w:gridSpan w:val="2"/>
            <w:vAlign w:val="center"/>
            <w:hideMark/>
          </w:tcPr>
          <w:p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B                    Semestre 3 commun</w:t>
            </w:r>
          </w:p>
        </w:tc>
      </w:tr>
      <w:tr w:rsidR="00684D92" w:rsidRPr="005E3947" w:rsidTr="00502E34">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C70BB6">
              <w:rPr>
                <w:rFonts w:asciiTheme="majorHAnsi" w:hAnsiTheme="majorHAnsi"/>
                <w:b/>
                <w:bCs/>
                <w:color w:val="4F81BD" w:themeColor="accent1"/>
                <w:u w:val="double" w:color="F79646" w:themeColor="accent6"/>
              </w:rPr>
              <w:t>s</w:t>
            </w:r>
          </w:p>
        </w:tc>
      </w:tr>
      <w:tr w:rsidR="00684D92" w:rsidRPr="005E3947" w:rsidTr="00502E34">
        <w:trPr>
          <w:trHeight w:val="340"/>
        </w:trPr>
        <w:tc>
          <w:tcPr>
            <w:cnfStyle w:val="001000000000"/>
            <w:tcW w:w="4219" w:type="dxa"/>
            <w:tcBorders>
              <w:top w:val="single" w:sz="18"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rsidTr="00502E34">
        <w:trPr>
          <w:cnfStyle w:val="000000100000"/>
          <w:trHeight w:val="34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rsidTr="00502E34">
        <w:trPr>
          <w:trHeight w:val="34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rsidTr="00502E34">
        <w:trPr>
          <w:cnfStyle w:val="000000100000"/>
          <w:trHeight w:val="340"/>
        </w:trPr>
        <w:tc>
          <w:tcPr>
            <w:cnfStyle w:val="001000000000"/>
            <w:tcW w:w="4219" w:type="dxa"/>
            <w:vMerge w:val="restart"/>
            <w:tcBorders>
              <w:top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rsidTr="00502E34">
        <w:trPr>
          <w:trHeight w:val="340"/>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rsidTr="00502E34">
        <w:trPr>
          <w:cnfStyle w:val="000000100000"/>
          <w:trHeight w:val="340"/>
        </w:trPr>
        <w:tc>
          <w:tcPr>
            <w:cnfStyle w:val="001000000000"/>
            <w:tcW w:w="4219" w:type="dxa"/>
            <w:vMerge w:val="restart"/>
            <w:tcBorders>
              <w:top w:val="single" w:sz="12" w:space="0" w:color="F79646" w:themeColor="accent6"/>
            </w:tcBorders>
            <w:vAlign w:val="center"/>
          </w:tcPr>
          <w:p w:rsidR="00684D92" w:rsidRPr="0027453F" w:rsidRDefault="00684D92" w:rsidP="00502E34">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rsidTr="00502E34">
        <w:trPr>
          <w:trHeight w:val="340"/>
        </w:trPr>
        <w:tc>
          <w:tcPr>
            <w:cnfStyle w:val="001000000000"/>
            <w:tcW w:w="4219" w:type="dxa"/>
            <w:vMerge/>
            <w:vAlign w:val="center"/>
            <w:hideMark/>
          </w:tcPr>
          <w:p w:rsidR="00684D92" w:rsidRPr="0027453F" w:rsidRDefault="00684D92" w:rsidP="00502E34">
            <w:pPr>
              <w:rPr>
                <w:rFonts w:asciiTheme="majorHAnsi" w:hAnsiTheme="majorHAnsi"/>
                <w:b w:val="0"/>
                <w:bCs w:val="0"/>
              </w:rPr>
            </w:pPr>
          </w:p>
        </w:tc>
        <w:tc>
          <w:tcPr>
            <w:tcW w:w="5528" w:type="dxa"/>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rsidTr="00502E34">
        <w:trPr>
          <w:cnfStyle w:val="000000100000"/>
          <w:trHeight w:val="340"/>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rsidTr="00502E34">
        <w:trPr>
          <w:trHeight w:val="34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rsidTr="00502E34">
        <w:trPr>
          <w:cnfStyle w:val="000000100000"/>
          <w:trHeight w:val="34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rsidTr="00502E34">
        <w:trPr>
          <w:trHeight w:val="34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rsidTr="00502E34">
        <w:trPr>
          <w:cnfStyle w:val="000000100000"/>
          <w:trHeight w:val="340"/>
        </w:trPr>
        <w:tc>
          <w:tcPr>
            <w:cnfStyle w:val="001000000000"/>
            <w:tcW w:w="4219" w:type="dxa"/>
            <w:vMerge w:val="restart"/>
            <w:tcBorders>
              <w:top w:val="single" w:sz="12"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rsidTr="00502E34">
        <w:trPr>
          <w:trHeight w:val="340"/>
        </w:trPr>
        <w:tc>
          <w:tcPr>
            <w:cnfStyle w:val="001000000000"/>
            <w:tcW w:w="4219" w:type="dxa"/>
            <w:vMerge/>
            <w:tcBorders>
              <w:bottom w:val="single" w:sz="12" w:space="0" w:color="F79646" w:themeColor="accent6"/>
            </w:tcBorders>
            <w:vAlign w:val="center"/>
            <w:hideMark/>
          </w:tcPr>
          <w:p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rsidTr="00502E34">
        <w:trPr>
          <w:cnfStyle w:val="000000100000"/>
          <w:trHeight w:val="340"/>
        </w:trPr>
        <w:tc>
          <w:tcPr>
            <w:cnfStyle w:val="001000000000"/>
            <w:tcW w:w="4219" w:type="dxa"/>
            <w:tcBorders>
              <w:top w:val="single" w:sz="12" w:space="0" w:color="F79646" w:themeColor="accent6"/>
              <w:bottom w:val="single" w:sz="18" w:space="0" w:color="F79646" w:themeColor="accent6"/>
            </w:tcBorders>
            <w:vAlign w:val="center"/>
            <w:hideMark/>
          </w:tcPr>
          <w:p w:rsidR="00684D92" w:rsidRPr="0027453F" w:rsidRDefault="00684D92" w:rsidP="00502E34">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8"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bl>
    <w:p w:rsidR="00684D92" w:rsidRPr="005E3947" w:rsidRDefault="00684D92" w:rsidP="00684D92">
      <w:pPr>
        <w:rPr>
          <w:rFonts w:asciiTheme="majorHAnsi" w:hAnsiTheme="majorHAnsi"/>
        </w:rPr>
      </w:pPr>
    </w:p>
    <w:tbl>
      <w:tblPr>
        <w:tblStyle w:val="Listeclaire-Accent6"/>
        <w:tblW w:w="9747" w:type="dxa"/>
        <w:tblLook w:val="04A0"/>
      </w:tblPr>
      <w:tblGrid>
        <w:gridCol w:w="4219"/>
        <w:gridCol w:w="5528"/>
      </w:tblGrid>
      <w:tr w:rsidR="00684D92" w:rsidRPr="005E3947" w:rsidTr="00502E34">
        <w:trPr>
          <w:cnfStyle w:val="100000000000"/>
          <w:trHeight w:val="454"/>
        </w:trPr>
        <w:tc>
          <w:tcPr>
            <w:cnfStyle w:val="001000000000"/>
            <w:tcW w:w="9747" w:type="dxa"/>
            <w:gridSpan w:val="2"/>
            <w:vAlign w:val="center"/>
            <w:hideMark/>
          </w:tcPr>
          <w:p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C                    Semestre 3 commun</w:t>
            </w:r>
          </w:p>
        </w:tc>
      </w:tr>
      <w:tr w:rsidR="00684D92" w:rsidRPr="005E3947" w:rsidTr="00502E34">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D87003">
              <w:rPr>
                <w:rFonts w:asciiTheme="majorHAnsi" w:hAnsiTheme="majorHAnsi"/>
                <w:b/>
                <w:bCs/>
                <w:color w:val="4F81BD" w:themeColor="accent1"/>
                <w:u w:val="double" w:color="F79646" w:themeColor="accent6"/>
              </w:rPr>
              <w:t>s</w:t>
            </w:r>
          </w:p>
        </w:tc>
      </w:tr>
      <w:tr w:rsidR="00684D92" w:rsidRPr="005E3947" w:rsidTr="00502E34">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5E3947" w:rsidRDefault="00684D92" w:rsidP="00502E34">
            <w:pPr>
              <w:rPr>
                <w:rFonts w:asciiTheme="majorHAnsi" w:hAnsiTheme="majorHAnsi"/>
                <w:b w:val="0"/>
                <w:bCs w:val="0"/>
              </w:rPr>
            </w:pPr>
            <w:r w:rsidRPr="005E3947">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procédés</w:t>
            </w:r>
          </w:p>
        </w:tc>
      </w:tr>
      <w:tr w:rsidR="00684D92" w:rsidRPr="005E3947" w:rsidTr="00502E34">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5E3947" w:rsidRDefault="00684D92" w:rsidP="00502E34">
            <w:pPr>
              <w:rPr>
                <w:rFonts w:asciiTheme="majorHAnsi" w:hAnsiTheme="majorHAnsi"/>
                <w:b w:val="0"/>
                <w:bCs w:val="0"/>
              </w:rPr>
            </w:pPr>
            <w:r w:rsidRPr="005E3947">
              <w:rPr>
                <w:rFonts w:asciiTheme="majorHAnsi" w:hAnsiTheme="majorHAnsi"/>
                <w:b w:val="0"/>
                <w:bCs w:val="0"/>
              </w:rPr>
              <w:t>Génie minier</w:t>
            </w:r>
          </w:p>
        </w:tc>
        <w:tc>
          <w:tcPr>
            <w:tcW w:w="5528" w:type="dxa"/>
            <w:tcBorders>
              <w:top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rsidTr="00502E34">
        <w:trPr>
          <w:trHeight w:val="283"/>
        </w:trPr>
        <w:tc>
          <w:tcPr>
            <w:cnfStyle w:val="001000000000"/>
            <w:tcW w:w="4219" w:type="dxa"/>
            <w:vMerge/>
            <w:tcBorders>
              <w:bottom w:val="single" w:sz="12" w:space="0" w:color="F79646" w:themeColor="accent6"/>
            </w:tcBorders>
            <w:vAlign w:val="center"/>
            <w:hideMark/>
          </w:tcPr>
          <w:p w:rsidR="00684D92" w:rsidRPr="005E3947"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5E3947" w:rsidTr="00502E34">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5E3947" w:rsidRDefault="00684D92" w:rsidP="00502E34">
            <w:pPr>
              <w:rPr>
                <w:rFonts w:asciiTheme="majorHAnsi" w:hAnsiTheme="majorHAnsi"/>
                <w:b w:val="0"/>
                <w:bCs w:val="0"/>
              </w:rPr>
            </w:pPr>
            <w:r w:rsidRPr="005E3947">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 xml:space="preserve">Hydrocarbures </w:t>
            </w:r>
          </w:p>
        </w:tc>
      </w:tr>
      <w:tr w:rsidR="00684D92" w:rsidRPr="005E3947" w:rsidTr="00502E34">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5E3947" w:rsidRDefault="00684D92" w:rsidP="00502E34">
            <w:pPr>
              <w:rPr>
                <w:rFonts w:asciiTheme="majorHAnsi" w:hAnsiTheme="majorHAnsi"/>
                <w:b w:val="0"/>
                <w:bCs w:val="0"/>
              </w:rPr>
            </w:pPr>
            <w:r w:rsidRPr="005E3947">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center"/>
            <w:hideMark/>
          </w:tcPr>
          <w:p w:rsidR="00684D92" w:rsidRPr="00A67567" w:rsidRDefault="00684D92" w:rsidP="00502E34">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Hygiène et sécurité industrielle</w:t>
            </w:r>
          </w:p>
        </w:tc>
      </w:tr>
      <w:tr w:rsidR="00684D92" w:rsidRPr="005E3947" w:rsidTr="00502E34">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684D92" w:rsidRPr="005E3947" w:rsidRDefault="00684D92" w:rsidP="00502E34">
            <w:pPr>
              <w:rPr>
                <w:rFonts w:asciiTheme="majorHAnsi" w:hAnsiTheme="majorHAnsi"/>
                <w:b w:val="0"/>
                <w:bCs w:val="0"/>
              </w:rPr>
            </w:pPr>
            <w:r w:rsidRPr="005E3947">
              <w:rPr>
                <w:rFonts w:asciiTheme="majorHAnsi" w:hAnsiTheme="majorHAnsi"/>
                <w:b w:val="0"/>
                <w:bCs w:val="0"/>
              </w:rPr>
              <w:t>Industries pétrochimiques</w:t>
            </w:r>
          </w:p>
        </w:tc>
        <w:tc>
          <w:tcPr>
            <w:tcW w:w="5528" w:type="dxa"/>
            <w:tcBorders>
              <w:top w:val="single" w:sz="12" w:space="0" w:color="F79646" w:themeColor="accent6"/>
              <w:bottom w:val="single" w:sz="18" w:space="0" w:color="F79646" w:themeColor="accent6"/>
            </w:tcBorders>
            <w:vAlign w:val="center"/>
            <w:hideMark/>
          </w:tcPr>
          <w:p w:rsidR="00684D92" w:rsidRPr="00A67567" w:rsidRDefault="00684D92" w:rsidP="00502E34">
            <w:pPr>
              <w:pStyle w:val="Titre2"/>
              <w:outlineLvl w:val="1"/>
              <w:cnfStyle w:val="000000100000"/>
              <w:rPr>
                <w:rFonts w:asciiTheme="majorHAnsi" w:hAnsiTheme="majorHAnsi"/>
                <w:b w:val="0"/>
                <w:bCs w:val="0"/>
                <w:color w:val="4F81BD" w:themeColor="accent1"/>
                <w:sz w:val="24"/>
                <w:szCs w:val="24"/>
              </w:rPr>
            </w:pPr>
            <w:r>
              <w:rPr>
                <w:rFonts w:asciiTheme="majorHAnsi" w:hAnsiTheme="majorHAnsi"/>
                <w:b w:val="0"/>
                <w:bCs w:val="0"/>
                <w:color w:val="4F81BD" w:themeColor="accent1"/>
                <w:sz w:val="24"/>
                <w:szCs w:val="24"/>
              </w:rPr>
              <w:t>R</w:t>
            </w:r>
            <w:r w:rsidRPr="00A67567">
              <w:rPr>
                <w:rFonts w:asciiTheme="majorHAnsi" w:hAnsiTheme="majorHAnsi"/>
                <w:b w:val="0"/>
                <w:bCs w:val="0"/>
                <w:color w:val="4F81BD" w:themeColor="accent1"/>
                <w:sz w:val="24"/>
                <w:szCs w:val="24"/>
              </w:rPr>
              <w:t>affinage et pétrochimie</w:t>
            </w:r>
          </w:p>
        </w:tc>
      </w:tr>
    </w:tbl>
    <w:p w:rsidR="00684D92" w:rsidRPr="005E3947" w:rsidRDefault="00684D92" w:rsidP="006D185D">
      <w:pPr>
        <w:jc w:val="both"/>
        <w:rPr>
          <w:rFonts w:asciiTheme="majorHAnsi" w:hAnsiTheme="majorHAnsi" w:cs="Calibri"/>
        </w:rPr>
      </w:pPr>
    </w:p>
    <w:p w:rsidR="00502E34" w:rsidRDefault="00502E34">
      <w:pPr>
        <w:spacing w:after="200" w:line="276" w:lineRule="auto"/>
        <w:rPr>
          <w:rFonts w:asciiTheme="majorHAnsi" w:hAnsiTheme="majorHAnsi" w:cs="Calibri"/>
        </w:rPr>
      </w:pPr>
      <w:r>
        <w:rPr>
          <w:rFonts w:asciiTheme="majorHAnsi" w:hAnsiTheme="majorHAnsi" w:cs="Calibri"/>
        </w:rPr>
        <w:br w:type="page"/>
      </w:r>
    </w:p>
    <w:p w:rsidR="006D185D" w:rsidRDefault="007A1225" w:rsidP="006D185D">
      <w:pPr>
        <w:jc w:val="both"/>
        <w:rPr>
          <w:rFonts w:asciiTheme="majorHAnsi" w:hAnsiTheme="majorHAnsi" w:cs="Calibri"/>
        </w:rPr>
      </w:pPr>
      <w:r w:rsidRPr="0027453F">
        <w:rPr>
          <w:rFonts w:asciiTheme="majorHAnsi" w:hAnsiTheme="majorHAnsi" w:cs="Calibri"/>
        </w:rPr>
        <w:t xml:space="preserve">Les </w:t>
      </w:r>
      <w:r w:rsidR="006D185D" w:rsidRPr="0027453F">
        <w:rPr>
          <w:rFonts w:asciiTheme="majorHAnsi" w:hAnsiTheme="majorHAnsi" w:cs="Calibri"/>
        </w:rPr>
        <w:t>filières</w:t>
      </w:r>
      <w:r w:rsidRPr="0027453F">
        <w:rPr>
          <w:rFonts w:asciiTheme="majorHAnsi" w:hAnsiTheme="majorHAnsi" w:cs="Calibri"/>
        </w:rPr>
        <w:t xml:space="preserve"> qui </w:t>
      </w:r>
      <w:r w:rsidR="006D185D" w:rsidRPr="0027453F">
        <w:rPr>
          <w:rFonts w:asciiTheme="majorHAnsi" w:hAnsiTheme="majorHAnsi" w:cs="Calibri"/>
        </w:rPr>
        <w:t>présententdesenseignements de basecommun</w:t>
      </w:r>
      <w:r w:rsidRPr="0027453F">
        <w:rPr>
          <w:rFonts w:asciiTheme="majorHAnsi" w:hAnsiTheme="majorHAnsi" w:cs="Calibri"/>
        </w:rPr>
        <w:t xml:space="preserve">s entre elles </w:t>
      </w:r>
      <w:r w:rsidR="006D185D" w:rsidRPr="0027453F">
        <w:rPr>
          <w:rFonts w:asciiTheme="majorHAnsi" w:hAnsiTheme="majorHAnsi" w:cs="Calibri"/>
        </w:rPr>
        <w:t xml:space="preserve">(semestre 3) </w:t>
      </w:r>
      <w:r w:rsidRPr="0027453F">
        <w:rPr>
          <w:rFonts w:asciiTheme="majorHAnsi" w:hAnsiTheme="majorHAnsi" w:cs="Calibri"/>
        </w:rPr>
        <w:t xml:space="preserve">ont été </w:t>
      </w:r>
      <w:r w:rsidR="00C758A2" w:rsidRPr="0027453F">
        <w:rPr>
          <w:rFonts w:asciiTheme="majorHAnsi" w:hAnsiTheme="majorHAnsi" w:cs="Calibri"/>
        </w:rPr>
        <w:t>rassemblées</w:t>
      </w:r>
      <w:r w:rsidR="006D185D" w:rsidRPr="0027453F">
        <w:rPr>
          <w:rFonts w:asciiTheme="majorHAnsi" w:hAnsiTheme="majorHAnsi" w:cs="Calibri"/>
        </w:rPr>
        <w:t>en</w:t>
      </w:r>
      <w:r w:rsidRPr="0027453F">
        <w:rPr>
          <w:rFonts w:asciiTheme="majorHAnsi" w:hAnsiTheme="majorHAnsi" w:cs="Calibri"/>
        </w:rPr>
        <w:t xml:space="preserve"> 3 groupes : A, B et C. </w:t>
      </w:r>
      <w:r w:rsidR="006D185D" w:rsidRPr="0027453F">
        <w:rPr>
          <w:rFonts w:asciiTheme="majorHAnsi" w:hAnsiTheme="majorHAnsi" w:cs="Calibri"/>
        </w:rPr>
        <w:t xml:space="preserve">Ces groupes correspondent schématiquement aux familles de Génie électrique (Groupe A), Génie mécanique et Génie civil (Groupe B) et finalement Génie des procédés </w:t>
      </w:r>
      <w:r w:rsidR="002B2CC8">
        <w:rPr>
          <w:rFonts w:asciiTheme="majorHAnsi" w:hAnsiTheme="majorHAnsi" w:cs="Calibri"/>
        </w:rPr>
        <w:t xml:space="preserve">et Génie minier </w:t>
      </w:r>
      <w:r w:rsidR="006D185D" w:rsidRPr="0027453F">
        <w:rPr>
          <w:rFonts w:asciiTheme="majorHAnsi" w:hAnsiTheme="majorHAnsi" w:cs="Calibri"/>
        </w:rPr>
        <w:t>(Groupe C).</w:t>
      </w:r>
    </w:p>
    <w:p w:rsidR="0027453F" w:rsidRPr="0027453F" w:rsidRDefault="0027453F" w:rsidP="006D185D">
      <w:pPr>
        <w:jc w:val="both"/>
        <w:rPr>
          <w:rFonts w:asciiTheme="majorHAnsi" w:hAnsiTheme="majorHAnsi" w:cs="Calibri"/>
        </w:rPr>
      </w:pPr>
    </w:p>
    <w:p w:rsidR="00684D92" w:rsidRPr="005E3947" w:rsidRDefault="00684D92" w:rsidP="00737CD1">
      <w:pPr>
        <w:jc w:val="both"/>
        <w:rPr>
          <w:rFonts w:asciiTheme="majorHAnsi" w:hAnsiTheme="majorHAnsi" w:cs="Calibri"/>
        </w:rPr>
      </w:pPr>
      <w:r w:rsidRPr="005E3947">
        <w:rPr>
          <w:rFonts w:asciiTheme="majorHAnsi" w:hAnsiTheme="majorHAnsi" w:cs="Calibri"/>
        </w:rPr>
        <w:t xml:space="preserve">Cette licence offre des programmes d'enseignements pluridisciplinaires et transversaux : </w:t>
      </w:r>
    </w:p>
    <w:p w:rsidR="00684D92" w:rsidRPr="0027453F" w:rsidRDefault="00684D92" w:rsidP="0027453F">
      <w:pPr>
        <w:pStyle w:val="NormalWeb"/>
        <w:jc w:val="both"/>
        <w:rPr>
          <w:rFonts w:asciiTheme="majorHAnsi" w:hAnsiTheme="majorHAnsi" w:cs="Calibri"/>
        </w:rPr>
      </w:pPr>
      <w:r w:rsidRPr="005E3947">
        <w:rPr>
          <w:rFonts w:asciiTheme="majorHAnsi" w:hAnsiTheme="majorHAnsi" w:cs="Calibri"/>
        </w:rPr>
        <w:t xml:space="preserve">Pluridisciplinaires, en ce sens que les enseignements dans cette spécialité sont </w:t>
      </w:r>
      <w:r w:rsidRPr="001C2CCD">
        <w:rPr>
          <w:rFonts w:asciiTheme="majorHAnsi" w:hAnsiTheme="majorHAnsi" w:cs="Calibri"/>
        </w:rPr>
        <w:t xml:space="preserve">identiques à 100 % pour les semestres 1 et 2 avec l'ensemble des spécialités du domaine Sciences et </w:t>
      </w:r>
      <w:r w:rsidR="006F2F8C" w:rsidRPr="0027453F">
        <w:rPr>
          <w:rFonts w:asciiTheme="majorHAnsi" w:hAnsiTheme="majorHAnsi" w:cs="Calibri"/>
        </w:rPr>
        <w:t>T</w:t>
      </w:r>
      <w:r w:rsidRPr="0027453F">
        <w:rPr>
          <w:rFonts w:asciiTheme="majorHAnsi" w:hAnsiTheme="majorHAnsi" w:cs="Calibri"/>
        </w:rPr>
        <w:t>echnologies</w:t>
      </w:r>
      <w:r w:rsidR="00770FAF" w:rsidRPr="0027453F">
        <w:rPr>
          <w:rFonts w:asciiTheme="majorHAnsi" w:hAnsiTheme="majorHAnsi" w:cs="Calibri"/>
        </w:rPr>
        <w:t xml:space="preserve">. D’autre part, </w:t>
      </w:r>
      <w:r w:rsidR="00C758A2" w:rsidRPr="0027453F">
        <w:rPr>
          <w:rFonts w:asciiTheme="majorHAnsi" w:hAnsiTheme="majorHAnsi" w:cs="Calibri"/>
        </w:rPr>
        <w:t xml:space="preserve">les enseignements du semestre 3 pour l'ensemble des spécialités du </w:t>
      </w:r>
      <w:r w:rsidR="0027453F" w:rsidRPr="0027453F">
        <w:rPr>
          <w:rFonts w:asciiTheme="majorHAnsi" w:hAnsiTheme="majorHAnsi" w:cs="Calibri"/>
        </w:rPr>
        <w:t xml:space="preserve">même </w:t>
      </w:r>
      <w:r w:rsidR="00C758A2" w:rsidRPr="0027453F">
        <w:rPr>
          <w:rFonts w:asciiTheme="majorHAnsi" w:hAnsiTheme="majorHAnsi" w:cs="Calibri"/>
        </w:rPr>
        <w:t xml:space="preserve">groupe de filières </w:t>
      </w:r>
      <w:r w:rsidR="00770FAF" w:rsidRPr="0027453F">
        <w:rPr>
          <w:rFonts w:asciiTheme="majorHAnsi" w:hAnsiTheme="majorHAnsi" w:cs="Calibri"/>
        </w:rPr>
        <w:t>sont</w:t>
      </w:r>
      <w:r w:rsidR="006F2F8C" w:rsidRPr="0027453F">
        <w:rPr>
          <w:rFonts w:asciiTheme="majorHAnsi" w:hAnsiTheme="majorHAnsi" w:cs="Calibri"/>
        </w:rPr>
        <w:t xml:space="preserve">également </w:t>
      </w:r>
      <w:r w:rsidRPr="0027453F">
        <w:rPr>
          <w:rFonts w:asciiTheme="majorHAnsi" w:hAnsiTheme="majorHAnsi" w:cs="Calibri"/>
        </w:rPr>
        <w:t>identiques à 100 %.</w:t>
      </w:r>
    </w:p>
    <w:tbl>
      <w:tblPr>
        <w:tblStyle w:val="Listeclaire-Accent61"/>
        <w:tblW w:w="9854" w:type="dxa"/>
        <w:tblBorders>
          <w:top w:val="single" w:sz="12" w:space="0" w:color="F79646" w:themeColor="accent6"/>
          <w:left w:val="single" w:sz="12" w:space="0" w:color="F79646" w:themeColor="accent6"/>
          <w:bottom w:val="single" w:sz="12" w:space="0" w:color="F79646" w:themeColor="accent6"/>
          <w:right w:val="single" w:sz="12" w:space="0" w:color="F79646" w:themeColor="accent6"/>
          <w:insideH w:val="single" w:sz="6" w:space="0" w:color="F79646" w:themeColor="accent6"/>
          <w:insideV w:val="single" w:sz="6" w:space="0" w:color="F79646" w:themeColor="accent6"/>
        </w:tblBorders>
        <w:tblLook w:val="04A0"/>
      </w:tblPr>
      <w:tblGrid>
        <w:gridCol w:w="1384"/>
        <w:gridCol w:w="2835"/>
        <w:gridCol w:w="5635"/>
      </w:tblGrid>
      <w:tr w:rsidR="00684D92" w:rsidRPr="005E3947" w:rsidTr="00502E34">
        <w:trPr>
          <w:cnfStyle w:val="100000000000"/>
          <w:trHeight w:val="454"/>
        </w:trPr>
        <w:tc>
          <w:tcPr>
            <w:cnfStyle w:val="001000000000"/>
            <w:tcW w:w="1384" w:type="dxa"/>
            <w:vAlign w:val="center"/>
            <w:hideMark/>
          </w:tcPr>
          <w:p w:rsidR="00684D92" w:rsidRPr="005E3947" w:rsidRDefault="00684D92" w:rsidP="00502E34">
            <w:pPr>
              <w:jc w:val="center"/>
              <w:rPr>
                <w:rFonts w:asciiTheme="majorHAnsi" w:hAnsiTheme="majorHAnsi"/>
                <w:b w:val="0"/>
                <w:bCs w:val="0"/>
                <w:color w:val="auto"/>
              </w:rPr>
            </w:pPr>
            <w:r w:rsidRPr="005E3947">
              <w:rPr>
                <w:rFonts w:asciiTheme="majorHAnsi" w:hAnsiTheme="majorHAnsi"/>
                <w:b w:val="0"/>
                <w:bCs w:val="0"/>
                <w:color w:val="auto"/>
              </w:rPr>
              <w:t>Semestre</w:t>
            </w:r>
          </w:p>
        </w:tc>
        <w:tc>
          <w:tcPr>
            <w:tcW w:w="2835" w:type="dxa"/>
            <w:vAlign w:val="center"/>
            <w:hideMark/>
          </w:tcPr>
          <w:p w:rsidR="00684D92" w:rsidRPr="005E3947" w:rsidRDefault="00684D92" w:rsidP="00502E34">
            <w:pPr>
              <w:pStyle w:val="Titre2"/>
              <w:jc w:val="center"/>
              <w:outlineLvl w:val="1"/>
              <w:cnfStyle w:val="100000000000"/>
              <w:rPr>
                <w:rFonts w:asciiTheme="majorHAnsi" w:hAnsiTheme="majorHAnsi"/>
                <w:color w:val="auto"/>
                <w:sz w:val="24"/>
                <w:szCs w:val="24"/>
              </w:rPr>
            </w:pPr>
            <w:r w:rsidRPr="005E3947">
              <w:rPr>
                <w:rFonts w:asciiTheme="majorHAnsi" w:hAnsiTheme="majorHAnsi"/>
                <w:color w:val="auto"/>
                <w:sz w:val="24"/>
                <w:szCs w:val="24"/>
              </w:rPr>
              <w:t>Groupe de filières</w:t>
            </w:r>
          </w:p>
        </w:tc>
        <w:tc>
          <w:tcPr>
            <w:tcW w:w="5635" w:type="dxa"/>
            <w:vAlign w:val="center"/>
          </w:tcPr>
          <w:p w:rsidR="00684D92" w:rsidRPr="005E3947" w:rsidRDefault="00684D92" w:rsidP="00502E34">
            <w:pPr>
              <w:pStyle w:val="Titre2"/>
              <w:jc w:val="center"/>
              <w:outlineLvl w:val="1"/>
              <w:cnfStyle w:val="100000000000"/>
              <w:rPr>
                <w:rFonts w:asciiTheme="majorHAnsi" w:hAnsiTheme="majorHAnsi"/>
                <w:color w:val="auto"/>
                <w:sz w:val="24"/>
                <w:szCs w:val="24"/>
              </w:rPr>
            </w:pPr>
            <w:r w:rsidRPr="005E3947">
              <w:rPr>
                <w:rFonts w:asciiTheme="majorHAnsi" w:hAnsiTheme="majorHAnsi"/>
                <w:color w:val="auto"/>
                <w:sz w:val="24"/>
                <w:szCs w:val="24"/>
              </w:rPr>
              <w:t>Enseignements communs</w:t>
            </w:r>
          </w:p>
        </w:tc>
      </w:tr>
      <w:tr w:rsidR="00684D92" w:rsidRPr="005E3947" w:rsidTr="00502E34">
        <w:trPr>
          <w:cnfStyle w:val="000000100000"/>
          <w:trHeight w:val="283"/>
        </w:trPr>
        <w:tc>
          <w:tcPr>
            <w:cnfStyle w:val="001000000000"/>
            <w:tcW w:w="1384" w:type="dxa"/>
            <w:tcBorders>
              <w:top w:val="none" w:sz="0" w:space="0" w:color="auto"/>
              <w:left w:val="none" w:sz="0" w:space="0" w:color="auto"/>
              <w:bottom w:val="none" w:sz="0" w:space="0" w:color="auto"/>
              <w:right w:val="single" w:sz="12" w:space="0" w:color="F79646" w:themeColor="accent6"/>
            </w:tcBorders>
            <w:vAlign w:val="center"/>
            <w:hideMark/>
          </w:tcPr>
          <w:p w:rsidR="00684D92" w:rsidRPr="005E3947" w:rsidRDefault="00684D92" w:rsidP="00502E34">
            <w:pPr>
              <w:jc w:val="center"/>
              <w:rPr>
                <w:rFonts w:asciiTheme="majorHAnsi" w:hAnsiTheme="majorHAnsi"/>
                <w:b w:val="0"/>
                <w:bCs w:val="0"/>
              </w:rPr>
            </w:pPr>
            <w:r w:rsidRPr="005E3947">
              <w:rPr>
                <w:rFonts w:asciiTheme="majorHAnsi" w:hAnsiTheme="majorHAnsi"/>
                <w:b w:val="0"/>
                <w:bCs w:val="0"/>
              </w:rPr>
              <w:t>Semestre 1</w:t>
            </w:r>
          </w:p>
        </w:tc>
        <w:tc>
          <w:tcPr>
            <w:tcW w:w="2835" w:type="dxa"/>
            <w:tcBorders>
              <w:top w:val="none" w:sz="0" w:space="0" w:color="auto"/>
              <w:left w:val="single" w:sz="12" w:space="0" w:color="F79646" w:themeColor="accent6"/>
              <w:bottom w:val="none" w:sz="0" w:space="0" w:color="auto"/>
              <w:right w:val="single" w:sz="12" w:space="0" w:color="F79646" w:themeColor="accent6"/>
            </w:tcBorders>
            <w:vAlign w:val="center"/>
            <w:hideMark/>
          </w:tcPr>
          <w:p w:rsidR="00684D92" w:rsidRPr="005E3947" w:rsidRDefault="00684D92" w:rsidP="00502E34">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top w:val="none" w:sz="0" w:space="0" w:color="auto"/>
              <w:left w:val="single" w:sz="12" w:space="0" w:color="F79646" w:themeColor="accent6"/>
              <w:bottom w:val="none" w:sz="0" w:space="0" w:color="auto"/>
              <w:right w:val="none" w:sz="0" w:space="0" w:color="auto"/>
            </w:tcBorders>
            <w:vAlign w:val="center"/>
          </w:tcPr>
          <w:p w:rsidR="00684D92" w:rsidRPr="005E3947" w:rsidRDefault="00684D92" w:rsidP="00502E34">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rsidTr="00502E34">
        <w:trPr>
          <w:trHeight w:val="283"/>
        </w:trPr>
        <w:tc>
          <w:tcPr>
            <w:cnfStyle w:val="001000000000"/>
            <w:tcW w:w="1384" w:type="dxa"/>
            <w:tcBorders>
              <w:right w:val="single" w:sz="12" w:space="0" w:color="F79646" w:themeColor="accent6"/>
            </w:tcBorders>
            <w:vAlign w:val="center"/>
            <w:hideMark/>
          </w:tcPr>
          <w:p w:rsidR="00684D92" w:rsidRPr="005E3947" w:rsidRDefault="00684D92" w:rsidP="00502E34">
            <w:pPr>
              <w:jc w:val="center"/>
              <w:rPr>
                <w:rFonts w:asciiTheme="majorHAnsi" w:hAnsiTheme="majorHAnsi"/>
                <w:b w:val="0"/>
                <w:bCs w:val="0"/>
              </w:rPr>
            </w:pPr>
            <w:r w:rsidRPr="005E3947">
              <w:rPr>
                <w:rFonts w:asciiTheme="majorHAnsi" w:hAnsiTheme="majorHAnsi"/>
                <w:b w:val="0"/>
                <w:bCs w:val="0"/>
              </w:rPr>
              <w:t>Semestre 2</w:t>
            </w:r>
          </w:p>
        </w:tc>
        <w:tc>
          <w:tcPr>
            <w:tcW w:w="2835" w:type="dxa"/>
            <w:tcBorders>
              <w:left w:val="single" w:sz="12" w:space="0" w:color="F79646" w:themeColor="accent6"/>
              <w:right w:val="single" w:sz="12" w:space="0" w:color="F79646" w:themeColor="accent6"/>
            </w:tcBorders>
            <w:vAlign w:val="center"/>
            <w:hideMark/>
          </w:tcPr>
          <w:p w:rsidR="00684D92" w:rsidRPr="005E3947" w:rsidRDefault="00684D92" w:rsidP="00502E34">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left w:val="single" w:sz="12" w:space="0" w:color="F79646" w:themeColor="accent6"/>
            </w:tcBorders>
            <w:vAlign w:val="center"/>
          </w:tcPr>
          <w:p w:rsidR="00684D92" w:rsidRPr="005E3947" w:rsidRDefault="00684D92" w:rsidP="00502E34">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rsidTr="00502E34">
        <w:trPr>
          <w:cnfStyle w:val="000000100000"/>
          <w:trHeight w:val="283"/>
        </w:trPr>
        <w:tc>
          <w:tcPr>
            <w:cnfStyle w:val="001000000000"/>
            <w:tcW w:w="1384" w:type="dxa"/>
            <w:vMerge w:val="restart"/>
            <w:tcBorders>
              <w:left w:val="single" w:sz="12" w:space="0" w:color="F79646" w:themeColor="accent6"/>
              <w:right w:val="single" w:sz="12" w:space="0" w:color="F79646" w:themeColor="accent6"/>
            </w:tcBorders>
            <w:vAlign w:val="center"/>
            <w:hideMark/>
          </w:tcPr>
          <w:p w:rsidR="00684D92" w:rsidRPr="005E3947" w:rsidRDefault="00684D92" w:rsidP="00502E34">
            <w:pPr>
              <w:jc w:val="center"/>
              <w:rPr>
                <w:rFonts w:asciiTheme="majorHAnsi" w:hAnsiTheme="majorHAnsi"/>
                <w:b w:val="0"/>
                <w:bCs w:val="0"/>
              </w:rPr>
            </w:pPr>
            <w:r w:rsidRPr="005E3947">
              <w:rPr>
                <w:rFonts w:asciiTheme="majorHAnsi" w:hAnsiTheme="majorHAnsi"/>
                <w:b w:val="0"/>
                <w:bCs w:val="0"/>
              </w:rPr>
              <w:t>Semestre 3</w:t>
            </w:r>
          </w:p>
        </w:tc>
        <w:tc>
          <w:tcPr>
            <w:tcW w:w="2835" w:type="dxa"/>
            <w:tcBorders>
              <w:left w:val="single" w:sz="12" w:space="0" w:color="F79646" w:themeColor="accent6"/>
              <w:right w:val="single" w:sz="12" w:space="0" w:color="F79646" w:themeColor="accent6"/>
            </w:tcBorders>
            <w:vAlign w:val="center"/>
            <w:hideMark/>
          </w:tcPr>
          <w:p w:rsidR="00684D92" w:rsidRPr="005E3947" w:rsidRDefault="00684D92" w:rsidP="00502E34">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A - B</w:t>
            </w:r>
          </w:p>
        </w:tc>
        <w:tc>
          <w:tcPr>
            <w:tcW w:w="5635" w:type="dxa"/>
            <w:tcBorders>
              <w:left w:val="single" w:sz="12" w:space="0" w:color="F79646" w:themeColor="accent6"/>
              <w:right w:val="single" w:sz="12" w:space="0" w:color="F79646" w:themeColor="accent6"/>
            </w:tcBorders>
            <w:vAlign w:val="center"/>
          </w:tcPr>
          <w:p w:rsidR="00684D92" w:rsidRPr="005E3947" w:rsidRDefault="00684D92" w:rsidP="00502E34">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rsidTr="00502E34">
        <w:trPr>
          <w:trHeight w:val="283"/>
        </w:trPr>
        <w:tc>
          <w:tcPr>
            <w:cnfStyle w:val="001000000000"/>
            <w:tcW w:w="1384" w:type="dxa"/>
            <w:vMerge/>
            <w:tcBorders>
              <w:right w:val="single" w:sz="12" w:space="0" w:color="F79646" w:themeColor="accent6"/>
            </w:tcBorders>
            <w:vAlign w:val="center"/>
            <w:hideMark/>
          </w:tcPr>
          <w:p w:rsidR="00684D92" w:rsidRPr="005E3947" w:rsidRDefault="00684D92" w:rsidP="00502E34">
            <w:pPr>
              <w:jc w:val="center"/>
              <w:rPr>
                <w:rFonts w:asciiTheme="majorHAnsi" w:hAnsiTheme="majorHAnsi"/>
                <w:b w:val="0"/>
                <w:bCs w:val="0"/>
              </w:rPr>
            </w:pPr>
          </w:p>
        </w:tc>
        <w:tc>
          <w:tcPr>
            <w:tcW w:w="2835" w:type="dxa"/>
            <w:tcBorders>
              <w:left w:val="single" w:sz="12" w:space="0" w:color="F79646" w:themeColor="accent6"/>
              <w:right w:val="single" w:sz="12" w:space="0" w:color="F79646" w:themeColor="accent6"/>
            </w:tcBorders>
            <w:vAlign w:val="center"/>
            <w:hideMark/>
          </w:tcPr>
          <w:p w:rsidR="00684D92" w:rsidRPr="005E3947" w:rsidRDefault="00684D92" w:rsidP="00502E34">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A - C</w:t>
            </w:r>
          </w:p>
        </w:tc>
        <w:tc>
          <w:tcPr>
            <w:tcW w:w="5635" w:type="dxa"/>
            <w:tcBorders>
              <w:left w:val="single" w:sz="12" w:space="0" w:color="F79646" w:themeColor="accent6"/>
            </w:tcBorders>
            <w:vAlign w:val="center"/>
          </w:tcPr>
          <w:p w:rsidR="00684D92" w:rsidRPr="005E3947" w:rsidRDefault="00684D92" w:rsidP="00502E34">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rsidTr="00502E34">
        <w:trPr>
          <w:cnfStyle w:val="000000100000"/>
          <w:trHeight w:val="283"/>
        </w:trPr>
        <w:tc>
          <w:tcPr>
            <w:cnfStyle w:val="001000000000"/>
            <w:tcW w:w="1384" w:type="dxa"/>
            <w:vMerge/>
            <w:tcBorders>
              <w:left w:val="single" w:sz="12" w:space="0" w:color="F79646" w:themeColor="accent6"/>
              <w:bottom w:val="single" w:sz="12" w:space="0" w:color="F79646" w:themeColor="accent6"/>
              <w:right w:val="single" w:sz="12" w:space="0" w:color="F79646" w:themeColor="accent6"/>
            </w:tcBorders>
            <w:vAlign w:val="center"/>
            <w:hideMark/>
          </w:tcPr>
          <w:p w:rsidR="00684D92" w:rsidRPr="005E3947" w:rsidRDefault="00684D92" w:rsidP="00502E34">
            <w:pPr>
              <w:jc w:val="center"/>
              <w:rPr>
                <w:rFonts w:asciiTheme="majorHAnsi" w:hAnsiTheme="majorHAnsi"/>
                <w:b w:val="0"/>
                <w:bCs w:val="0"/>
              </w:rPr>
            </w:pPr>
          </w:p>
        </w:tc>
        <w:tc>
          <w:tcPr>
            <w:tcW w:w="2835" w:type="dxa"/>
            <w:tcBorders>
              <w:left w:val="single" w:sz="12" w:space="0" w:color="F79646" w:themeColor="accent6"/>
              <w:bottom w:val="single" w:sz="12" w:space="0" w:color="F79646" w:themeColor="accent6"/>
              <w:right w:val="single" w:sz="12" w:space="0" w:color="F79646" w:themeColor="accent6"/>
            </w:tcBorders>
            <w:vAlign w:val="center"/>
            <w:hideMark/>
          </w:tcPr>
          <w:p w:rsidR="00684D92" w:rsidRPr="005E3947" w:rsidRDefault="00684D92" w:rsidP="00502E34">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B - C</w:t>
            </w:r>
          </w:p>
        </w:tc>
        <w:tc>
          <w:tcPr>
            <w:tcW w:w="5635" w:type="dxa"/>
            <w:tcBorders>
              <w:left w:val="single" w:sz="12" w:space="0" w:color="F79646" w:themeColor="accent6"/>
              <w:bottom w:val="single" w:sz="12" w:space="0" w:color="F79646" w:themeColor="accent6"/>
              <w:right w:val="single" w:sz="12" w:space="0" w:color="F79646" w:themeColor="accent6"/>
            </w:tcBorders>
            <w:vAlign w:val="center"/>
          </w:tcPr>
          <w:p w:rsidR="00684D92" w:rsidRPr="005E3947" w:rsidRDefault="00684D92" w:rsidP="00502E34">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(24 / 30) Crédits</w:t>
            </w:r>
          </w:p>
        </w:tc>
      </w:tr>
    </w:tbl>
    <w:p w:rsidR="00684D92" w:rsidRPr="005E3947" w:rsidRDefault="00684D92" w:rsidP="00684D92">
      <w:pPr>
        <w:jc w:val="both"/>
        <w:rPr>
          <w:rFonts w:asciiTheme="majorHAnsi" w:hAnsiTheme="majorHAnsi" w:cs="Calibri"/>
        </w:rPr>
      </w:pPr>
    </w:p>
    <w:p w:rsidR="00684D92" w:rsidRPr="005E3947" w:rsidRDefault="00684D92" w:rsidP="00684D92">
      <w:pPr>
        <w:jc w:val="both"/>
        <w:rPr>
          <w:rFonts w:asciiTheme="majorHAnsi" w:hAnsiTheme="majorHAnsi" w:cs="Calibri"/>
        </w:rPr>
      </w:pPr>
      <w:r w:rsidRPr="005E3947">
        <w:rPr>
          <w:rFonts w:asciiTheme="majorHAnsi" w:hAnsiTheme="majorHAnsi" w:cs="Calibri"/>
        </w:rPr>
        <w:t>De façon transversale, cette Licence offre le choix à l'étudiant de rejoindre, s’il exprime le désir et en fonction des places pédagogiques disponibles:</w:t>
      </w:r>
    </w:p>
    <w:p w:rsidR="00684D92" w:rsidRPr="005E3947" w:rsidRDefault="00684D92" w:rsidP="00684D92">
      <w:pPr>
        <w:jc w:val="both"/>
        <w:rPr>
          <w:rFonts w:asciiTheme="majorHAnsi" w:hAnsiTheme="majorHAnsi" w:cs="Calibri"/>
        </w:rPr>
      </w:pPr>
    </w:p>
    <w:p w:rsidR="00684D92" w:rsidRDefault="00684D92" w:rsidP="00684D92">
      <w:pPr>
        <w:jc w:val="both"/>
        <w:rPr>
          <w:rFonts w:asciiTheme="majorHAnsi" w:hAnsiTheme="majorHAnsi" w:cs="Calibri"/>
        </w:rPr>
      </w:pPr>
      <w:r w:rsidRPr="005E3947">
        <w:rPr>
          <w:rFonts w:asciiTheme="majorHAnsi" w:hAnsiTheme="majorHAnsi" w:cs="Calibri"/>
        </w:rPr>
        <w:tab/>
        <w:t xml:space="preserve">- Toutes les autres spécialités du domaine ST à </w:t>
      </w:r>
      <w:r w:rsidRPr="002557A8">
        <w:rPr>
          <w:rFonts w:asciiTheme="majorHAnsi" w:hAnsiTheme="majorHAnsi" w:cs="Calibri"/>
        </w:rPr>
        <w:t>l'issu</w:t>
      </w:r>
      <w:r w:rsidR="00E40173" w:rsidRPr="002557A8">
        <w:rPr>
          <w:rFonts w:asciiTheme="majorHAnsi" w:hAnsiTheme="majorHAnsi" w:cs="Calibri"/>
        </w:rPr>
        <w:t>e</w:t>
      </w:r>
      <w:r w:rsidR="00044369">
        <w:rPr>
          <w:rFonts w:asciiTheme="majorHAnsi" w:hAnsiTheme="majorHAnsi" w:cs="Calibri"/>
        </w:rPr>
        <w:t xml:space="preserve"> </w:t>
      </w:r>
      <w:r w:rsidRPr="005E3947">
        <w:rPr>
          <w:rFonts w:asciiTheme="majorHAnsi" w:hAnsiTheme="majorHAnsi" w:cs="Calibri"/>
        </w:rPr>
        <w:t xml:space="preserve">du semestre 2. </w:t>
      </w:r>
    </w:p>
    <w:p w:rsidR="00684D92" w:rsidRPr="005E3947" w:rsidRDefault="00684D92" w:rsidP="00684D92">
      <w:pPr>
        <w:jc w:val="both"/>
        <w:rPr>
          <w:rFonts w:asciiTheme="majorHAnsi" w:hAnsiTheme="majorHAnsi" w:cs="Calibri"/>
        </w:rPr>
      </w:pPr>
    </w:p>
    <w:p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p>
    <w:p w:rsidR="00684D92" w:rsidRPr="005E3947" w:rsidRDefault="00684D92" w:rsidP="00684D92">
      <w:pPr>
        <w:jc w:val="both"/>
        <w:rPr>
          <w:rFonts w:asciiTheme="majorHAnsi" w:hAnsiTheme="majorHAnsi" w:cs="Calibri"/>
        </w:rPr>
      </w:pPr>
    </w:p>
    <w:p w:rsidR="00684D92" w:rsidRDefault="00684D92" w:rsidP="00684D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jc w:val="both"/>
        <w:rPr>
          <w:rFonts w:asciiTheme="majorHAnsi" w:hAnsiTheme="majorHAnsi" w:cs="Calibri"/>
        </w:rPr>
      </w:pPr>
      <w:r w:rsidRPr="005E3947">
        <w:rPr>
          <w:rFonts w:asciiTheme="majorHAnsi" w:hAnsiTheme="majorHAnsi" w:cs="Calibri"/>
        </w:rPr>
        <w:tab/>
        <w:t xml:space="preserve">- Toutes les spécialités d'un autre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r>
        <w:rPr>
          <w:rFonts w:asciiTheme="majorHAnsi" w:hAnsiTheme="majorHAnsi" w:cs="Calibri"/>
        </w:rPr>
        <w:tab/>
      </w:r>
      <w:r>
        <w:rPr>
          <w:rFonts w:asciiTheme="majorHAnsi" w:hAnsiTheme="majorHAnsi" w:cs="Calibri"/>
        </w:rPr>
        <w:tab/>
      </w:r>
    </w:p>
    <w:p w:rsidR="00684D92" w:rsidRDefault="00684D92" w:rsidP="00684D92">
      <w:pPr>
        <w:jc w:val="both"/>
        <w:rPr>
          <w:rFonts w:asciiTheme="majorHAnsi" w:hAnsiTheme="majorHAnsi" w:cs="Calibri"/>
        </w:rPr>
      </w:pPr>
      <w:r>
        <w:rPr>
          <w:rFonts w:asciiTheme="majorHAnsi" w:hAnsiTheme="majorHAnsi" w:cs="Calibri"/>
        </w:rPr>
        <w:tab/>
      </w:r>
      <w:r w:rsidRPr="005E3947">
        <w:rPr>
          <w:rFonts w:asciiTheme="majorHAnsi" w:hAnsiTheme="majorHAnsi" w:cs="Calibri"/>
        </w:rPr>
        <w:t>(Sous conditions</w:t>
      </w:r>
      <w:r>
        <w:rPr>
          <w:rFonts w:asciiTheme="majorHAnsi" w:hAnsiTheme="majorHAnsi" w:cs="Calibri"/>
        </w:rPr>
        <w:t xml:space="preserve"> d</w:t>
      </w:r>
      <w:r w:rsidRPr="005E3947">
        <w:rPr>
          <w:rFonts w:asciiTheme="majorHAnsi" w:hAnsiTheme="majorHAnsi" w:cs="Calibri"/>
        </w:rPr>
        <w:t xml:space="preserve">'équivalence et d'avis de l'équipe de formation). </w:t>
      </w:r>
    </w:p>
    <w:p w:rsidR="00684D92" w:rsidRPr="005E3947" w:rsidRDefault="00684D92" w:rsidP="00684D92">
      <w:pPr>
        <w:jc w:val="both"/>
        <w:rPr>
          <w:rFonts w:asciiTheme="majorHAnsi" w:hAnsiTheme="majorHAnsi" w:cs="Calibri"/>
        </w:rPr>
      </w:pPr>
    </w:p>
    <w:p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du semestre 4</w:t>
      </w:r>
    </w:p>
    <w:p w:rsidR="00684D92" w:rsidRPr="005E3947" w:rsidRDefault="00684D92" w:rsidP="00684D92">
      <w:pPr>
        <w:jc w:val="both"/>
        <w:rPr>
          <w:rFonts w:asciiTheme="majorHAnsi" w:hAnsiTheme="majorHAnsi" w:cs="Calibri"/>
        </w:rPr>
      </w:pPr>
      <w:r w:rsidRPr="005E3947">
        <w:rPr>
          <w:rFonts w:asciiTheme="majorHAnsi" w:hAnsiTheme="majorHAnsi" w:cs="Calibri"/>
        </w:rPr>
        <w:t>(Sous conditions d'équivalence et d'avis de l'équipe de formation).</w:t>
      </w:r>
    </w:p>
    <w:p w:rsidR="00684D92" w:rsidRPr="005E3947" w:rsidRDefault="00684D92" w:rsidP="00684D92">
      <w:pPr>
        <w:jc w:val="both"/>
        <w:rPr>
          <w:rFonts w:asciiTheme="majorHAnsi" w:hAnsiTheme="majorHAnsi" w:cs="Calibri"/>
        </w:rPr>
      </w:pPr>
    </w:p>
    <w:p w:rsidR="00684D92" w:rsidRDefault="00684D92" w:rsidP="00684D92">
      <w:pPr>
        <w:pStyle w:val="En-tte"/>
        <w:tabs>
          <w:tab w:val="clear" w:pos="4536"/>
          <w:tab w:val="clear" w:pos="9072"/>
          <w:tab w:val="center" w:pos="1560"/>
        </w:tabs>
        <w:rPr>
          <w:rFonts w:asciiTheme="majorHAnsi" w:hAnsiTheme="majorHAnsi"/>
          <w:color w:val="FF0000"/>
          <w:sz w:val="24"/>
          <w:szCs w:val="24"/>
        </w:rPr>
      </w:pPr>
    </w:p>
    <w:p w:rsidR="001F60FF" w:rsidRPr="00AE6585" w:rsidRDefault="001F60FF" w:rsidP="00684D92">
      <w:pPr>
        <w:pStyle w:val="En-tte"/>
        <w:tabs>
          <w:tab w:val="clear" w:pos="4536"/>
          <w:tab w:val="clear" w:pos="9072"/>
          <w:tab w:val="center" w:pos="1560"/>
        </w:tabs>
        <w:rPr>
          <w:rFonts w:asciiTheme="majorHAnsi" w:hAnsiTheme="majorHAnsi"/>
          <w:color w:val="FF0000"/>
          <w:sz w:val="24"/>
          <w:szCs w:val="24"/>
        </w:rPr>
      </w:pPr>
    </w:p>
    <w:p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bookmarkStart w:id="7" w:name="_Toc413532937"/>
      <w:r w:rsidRPr="00EB193D">
        <w:rPr>
          <w:rFonts w:asciiTheme="majorHAnsi" w:hAnsiTheme="majorHAnsi" w:cs="Calibri"/>
          <w:sz w:val="28"/>
          <w:szCs w:val="28"/>
          <w:u w:val="thick" w:color="F79646" w:themeColor="accent6"/>
        </w:rPr>
        <w:t>F</w:t>
      </w:r>
      <w:r w:rsidRPr="00EB193D">
        <w:rPr>
          <w:rFonts w:asciiTheme="majorHAnsi" w:hAnsiTheme="majorHAnsi" w:cs="Calibri"/>
          <w:b/>
          <w:sz w:val="28"/>
          <w:szCs w:val="28"/>
          <w:u w:val="thick" w:color="F79646" w:themeColor="accent6"/>
        </w:rPr>
        <w:t xml:space="preserve"> – </w:t>
      </w:r>
      <w:r w:rsidRPr="00EB193D">
        <w:rPr>
          <w:rFonts w:asciiTheme="majorHAnsi" w:hAnsiTheme="majorHAnsi" w:cs="Calibri"/>
          <w:sz w:val="28"/>
          <w:szCs w:val="28"/>
          <w:u w:val="thick" w:color="F79646" w:themeColor="accent6"/>
        </w:rPr>
        <w:t>Indicateurs de performance attendus de la formation:</w:t>
      </w:r>
      <w:bookmarkEnd w:id="7"/>
    </w:p>
    <w:p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p>
    <w:p w:rsidR="00C70BB6" w:rsidRPr="00C70BB6" w:rsidRDefault="00C70BB6" w:rsidP="00C70BB6">
      <w:pPr>
        <w:jc w:val="both"/>
        <w:rPr>
          <w:rFonts w:asciiTheme="majorHAnsi" w:eastAsia="Calibri" w:hAnsiTheme="majorHAnsi" w:cs="Arial"/>
          <w:bCs/>
        </w:rPr>
      </w:pPr>
      <w:r w:rsidRPr="00C70BB6">
        <w:rPr>
          <w:rFonts w:asciiTheme="majorHAnsi" w:hAnsiTheme="majorHAnsi"/>
        </w:rPr>
        <w:t xml:space="preserve">Toute formation doit répondre aux exigences de qualité d'aujourd’hui et de demain. A ce titre, </w:t>
      </w:r>
      <w:r w:rsidRPr="00C70BB6">
        <w:rPr>
          <w:rFonts w:asciiTheme="majorHAnsi" w:eastAsia="Calibri" w:hAnsiTheme="majorHAnsi" w:cs="Arial"/>
          <w:bCs/>
        </w:rPr>
        <w:t>p</w:t>
      </w:r>
      <w:r w:rsidRPr="00C70BB6">
        <w:rPr>
          <w:rFonts w:asciiTheme="majorHAnsi" w:hAnsiTheme="majorHAnsi"/>
        </w:rPr>
        <w:t xml:space="preserve">our mieux apprécier les </w:t>
      </w:r>
      <w:r w:rsidRPr="00C70BB6">
        <w:rPr>
          <w:rFonts w:asciiTheme="majorHAnsi" w:hAnsiTheme="majorHAnsi" w:cs="Calibri"/>
          <w:bCs/>
        </w:rPr>
        <w:t xml:space="preserve">performances attendues de la formation </w:t>
      </w:r>
      <w:r w:rsidRPr="00C70BB6">
        <w:rPr>
          <w:rFonts w:asciiTheme="majorHAnsi" w:hAnsiTheme="majorHAnsi"/>
          <w:bCs/>
        </w:rPr>
        <w:t>proposée</w:t>
      </w:r>
      <w:r w:rsidRPr="00C70BB6">
        <w:rPr>
          <w:rFonts w:asciiTheme="majorHAnsi" w:eastAsia="Calibri" w:hAnsiTheme="majorHAnsi" w:cs="Arial"/>
          <w:bCs/>
        </w:rPr>
        <w:t xml:space="preserve"> d’une part et </w:t>
      </w:r>
      <w:r w:rsidRPr="00C70BB6">
        <w:rPr>
          <w:rFonts w:asciiTheme="majorHAnsi" w:hAnsiTheme="majorHAnsi"/>
        </w:rPr>
        <w:t>e</w:t>
      </w:r>
      <w:r w:rsidRPr="00C70BB6">
        <w:rPr>
          <w:rFonts w:asciiTheme="majorHAnsi" w:eastAsia="Calibri" w:hAnsiTheme="majorHAnsi" w:cs="Arial"/>
          <w:bCs/>
        </w:rPr>
        <w:t xml:space="preserve">n exploitant la flexibilité et la souplesse du système LMD d’autre part, </w:t>
      </w:r>
      <w:r w:rsidRPr="00C70BB6">
        <w:rPr>
          <w:rFonts w:asciiTheme="majorHAnsi" w:hAnsiTheme="majorHAnsi"/>
        </w:rPr>
        <w:t>il est proposé, à titre indicatif, pour cette licence un certain nombre de mécanismes pour évaluer et suivre le déroulement des enseignements, les programmes de la formation, les relations étudiant/enseignant et étudiant/administration, le devenir des diplômés de cette licence ainsi que les appréciations des partenaires de l’université quant à la qualité des diplômés recrutés et/ou des enseignements dispensés. Il revient à l’équipe de formation d’enrichir cette liste avec d’autres critères en fonction de ses moyens et ses objectifs propres.</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C70BB6" w:rsidRPr="00C70BB6" w:rsidRDefault="00C70BB6" w:rsidP="00C70BB6">
      <w:pPr>
        <w:jc w:val="both"/>
        <w:rPr>
          <w:rFonts w:asciiTheme="majorHAnsi" w:hAnsiTheme="majorHAnsi"/>
        </w:rPr>
      </w:pPr>
      <w:r w:rsidRPr="00C70BB6">
        <w:rPr>
          <w:rFonts w:asciiTheme="majorHAnsi" w:hAnsiTheme="majorHAnsi" w:cs="Arial"/>
          <w:bCs/>
        </w:rPr>
        <w:t xml:space="preserve">Les modalités d’évaluation peuvent être concrétisées par des enquêtes, un suivi sur terrain des étudiants en formation et des sondages auprès des diplômés recrutés ainsi qu’avec leurs employeurs.  Pour cela, un rapport doit être établi, </w:t>
      </w:r>
      <w:r w:rsidRPr="00C70BB6">
        <w:rPr>
          <w:rFonts w:asciiTheme="majorHAnsi" w:hAnsiTheme="majorHAnsi"/>
        </w:rPr>
        <w:t>archivé</w:t>
      </w:r>
      <w:r w:rsidRPr="00C70BB6">
        <w:rPr>
          <w:rFonts w:asciiTheme="majorHAnsi" w:hAnsiTheme="majorHAnsi" w:cs="Arial"/>
          <w:bCs/>
        </w:rPr>
        <w:t xml:space="preserve"> et largement diffusé.</w:t>
      </w:r>
    </w:p>
    <w:p w:rsidR="00C70BB6" w:rsidRPr="00C70BB6" w:rsidRDefault="00C70BB6" w:rsidP="00C70BB6">
      <w:pPr>
        <w:tabs>
          <w:tab w:val="left" w:pos="708"/>
          <w:tab w:val="center" w:pos="4536"/>
          <w:tab w:val="right" w:pos="9072"/>
        </w:tabs>
        <w:autoSpaceDE w:val="0"/>
        <w:autoSpaceDN w:val="0"/>
        <w:jc w:val="both"/>
        <w:rPr>
          <w:rFonts w:asciiTheme="majorHAnsi" w:eastAsia="Times New Roman" w:hAnsiTheme="majorHAnsi" w:cs="Calibri"/>
          <w:bCs/>
          <w:color w:val="0070C0"/>
          <w:lang w:eastAsia="fr-FR"/>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C70BB6">
        <w:rPr>
          <w:rFonts w:asciiTheme="majorHAnsi" w:eastAsia="Times New Roman" w:hAnsiTheme="majorHAnsi" w:cs="Calibri"/>
          <w:b/>
          <w:u w:val="thick" w:color="F79646"/>
          <w:lang w:eastAsia="fr-FR"/>
        </w:rPr>
        <w:t>1. Evaluation du déroulement de la formation :</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C70BB6">
        <w:rPr>
          <w:rFonts w:asciiTheme="majorHAnsi" w:hAnsiTheme="majorHAnsi" w:cs="Calibri"/>
        </w:rPr>
        <w:t>En plus des réunions ordinaires du comité pédagogique, une réunion à la fin de chaque semestre est organisée. Elle regroupe les enseignants et des étudiants de la promotion afin de débattre des problèmes éventuellement rencontrés, des améliorations possibles à apporter aux méthodes d’enseignement en particulier et à la qualité de la formation en général.</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C70BB6" w:rsidRPr="00C70BB6" w:rsidRDefault="00C70BB6" w:rsidP="00C70BB6">
      <w:pPr>
        <w:autoSpaceDE w:val="0"/>
        <w:autoSpaceDN w:val="0"/>
        <w:jc w:val="both"/>
        <w:rPr>
          <w:rFonts w:asciiTheme="majorHAnsi" w:eastAsia="Times New Roman" w:hAnsiTheme="majorHAnsi"/>
          <w:lang w:eastAsia="fr-FR"/>
        </w:rPr>
      </w:pPr>
      <w:r w:rsidRPr="00C70BB6">
        <w:rPr>
          <w:rFonts w:asciiTheme="majorHAnsi" w:eastAsia="Times New Roman" w:hAnsiTheme="majorHAnsi"/>
          <w:lang w:eastAsia="fr-FR"/>
        </w:rPr>
        <w:t>A cet effet, il est proposé ci-dessous une liste plus ou moins exhaustive sur les indicateurs et les modalités envisagées pour l’évaluation et le suivi de ce projet de formation par le comité pédagogique :</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C70BB6">
        <w:rPr>
          <w:rFonts w:asciiTheme="majorHAnsi" w:hAnsiTheme="majorHAnsi" w:cs="Calibri"/>
          <w:b/>
          <w:bCs/>
          <w:u w:val="thick" w:color="F79646"/>
        </w:rPr>
        <w:t xml:space="preserve">En amont de la formation : </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rsidR="00C70BB6" w:rsidRPr="00C70BB6" w:rsidRDefault="00C70BB6" w:rsidP="003E039D">
      <w:pPr>
        <w:numPr>
          <w:ilvl w:val="0"/>
          <w:numId w:val="4"/>
        </w:numPr>
        <w:autoSpaceDE w:val="0"/>
        <w:autoSpaceDN w:val="0"/>
        <w:jc w:val="both"/>
        <w:rPr>
          <w:rFonts w:asciiTheme="majorHAnsi" w:hAnsiTheme="majorHAnsi" w:cs="Arial"/>
          <w:bCs/>
        </w:rPr>
      </w:pPr>
      <w:r w:rsidRPr="00C70BB6">
        <w:rPr>
          <w:rFonts w:asciiTheme="majorHAnsi" w:hAnsiTheme="majorHAnsi"/>
        </w:rPr>
        <w:t>Evolution du taux d’étudiants ayant choisi cette Licence (</w:t>
      </w:r>
      <w:r w:rsidRPr="00C70BB6">
        <w:rPr>
          <w:rFonts w:asciiTheme="majorHAnsi" w:hAnsiTheme="majorHAnsi" w:cs="Arial"/>
          <w:bCs/>
          <w:caps/>
        </w:rPr>
        <w:t>r</w:t>
      </w:r>
      <w:r w:rsidRPr="00C70BB6">
        <w:rPr>
          <w:rFonts w:asciiTheme="majorHAnsi" w:hAnsiTheme="majorHAnsi" w:cs="Arial"/>
          <w:bCs/>
        </w:rPr>
        <w:t>apport offre / demande)</w:t>
      </w:r>
      <w:r w:rsidRPr="00C70BB6">
        <w:rPr>
          <w:rFonts w:asciiTheme="majorHAnsi" w:hAnsiTheme="majorHAnsi"/>
        </w:rPr>
        <w:t xml:space="preserve">. </w:t>
      </w:r>
    </w:p>
    <w:p w:rsidR="00C70BB6" w:rsidRPr="00C70BB6" w:rsidRDefault="00C70BB6" w:rsidP="003E039D">
      <w:pPr>
        <w:numPr>
          <w:ilvl w:val="0"/>
          <w:numId w:val="3"/>
        </w:numPr>
        <w:autoSpaceDE w:val="0"/>
        <w:autoSpaceDN w:val="0"/>
        <w:contextualSpacing/>
        <w:jc w:val="both"/>
        <w:rPr>
          <w:rFonts w:asciiTheme="majorHAnsi" w:hAnsiTheme="majorHAnsi"/>
          <w:iCs/>
        </w:rPr>
      </w:pPr>
      <w:r w:rsidRPr="00C70BB6">
        <w:rPr>
          <w:rFonts w:asciiTheme="majorHAnsi" w:hAnsiTheme="majorHAnsi" w:cs="Arial"/>
          <w:bCs/>
        </w:rPr>
        <w:t xml:space="preserve">Taux </w:t>
      </w:r>
      <w:r w:rsidRPr="00C70BB6">
        <w:rPr>
          <w:rFonts w:asciiTheme="majorHAnsi" w:hAnsiTheme="majorHAnsi"/>
          <w:iCs/>
        </w:rPr>
        <w:t xml:space="preserve">et qualité des étudiants </w:t>
      </w:r>
      <w:r w:rsidRPr="00C70BB6">
        <w:rPr>
          <w:rFonts w:asciiTheme="majorHAnsi" w:hAnsiTheme="majorHAnsi" w:cs="Arial"/>
          <w:bCs/>
        </w:rPr>
        <w:t>qui choisissent cette licence.</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C70BB6">
        <w:rPr>
          <w:rFonts w:asciiTheme="majorHAnsi" w:hAnsiTheme="majorHAnsi" w:cs="Calibri"/>
          <w:b/>
          <w:bCs/>
          <w:u w:val="thick" w:color="F79646"/>
        </w:rPr>
        <w:t xml:space="preserve">Pendant la formation : </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rPr>
      </w:pPr>
    </w:p>
    <w:p w:rsidR="00C70BB6" w:rsidRPr="00C70BB6" w:rsidRDefault="00C70BB6" w:rsidP="003E039D">
      <w:pPr>
        <w:numPr>
          <w:ilvl w:val="0"/>
          <w:numId w:val="3"/>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 xml:space="preserve">Régularité des réunions des comités pédagogiques. </w:t>
      </w:r>
    </w:p>
    <w:p w:rsidR="00C70BB6" w:rsidRPr="00C70BB6" w:rsidRDefault="00C70BB6" w:rsidP="003E039D">
      <w:pPr>
        <w:numPr>
          <w:ilvl w:val="0"/>
          <w:numId w:val="3"/>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Conformité des thèmes des Projets de Fin de Cycle avec la nature de la formation.</w:t>
      </w:r>
    </w:p>
    <w:p w:rsidR="00C70BB6" w:rsidRPr="00C70BB6" w:rsidRDefault="00C70BB6" w:rsidP="003E039D">
      <w:pPr>
        <w:numPr>
          <w:ilvl w:val="0"/>
          <w:numId w:val="26"/>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Qualité de la relation entre les étudiants et l’administration.</w:t>
      </w:r>
    </w:p>
    <w:p w:rsidR="00C70BB6" w:rsidRPr="00C70BB6" w:rsidRDefault="00C70BB6" w:rsidP="003E039D">
      <w:pPr>
        <w:numPr>
          <w:ilvl w:val="0"/>
          <w:numId w:val="26"/>
        </w:numPr>
        <w:autoSpaceDE w:val="0"/>
        <w:autoSpaceDN w:val="0"/>
        <w:jc w:val="both"/>
        <w:rPr>
          <w:rFonts w:asciiTheme="majorHAnsi" w:eastAsia="Times New Roman" w:hAnsiTheme="majorHAnsi" w:cs="Arial"/>
          <w:bCs/>
          <w:lang w:eastAsia="fr-FR"/>
        </w:rPr>
      </w:pPr>
      <w:r w:rsidRPr="00C70BB6">
        <w:rPr>
          <w:rFonts w:asciiTheme="majorHAnsi" w:hAnsiTheme="majorHAnsi"/>
        </w:rPr>
        <w:t>Soutien fourni aux étudiants en difficulté.</w:t>
      </w:r>
    </w:p>
    <w:p w:rsidR="00C70BB6" w:rsidRPr="00C70BB6" w:rsidRDefault="00C70BB6" w:rsidP="003E039D">
      <w:pPr>
        <w:numPr>
          <w:ilvl w:val="0"/>
          <w:numId w:val="26"/>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Taux de satisfaction des étudiants sur les enseignements et les méthodes d’enseignement.</w:t>
      </w:r>
    </w:p>
    <w:p w:rsidR="00C70BB6" w:rsidRPr="00C70BB6" w:rsidRDefault="00C70BB6" w:rsidP="00C70BB6">
      <w:pPr>
        <w:autoSpaceDE w:val="0"/>
        <w:autoSpaceDN w:val="0"/>
        <w:ind w:left="360"/>
        <w:jc w:val="both"/>
        <w:rPr>
          <w:rFonts w:asciiTheme="majorHAnsi" w:eastAsia="Times New Roman" w:hAnsiTheme="majorHAnsi" w:cs="Arial"/>
          <w:bCs/>
          <w:lang w:eastAsia="fr-FR"/>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C70BB6">
        <w:rPr>
          <w:rFonts w:asciiTheme="majorHAnsi" w:hAnsiTheme="majorHAnsi" w:cs="Calibri"/>
          <w:b/>
          <w:bCs/>
          <w:u w:val="thick" w:color="F79646"/>
        </w:rPr>
        <w:t xml:space="preserve">En aval de la formation : </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rsidR="00C70BB6" w:rsidRPr="00C70BB6" w:rsidRDefault="00C70BB6" w:rsidP="003E039D">
      <w:pPr>
        <w:numPr>
          <w:ilvl w:val="0"/>
          <w:numId w:val="3"/>
        </w:numPr>
        <w:autoSpaceDE w:val="0"/>
        <w:autoSpaceDN w:val="0"/>
        <w:jc w:val="both"/>
        <w:rPr>
          <w:rFonts w:asciiTheme="majorHAnsi" w:hAnsiTheme="majorHAnsi" w:cs="Arial"/>
          <w:bCs/>
        </w:rPr>
      </w:pPr>
      <w:r w:rsidRPr="00C70BB6">
        <w:rPr>
          <w:rFonts w:asciiTheme="majorHAnsi" w:hAnsiTheme="majorHAnsi" w:cs="Arial"/>
          <w:bCs/>
        </w:rPr>
        <w:t xml:space="preserve">Taux de réussite des étudiants par semestre dans cette Licence. </w:t>
      </w:r>
    </w:p>
    <w:p w:rsidR="00C70BB6" w:rsidRPr="00C70BB6" w:rsidRDefault="00C70BB6" w:rsidP="003E039D">
      <w:pPr>
        <w:numPr>
          <w:ilvl w:val="0"/>
          <w:numId w:val="3"/>
        </w:numPr>
        <w:autoSpaceDE w:val="0"/>
        <w:autoSpaceDN w:val="0"/>
        <w:adjustRightInd w:val="0"/>
        <w:snapToGrid w:val="0"/>
        <w:jc w:val="both"/>
        <w:rPr>
          <w:rFonts w:asciiTheme="majorHAnsi" w:hAnsiTheme="majorHAnsi"/>
        </w:rPr>
      </w:pPr>
      <w:r w:rsidRPr="00C70BB6">
        <w:rPr>
          <w:rFonts w:asciiTheme="majorHAnsi" w:hAnsiTheme="majorHAnsi" w:cs="Arial"/>
          <w:bCs/>
        </w:rPr>
        <w:t xml:space="preserve">Taux </w:t>
      </w:r>
      <w:r w:rsidRPr="00C70BB6">
        <w:rPr>
          <w:rFonts w:asciiTheme="majorHAnsi" w:eastAsia="Times New Roman" w:hAnsiTheme="majorHAnsi" w:cs="CharterITC-Regu"/>
          <w:lang w:eastAsia="fr-FR"/>
        </w:rPr>
        <w:t>de déperdition (échecs et abandons) des étudiants.</w:t>
      </w:r>
    </w:p>
    <w:p w:rsidR="00C70BB6" w:rsidRPr="00C70BB6" w:rsidRDefault="00C70BB6" w:rsidP="003E039D">
      <w:pPr>
        <w:numPr>
          <w:ilvl w:val="0"/>
          <w:numId w:val="3"/>
        </w:numPr>
        <w:autoSpaceDE w:val="0"/>
        <w:autoSpaceDN w:val="0"/>
        <w:adjustRightInd w:val="0"/>
        <w:snapToGrid w:val="0"/>
        <w:jc w:val="both"/>
        <w:rPr>
          <w:rFonts w:asciiTheme="majorHAnsi" w:hAnsiTheme="majorHAnsi"/>
        </w:rPr>
      </w:pPr>
      <w:r w:rsidRPr="00C70BB6">
        <w:rPr>
          <w:rFonts w:asciiTheme="majorHAnsi" w:hAnsiTheme="majorHAnsi"/>
        </w:rPr>
        <w:t>Identification des causes d’échec des étudiants.</w:t>
      </w:r>
    </w:p>
    <w:p w:rsidR="00C70BB6" w:rsidRPr="00C70BB6" w:rsidRDefault="00C70BB6" w:rsidP="003E039D">
      <w:pPr>
        <w:numPr>
          <w:ilvl w:val="0"/>
          <w:numId w:val="3"/>
        </w:numPr>
        <w:autoSpaceDE w:val="0"/>
        <w:autoSpaceDN w:val="0"/>
        <w:adjustRightInd w:val="0"/>
        <w:snapToGrid w:val="0"/>
        <w:jc w:val="both"/>
        <w:rPr>
          <w:rFonts w:asciiTheme="majorHAnsi" w:hAnsiTheme="majorHAnsi"/>
        </w:rPr>
      </w:pPr>
      <w:r w:rsidRPr="00C70BB6">
        <w:rPr>
          <w:rFonts w:asciiTheme="majorHAnsi" w:hAnsiTheme="majorHAnsi"/>
        </w:rPr>
        <w:t>Des alternatives de réorientation sont proposées aux étudiants en situation d’échec.</w:t>
      </w:r>
    </w:p>
    <w:p w:rsidR="00C70BB6" w:rsidRPr="00C70BB6" w:rsidRDefault="00C70BB6" w:rsidP="003E039D">
      <w:pPr>
        <w:numPr>
          <w:ilvl w:val="0"/>
          <w:numId w:val="6"/>
        </w:numPr>
        <w:contextualSpacing/>
        <w:jc w:val="both"/>
        <w:rPr>
          <w:rFonts w:asciiTheme="majorHAnsi" w:eastAsia="Calibri" w:hAnsiTheme="majorHAnsi" w:cs="Arial"/>
          <w:bCs/>
          <w:snapToGrid w:val="0"/>
          <w:lang w:eastAsia="fr-FR"/>
        </w:rPr>
      </w:pPr>
      <w:r w:rsidRPr="00C70BB6">
        <w:rPr>
          <w:rFonts w:asciiTheme="majorHAnsi" w:hAnsiTheme="majorHAnsi" w:cs="Arial"/>
          <w:bCs/>
        </w:rPr>
        <w:t xml:space="preserve">Taux </w:t>
      </w:r>
      <w:r w:rsidRPr="00C70BB6">
        <w:rPr>
          <w:rFonts w:asciiTheme="majorHAnsi" w:eastAsia="Calibri" w:hAnsiTheme="majorHAnsi" w:cs="Arial"/>
          <w:bCs/>
          <w:snapToGrid w:val="0"/>
          <w:lang w:eastAsia="fr-FR"/>
        </w:rPr>
        <w:t xml:space="preserve">des étudiants qui obtiennent leurs diplômes dans les délais. </w:t>
      </w:r>
    </w:p>
    <w:p w:rsidR="00C70BB6" w:rsidRPr="00C70BB6" w:rsidRDefault="00C70BB6" w:rsidP="003E039D">
      <w:pPr>
        <w:numPr>
          <w:ilvl w:val="0"/>
          <w:numId w:val="6"/>
        </w:numPr>
        <w:autoSpaceDE w:val="0"/>
        <w:autoSpaceDN w:val="0"/>
        <w:contextualSpacing/>
        <w:jc w:val="both"/>
        <w:rPr>
          <w:rFonts w:asciiTheme="majorHAnsi" w:hAnsiTheme="majorHAnsi"/>
          <w:iCs/>
        </w:rPr>
      </w:pPr>
      <w:r w:rsidRPr="00C70BB6">
        <w:rPr>
          <w:rFonts w:asciiTheme="majorHAnsi" w:hAnsiTheme="majorHAnsi" w:cs="Arial"/>
          <w:bCs/>
        </w:rPr>
        <w:t xml:space="preserve">Taux </w:t>
      </w:r>
      <w:r w:rsidRPr="00C70BB6">
        <w:rPr>
          <w:rFonts w:asciiTheme="majorHAnsi" w:hAnsiTheme="majorHAnsi"/>
          <w:iCs/>
        </w:rPr>
        <w:t xml:space="preserve">des étudiants </w:t>
      </w:r>
      <w:r w:rsidRPr="00C70BB6">
        <w:rPr>
          <w:rFonts w:asciiTheme="majorHAnsi" w:hAnsiTheme="majorHAnsi" w:cs="Arial"/>
          <w:bCs/>
        </w:rPr>
        <w:t>qui poursuivent leurs études après la licence</w:t>
      </w:r>
      <w:r w:rsidRPr="00C70BB6">
        <w:rPr>
          <w:rFonts w:asciiTheme="majorHAnsi" w:hAnsiTheme="majorHAnsi"/>
          <w:iCs/>
        </w:rPr>
        <w:t>.</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C70BB6">
        <w:rPr>
          <w:rFonts w:asciiTheme="majorHAnsi" w:hAnsiTheme="majorHAnsi" w:cs="Calibri"/>
        </w:rPr>
        <w:tab/>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C70BB6">
        <w:rPr>
          <w:rFonts w:asciiTheme="majorHAnsi" w:eastAsia="Times New Roman" w:hAnsiTheme="majorHAnsi" w:cs="Calibri"/>
          <w:b/>
          <w:u w:val="thick" w:color="F79646"/>
          <w:lang w:eastAsia="fr-FR"/>
        </w:rPr>
        <w:t>2. Evaluation du déroulement des enseignements:</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C70BB6">
        <w:rPr>
          <w:rFonts w:asciiTheme="majorHAnsi" w:hAnsiTheme="majorHAnsi" w:cs="Calibri"/>
        </w:rPr>
        <w:t>Les enseignements dans ce parcours font l'objet d'une évaluation régulière (1 fois par an) par l’équipe de formation qui sera, à la demande, mise à la disposition des différentes institutions : Comité Pédagogique National du Domaine de Sciences et Technologies, Conférences Régionales, Vice-rectorat chargé de la pédagogie, Faculté, etc.</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Calibri" w:hAnsiTheme="majorHAnsi" w:cs="Arial"/>
          <w:bCs/>
        </w:rPr>
      </w:pPr>
      <w:r w:rsidRPr="00C70BB6">
        <w:rPr>
          <w:rFonts w:asciiTheme="majorHAnsi" w:eastAsia="Calibri" w:hAnsiTheme="majorHAnsi" w:cs="Arial"/>
          <w:bCs/>
        </w:rPr>
        <w:t>De ce fait, un système d’évaluation des programmes et des méthodes d’enseignement peut être mis en place basé sur les indicateurs suivants :</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jc w:val="both"/>
        <w:rPr>
          <w:rFonts w:asciiTheme="majorHAnsi" w:hAnsiTheme="majorHAnsi" w:cs="Calibri"/>
        </w:rPr>
      </w:pPr>
    </w:p>
    <w:p w:rsidR="00C70BB6" w:rsidRPr="00C70BB6" w:rsidRDefault="00C70BB6" w:rsidP="003E039D">
      <w:pPr>
        <w:numPr>
          <w:ilvl w:val="0"/>
          <w:numId w:val="7"/>
        </w:numPr>
        <w:contextualSpacing/>
        <w:jc w:val="both"/>
        <w:rPr>
          <w:rFonts w:asciiTheme="majorHAnsi" w:hAnsiTheme="majorHAnsi"/>
        </w:rPr>
      </w:pPr>
      <w:r w:rsidRPr="00C70BB6">
        <w:rPr>
          <w:rFonts w:asciiTheme="majorHAnsi" w:hAnsiTheme="majorHAnsi"/>
        </w:rPr>
        <w:t>Equipement des salles et des laboratoires pédagogiques en matériels et supports nécessaires à l’amélioration pédagogique (systèmes de projection (data shows), connexion wifi, etc.).</w:t>
      </w:r>
    </w:p>
    <w:p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Arial"/>
          <w:bCs/>
        </w:rPr>
      </w:pPr>
      <w:r w:rsidRPr="00C70BB6">
        <w:rPr>
          <w:rFonts w:asciiTheme="majorHAnsi" w:hAnsiTheme="majorHAnsi"/>
        </w:rPr>
        <w:t>Existence d’une plate-forme de communication et d’enseignement dans laquelle les cours, TD et TP sont accessibles aux étudiants et leurs questionnements solutionnés.</w:t>
      </w:r>
    </w:p>
    <w:p w:rsidR="00C70BB6" w:rsidRPr="00C70BB6" w:rsidRDefault="00C70BB6" w:rsidP="003E039D">
      <w:pPr>
        <w:numPr>
          <w:ilvl w:val="0"/>
          <w:numId w:val="7"/>
        </w:numPr>
        <w:contextualSpacing/>
        <w:jc w:val="both"/>
        <w:rPr>
          <w:rFonts w:asciiTheme="majorHAnsi" w:hAnsiTheme="majorHAnsi"/>
        </w:rPr>
      </w:pPr>
      <w:r w:rsidRPr="00C70BB6">
        <w:rPr>
          <w:rFonts w:asciiTheme="majorHAnsi" w:hAnsiTheme="majorHAnsi"/>
        </w:rPr>
        <w:t>Equipement des laboratoires pédagogiques en matériels et appareillages en adéquation avec le contenu des enseignements.</w:t>
      </w:r>
    </w:p>
    <w:p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 xml:space="preserve">Nombre de semaines d’enseignement effectives assurées durant un semestre. </w:t>
      </w:r>
    </w:p>
    <w:p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Taux de réalisation des programmes d’enseignements.</w:t>
      </w:r>
    </w:p>
    <w:p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Arial"/>
          <w:bCs/>
        </w:rPr>
      </w:pPr>
      <w:r w:rsidRPr="00C70BB6">
        <w:rPr>
          <w:rFonts w:asciiTheme="majorHAnsi" w:hAnsiTheme="majorHAnsi"/>
        </w:rPr>
        <w:t>Numérisation et conservation des mémoires de Fin d’Etudes et/ou Fin de Cycles.</w:t>
      </w:r>
    </w:p>
    <w:p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Nombre de TPs réalisés ainsi que la multiplication du genre de TP par matière (diversité des TPs).</w:t>
      </w:r>
    </w:p>
    <w:p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Qualité du fonds documentaire de l’établissement en rapport avec la spécialité et son accessibilité.</w:t>
      </w:r>
    </w:p>
    <w:p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Appui du secteur socio-économique à la formation (visite d’entreprise, stage en entreprise, cours-séminaire assurés par des professionnels, etc.).</w:t>
      </w: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color w:val="0070C0"/>
        </w:rPr>
      </w:pPr>
    </w:p>
    <w:p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C70BB6">
        <w:rPr>
          <w:rFonts w:asciiTheme="majorHAnsi" w:eastAsia="Times New Roman" w:hAnsiTheme="majorHAnsi" w:cs="Calibri"/>
          <w:b/>
          <w:u w:val="thick" w:color="F79646"/>
          <w:lang w:eastAsia="fr-FR"/>
        </w:rPr>
        <w:t>3. Insertion des diplômés :</w:t>
      </w:r>
    </w:p>
    <w:p w:rsidR="00C70BB6" w:rsidRPr="00C70BB6" w:rsidRDefault="00C70BB6" w:rsidP="00C70BB6">
      <w:pPr>
        <w:jc w:val="both"/>
        <w:rPr>
          <w:rFonts w:asciiTheme="majorHAnsi" w:hAnsiTheme="majorHAnsi" w:cs="Calibri"/>
        </w:rPr>
      </w:pPr>
    </w:p>
    <w:p w:rsidR="00C70BB6" w:rsidRPr="00C70BB6" w:rsidRDefault="00C70BB6" w:rsidP="00C70BB6">
      <w:pPr>
        <w:jc w:val="both"/>
        <w:rPr>
          <w:rFonts w:asciiTheme="majorHAnsi" w:hAnsiTheme="majorHAnsi" w:cs="Calibri"/>
        </w:rPr>
      </w:pPr>
      <w:r w:rsidRPr="00C70BB6">
        <w:rPr>
          <w:rFonts w:asciiTheme="majorHAnsi" w:hAnsiTheme="majorHAnsi" w:cs="Calibri"/>
        </w:rPr>
        <w:t xml:space="preserve">Il est créé un comité de coordination, composé des responsables de la formation et des membres de l’Administration, qui est principalement chargé du suivi de l’insertion des diplômés de la filière dans la vie professionnelle, de constituer un fichier de suivi des diplômés de la filière, de recenser et/ou mettre à jour les potentialités économiques et industrielles existantes au niveau régional et national, d’anticiper et susciter de nouveaux métiers en relation avec la filière en association avec la chambre de commerce, les différentes agences de soutien à l’emploi, les opérateurs publics et privés, etc., de participer à toute action concernant l’insertion professionnelle des diplômés (organisation de manifestations avec les opérateurs socio-économiques). </w:t>
      </w:r>
    </w:p>
    <w:p w:rsidR="00C70BB6" w:rsidRPr="00C70BB6" w:rsidRDefault="00C70BB6" w:rsidP="00C70BB6">
      <w:pPr>
        <w:jc w:val="both"/>
        <w:rPr>
          <w:rFonts w:asciiTheme="majorHAnsi" w:hAnsiTheme="majorHAnsi" w:cs="Arial"/>
          <w:bCs/>
        </w:rPr>
      </w:pPr>
      <w:r w:rsidRPr="00C70BB6">
        <w:rPr>
          <w:rFonts w:asciiTheme="majorHAnsi" w:hAnsiTheme="majorHAnsi" w:cs="Calibri"/>
        </w:rPr>
        <w:t>Pour mener à bien ces missions, ce comité dispose de toute la latitude pour effectuer ou commander une quelconque étude ou enquête sur l’emploi et le post-emploi des diplômés. Ci-après, une liste d’</w:t>
      </w:r>
      <w:r w:rsidRPr="00C70BB6">
        <w:rPr>
          <w:rFonts w:asciiTheme="majorHAnsi" w:hAnsiTheme="majorHAnsi" w:cs="Arial"/>
          <w:bCs/>
        </w:rPr>
        <w:t>indicateurs et de modalités qui pourraient être envisagés pour évaluer et suivre cette opération:</w:t>
      </w:r>
    </w:p>
    <w:p w:rsidR="00C70BB6" w:rsidRPr="00C70BB6" w:rsidRDefault="00C70BB6" w:rsidP="00C70BB6">
      <w:pPr>
        <w:jc w:val="both"/>
        <w:rPr>
          <w:rFonts w:asciiTheme="majorHAnsi" w:hAnsiTheme="majorHAnsi" w:cs="Arial"/>
          <w:bCs/>
        </w:rPr>
      </w:pPr>
    </w:p>
    <w:p w:rsidR="00C70BB6" w:rsidRPr="00C70BB6" w:rsidRDefault="00C70BB6" w:rsidP="003E039D">
      <w:pPr>
        <w:numPr>
          <w:ilvl w:val="0"/>
          <w:numId w:val="5"/>
        </w:numPr>
        <w:contextualSpacing/>
        <w:jc w:val="both"/>
        <w:rPr>
          <w:rFonts w:asciiTheme="majorHAnsi" w:hAnsiTheme="majorHAnsi"/>
        </w:rPr>
      </w:pPr>
      <w:r w:rsidRPr="00C70BB6">
        <w:rPr>
          <w:rFonts w:asciiTheme="majorHAnsi" w:eastAsia="Calibri" w:hAnsiTheme="majorHAnsi" w:cs="Arial"/>
          <w:bCs/>
          <w:snapToGrid w:val="0"/>
          <w:lang w:eastAsia="fr-FR"/>
        </w:rPr>
        <w:t>Taux de recrutement des diplômés dans le secteur socio-économique dans un poste en relation directe avec la formation.</w:t>
      </w:r>
    </w:p>
    <w:p w:rsidR="00C70BB6" w:rsidRPr="00C70BB6" w:rsidRDefault="00C70BB6" w:rsidP="003E039D">
      <w:pPr>
        <w:numPr>
          <w:ilvl w:val="0"/>
          <w:numId w:val="3"/>
        </w:numPr>
        <w:autoSpaceDE w:val="0"/>
        <w:autoSpaceDN w:val="0"/>
        <w:jc w:val="both"/>
        <w:rPr>
          <w:rFonts w:asciiTheme="majorHAnsi" w:hAnsiTheme="majorHAnsi" w:cs="Arial"/>
          <w:bCs/>
        </w:rPr>
      </w:pPr>
      <w:r w:rsidRPr="00C70BB6">
        <w:rPr>
          <w:rFonts w:asciiTheme="majorHAnsi" w:hAnsiTheme="majorHAnsi" w:cs="Arial"/>
          <w:bCs/>
        </w:rPr>
        <w:t>Nature des emplois occupés par les diplômés.</w:t>
      </w:r>
    </w:p>
    <w:p w:rsidR="00C70BB6" w:rsidRPr="00C70BB6" w:rsidRDefault="00C70BB6" w:rsidP="003E039D">
      <w:pPr>
        <w:numPr>
          <w:ilvl w:val="0"/>
          <w:numId w:val="3"/>
        </w:numPr>
        <w:contextualSpacing/>
        <w:jc w:val="both"/>
        <w:rPr>
          <w:rFonts w:asciiTheme="majorHAnsi" w:eastAsia="Calibri" w:hAnsiTheme="majorHAnsi" w:cs="Arial"/>
        </w:rPr>
      </w:pPr>
      <w:r w:rsidRPr="00C70BB6">
        <w:rPr>
          <w:rFonts w:asciiTheme="majorHAnsi" w:hAnsiTheme="majorHAnsi"/>
        </w:rPr>
        <w:t>Diversité des débouchés.</w:t>
      </w:r>
    </w:p>
    <w:p w:rsidR="00C70BB6" w:rsidRPr="00C70BB6" w:rsidRDefault="00C70BB6" w:rsidP="003E039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C70BB6">
        <w:rPr>
          <w:rFonts w:asciiTheme="majorHAnsi" w:hAnsiTheme="majorHAnsi" w:cs="Arial"/>
          <w:bCs/>
        </w:rPr>
        <w:t>Installation d’une association des anciens diplômés de la filière.</w:t>
      </w:r>
    </w:p>
    <w:p w:rsidR="00C70BB6" w:rsidRPr="00C70BB6" w:rsidRDefault="00C70BB6" w:rsidP="003E039D">
      <w:pPr>
        <w:numPr>
          <w:ilvl w:val="0"/>
          <w:numId w:val="3"/>
        </w:numPr>
        <w:tabs>
          <w:tab w:val="left" w:pos="916"/>
          <w:tab w:val="left" w:pos="1832"/>
          <w:tab w:val="left" w:pos="2748"/>
        </w:tabs>
        <w:jc w:val="both"/>
        <w:rPr>
          <w:rFonts w:asciiTheme="majorHAnsi" w:hAnsiTheme="majorHAnsi" w:cs="Arial"/>
          <w:bCs/>
        </w:rPr>
      </w:pPr>
      <w:r w:rsidRPr="00C70BB6">
        <w:rPr>
          <w:rFonts w:asciiTheme="majorHAnsi" w:hAnsiTheme="majorHAnsi" w:cs="Arial"/>
          <w:bCs/>
        </w:rPr>
        <w:t>Création de petites entreprises par les diplômés de la spécialité.</w:t>
      </w:r>
    </w:p>
    <w:p w:rsidR="00C70BB6" w:rsidRPr="00C70BB6" w:rsidRDefault="00C70BB6" w:rsidP="003E039D">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rPr>
      </w:pPr>
      <w:r w:rsidRPr="00C70BB6">
        <w:rPr>
          <w:rFonts w:asciiTheme="majorHAnsi" w:hAnsiTheme="majorHAnsi"/>
        </w:rPr>
        <w:t>Degré de satisfaction des employeurs.</w:t>
      </w:r>
    </w:p>
    <w:p w:rsidR="00063A7B" w:rsidRDefault="00063A7B" w:rsidP="0077555C">
      <w:pPr>
        <w:pStyle w:val="En-tte"/>
        <w:tabs>
          <w:tab w:val="clear" w:pos="4536"/>
          <w:tab w:val="clear" w:pos="9072"/>
        </w:tabs>
        <w:ind w:left="720"/>
        <w:rPr>
          <w:rFonts w:asciiTheme="majorHAnsi" w:hAnsiTheme="majorHAnsi" w:cs="Calibri"/>
          <w:color w:val="FF0000"/>
        </w:rPr>
      </w:pPr>
    </w:p>
    <w:p w:rsidR="00FA4BBF" w:rsidRDefault="00FA4BBF" w:rsidP="0077555C">
      <w:pPr>
        <w:pStyle w:val="En-tte"/>
        <w:tabs>
          <w:tab w:val="clear" w:pos="4536"/>
          <w:tab w:val="clear" w:pos="9072"/>
        </w:tabs>
        <w:ind w:left="720"/>
        <w:rPr>
          <w:rFonts w:asciiTheme="majorHAnsi" w:hAnsiTheme="majorHAnsi" w:cs="Calibri"/>
          <w:color w:val="FF0000"/>
        </w:rPr>
      </w:pPr>
    </w:p>
    <w:p w:rsidR="00FA4BBF" w:rsidRDefault="00FA4BBF" w:rsidP="00FA4BBF">
      <w:pPr>
        <w:pStyle w:val="En-tte"/>
        <w:tabs>
          <w:tab w:val="clear" w:pos="4536"/>
          <w:tab w:val="clear" w:pos="9072"/>
        </w:tabs>
        <w:rPr>
          <w:rFonts w:asciiTheme="majorHAnsi" w:hAnsiTheme="majorHAnsi" w:cs="Calibri"/>
          <w:color w:val="FF0000"/>
        </w:rPr>
      </w:pPr>
    </w:p>
    <w:p w:rsidR="00FA4BBF" w:rsidRDefault="00FA4BBF" w:rsidP="00FA4BBF">
      <w:pPr>
        <w:rPr>
          <w:rFonts w:asciiTheme="majorHAnsi" w:hAnsiTheme="majorHAnsi"/>
          <w:bCs/>
          <w:sz w:val="28"/>
          <w:szCs w:val="28"/>
          <w:u w:val="thick" w:color="F79646" w:themeColor="accent6"/>
        </w:rPr>
      </w:pPr>
      <w:r w:rsidRPr="00BF397F">
        <w:rPr>
          <w:rFonts w:asciiTheme="majorHAnsi" w:hAnsiTheme="majorHAnsi"/>
          <w:bCs/>
          <w:sz w:val="28"/>
          <w:szCs w:val="28"/>
          <w:u w:val="thick" w:color="F79646" w:themeColor="accent6"/>
        </w:rPr>
        <w:t>G- Evaluation de l’étudiant  par le biais du Contrôle continu et du Travail personnel :</w:t>
      </w:r>
    </w:p>
    <w:p w:rsidR="00FA4BBF" w:rsidRPr="00BF397F" w:rsidRDefault="00FA4BBF" w:rsidP="00FA4BBF">
      <w:pPr>
        <w:rPr>
          <w:rFonts w:asciiTheme="majorHAnsi" w:hAnsiTheme="majorHAnsi"/>
          <w:bCs/>
          <w:sz w:val="28"/>
          <w:szCs w:val="28"/>
          <w:u w:val="thick" w:color="F79646" w:themeColor="accent6"/>
        </w:rPr>
      </w:pPr>
    </w:p>
    <w:p w:rsidR="00FA4BBF" w:rsidRDefault="00FA4BBF" w:rsidP="00FA4BBF">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G1- Evaluation par le Contrôle continu :</w:t>
      </w:r>
    </w:p>
    <w:p w:rsidR="00FA4BBF" w:rsidRPr="00CB2068" w:rsidRDefault="00FA4BBF" w:rsidP="00FA4BBF">
      <w:pPr>
        <w:shd w:val="clear" w:color="auto" w:fill="FFFFFF"/>
        <w:tabs>
          <w:tab w:val="left" w:pos="567"/>
        </w:tabs>
        <w:jc w:val="both"/>
        <w:rPr>
          <w:rFonts w:asciiTheme="majorHAnsi" w:hAnsiTheme="majorHAnsi"/>
          <w:b/>
          <w:bCs/>
          <w:u w:val="single" w:color="F79646" w:themeColor="accent6"/>
        </w:rPr>
      </w:pPr>
    </w:p>
    <w:p w:rsidR="00FA4BBF" w:rsidRPr="00CB2068" w:rsidRDefault="00FA4BBF" w:rsidP="00FA4BBF">
      <w:pPr>
        <w:shd w:val="clear" w:color="auto" w:fill="FFFFFF"/>
        <w:tabs>
          <w:tab w:val="left" w:pos="567"/>
        </w:tabs>
        <w:jc w:val="both"/>
        <w:rPr>
          <w:rFonts w:asciiTheme="majorHAnsi" w:eastAsia="Times New Roman" w:hAnsiTheme="majorHAnsi"/>
        </w:rPr>
      </w:pPr>
      <w:r w:rsidRPr="00CB2068">
        <w:rPr>
          <w:rFonts w:asciiTheme="majorHAnsi" w:hAnsiTheme="majorHAnsi"/>
        </w:rPr>
        <w:t xml:space="preserve">L’importance des modalités de l’évaluation continue sur la formation des étudiants en termes d’acquis pédagogiques n’est plus à démontrer. A cet égard, </w:t>
      </w:r>
      <w:r w:rsidRPr="00CB2068">
        <w:rPr>
          <w:rFonts w:asciiTheme="majorHAnsi" w:eastAsia="Times New Roman" w:hAnsiTheme="majorHAnsi"/>
        </w:rPr>
        <w:t>les articles 20, 21 et 22 de l’arrêté 712 du 03 novembre 2011, viennent définir et préciser les modalités ainsi que l’organisation de l’évaluation continue des étudiants selon le parcours de formation. Le calcul des moyennes du contrôle continu (travaux dirigés et travaux pratiques) est fait à partir d’une pondération de tous les éléments qui constituent cette évaluation. Ces articles précisent que cette pondération est laissée à l’appréciation de l’équipe pédagogique.</w:t>
      </w:r>
    </w:p>
    <w:p w:rsidR="00FA4BBF" w:rsidRPr="00CB2068" w:rsidRDefault="00FA4BBF" w:rsidP="00FA4BBF">
      <w:pPr>
        <w:shd w:val="clear" w:color="auto" w:fill="FFFFFF"/>
        <w:tabs>
          <w:tab w:val="left" w:pos="567"/>
        </w:tabs>
        <w:jc w:val="both"/>
        <w:rPr>
          <w:rFonts w:asciiTheme="majorHAnsi" w:eastAsia="Times New Roman" w:hAnsiTheme="majorHAnsi"/>
        </w:rPr>
      </w:pPr>
    </w:p>
    <w:p w:rsidR="00FA4BBF" w:rsidRPr="00CB2068" w:rsidRDefault="00FA4BBF" w:rsidP="00FA4BBF">
      <w:pPr>
        <w:shd w:val="clear" w:color="auto" w:fill="FFFFFF"/>
        <w:tabs>
          <w:tab w:val="left" w:pos="567"/>
        </w:tabs>
        <w:jc w:val="both"/>
        <w:rPr>
          <w:rFonts w:asciiTheme="majorHAnsi" w:hAnsiTheme="majorHAnsi"/>
        </w:rPr>
      </w:pPr>
      <w:r w:rsidRPr="00CB2068">
        <w:rPr>
          <w:rFonts w:asciiTheme="majorHAnsi" w:eastAsia="Times New Roman" w:hAnsiTheme="majorHAnsi"/>
        </w:rPr>
        <w:t>Une enquête menée par le CPND</w:t>
      </w:r>
      <w:r>
        <w:rPr>
          <w:rFonts w:asciiTheme="majorHAnsi" w:eastAsia="Times New Roman" w:hAnsiTheme="majorHAnsi"/>
        </w:rPr>
        <w:t>-</w:t>
      </w:r>
      <w:r w:rsidRPr="00CB2068">
        <w:rPr>
          <w:rFonts w:asciiTheme="majorHAnsi" w:eastAsia="Times New Roman" w:hAnsiTheme="majorHAnsi"/>
        </w:rPr>
        <w:t xml:space="preserve">ST auprès de tous les enseignants dans les différents établissements universitaires a montré une hétérogénéité dans la mise en œuvre de l’évaluation continue des étudiants. Aussi, est-on amené à  </w:t>
      </w:r>
      <w:r w:rsidRPr="00CB2068">
        <w:rPr>
          <w:rFonts w:asciiTheme="majorHAnsi" w:hAnsiTheme="majorHAnsi"/>
        </w:rPr>
        <w:t xml:space="preserve">admettre un déficit réel dans la prise en charge effective de cette activité pédagogique ce qui a nécessité de notre part une réflexion sérieuse à ce propos qui, combinée aux propositions émanant de plusieurs établissement, a abouti aux recommandations ci-dessous. </w:t>
      </w:r>
    </w:p>
    <w:p w:rsidR="00FA4BBF" w:rsidRPr="00CB2068" w:rsidRDefault="00FA4BBF" w:rsidP="00FA4BBF">
      <w:pPr>
        <w:shd w:val="clear" w:color="auto" w:fill="FFFFFF"/>
        <w:tabs>
          <w:tab w:val="left" w:pos="567"/>
        </w:tabs>
        <w:jc w:val="both"/>
        <w:rPr>
          <w:rFonts w:asciiTheme="majorHAnsi" w:hAnsiTheme="majorHAnsi"/>
        </w:rPr>
      </w:pPr>
    </w:p>
    <w:p w:rsidR="00FA4BBF" w:rsidRPr="00CB2068" w:rsidRDefault="00FA4BBF" w:rsidP="00FA4BBF">
      <w:pPr>
        <w:shd w:val="clear" w:color="auto" w:fill="FFFFFF"/>
        <w:tabs>
          <w:tab w:val="left" w:pos="567"/>
        </w:tabs>
        <w:jc w:val="both"/>
        <w:rPr>
          <w:rFonts w:asciiTheme="majorHAnsi" w:hAnsiTheme="majorHAnsi"/>
        </w:rPr>
      </w:pPr>
      <w:r w:rsidRPr="00CB2068">
        <w:rPr>
          <w:rFonts w:asciiTheme="majorHAnsi" w:hAnsiTheme="majorHAnsi"/>
        </w:rPr>
        <w:t>L’analyse des différentes propositions provenant de ces établissements a montré, qu’effectivement, les articles 21 et 22 de l’arrêté 712 du 03 novembre 2011 ne sont pas assez explicites et méritent plus de précisions. Ces articles pourraient être enrichis en tenant compte des points suivants qui représentent une synthèse des propositions recueillies.</w:t>
      </w:r>
    </w:p>
    <w:p w:rsidR="00FA4BBF" w:rsidRPr="00CB2068" w:rsidRDefault="00FA4BBF" w:rsidP="00FA4BBF">
      <w:pPr>
        <w:pStyle w:val="Paragraphedeliste"/>
        <w:tabs>
          <w:tab w:val="left" w:pos="426"/>
        </w:tabs>
        <w:ind w:left="0"/>
        <w:jc w:val="both"/>
        <w:rPr>
          <w:rFonts w:asciiTheme="majorHAnsi" w:hAnsiTheme="majorHAnsi"/>
          <w:b/>
        </w:rPr>
      </w:pPr>
    </w:p>
    <w:p w:rsidR="00FA4BBF" w:rsidRDefault="00FA4BBF" w:rsidP="00FA4BBF">
      <w:pPr>
        <w:pStyle w:val="Paragraphedeliste"/>
        <w:tabs>
          <w:tab w:val="left" w:pos="426"/>
        </w:tabs>
        <w:ind w:left="0"/>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Propositions relatives aux matières avec travaux dirigés: </w:t>
      </w:r>
    </w:p>
    <w:p w:rsidR="00FA4BBF" w:rsidRPr="00CB2068" w:rsidRDefault="00FA4BBF" w:rsidP="00FA4BBF">
      <w:pPr>
        <w:pStyle w:val="Paragraphedeliste"/>
        <w:tabs>
          <w:tab w:val="left" w:pos="426"/>
        </w:tabs>
        <w:ind w:left="0"/>
        <w:jc w:val="both"/>
        <w:rPr>
          <w:rFonts w:asciiTheme="majorHAnsi" w:hAnsiTheme="majorHAnsi"/>
          <w:b/>
          <w:u w:val="single" w:color="F79646" w:themeColor="accent6"/>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1.1.  Préparation des séries d’exercices :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 xml:space="preserve">L’enseignant responsable de la matière doit s’organiser en proposant une série d’exercices pour chaque chapitre du cours. Cette série doit être exhaustive avec des exercices de compréhension du cours et des exercices-types à résoudre en séance de TD. </w:t>
      </w:r>
    </w:p>
    <w:p w:rsidR="00FA4BBF" w:rsidRPr="00CB2068" w:rsidRDefault="00FA4BBF" w:rsidP="00FA4BBF">
      <w:pPr>
        <w:jc w:val="both"/>
        <w:rPr>
          <w:rFonts w:asciiTheme="majorHAnsi" w:hAnsiTheme="majorHAnsi"/>
        </w:rPr>
      </w:pPr>
      <w:r w:rsidRPr="00CB2068">
        <w:rPr>
          <w:rFonts w:asciiTheme="majorHAnsi" w:hAnsiTheme="majorHAnsi"/>
        </w:rPr>
        <w:t>Ces exercices doivent être préparés par l’étudiant avant de venir en TD. Cette préparation peut être évaluée. La méthode d’évaluation est laissée à l’appréciation de l’enseignant chargé du TD.</w:t>
      </w:r>
    </w:p>
    <w:p w:rsidR="00FA4BBF" w:rsidRPr="00CB2068" w:rsidRDefault="00FA4BBF" w:rsidP="00FA4BBF">
      <w:pPr>
        <w:jc w:val="both"/>
        <w:rPr>
          <w:rFonts w:asciiTheme="majorHAnsi" w:hAnsiTheme="majorHAnsi"/>
        </w:rPr>
      </w:pPr>
      <w:r w:rsidRPr="00CB2068">
        <w:rPr>
          <w:rFonts w:asciiTheme="majorHAnsi" w:hAnsiTheme="majorHAnsi"/>
        </w:rPr>
        <w:t>Les exercices non résolus en TD peuvent faire l’objet d’un travail personnel à accomplir par des groupes de 3 à 4 étudiants et à remettre pour évaluation (délai : 1 semaine).</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rPr>
      </w:pPr>
      <w:r w:rsidRPr="00CB2068">
        <w:rPr>
          <w:rFonts w:asciiTheme="majorHAnsi" w:hAnsiTheme="majorHAnsi"/>
          <w:b/>
          <w:u w:val="single" w:color="F79646" w:themeColor="accent6"/>
        </w:rPr>
        <w:t>1.2. Interrogations écrites</w:t>
      </w:r>
      <w:r w:rsidRPr="00CB2068">
        <w:rPr>
          <w:rFonts w:asciiTheme="majorHAnsi" w:hAnsiTheme="majorHAnsi"/>
          <w:b/>
        </w:rPr>
        <w:t xml:space="preserve"> : </w:t>
      </w:r>
    </w:p>
    <w:p w:rsidR="00FA4BBF" w:rsidRPr="00CB2068" w:rsidRDefault="00FA4BBF" w:rsidP="00FA4BBF">
      <w:pPr>
        <w:jc w:val="both"/>
        <w:rPr>
          <w:rFonts w:asciiTheme="majorHAnsi" w:hAnsiTheme="majorHAnsi"/>
          <w:b/>
        </w:rPr>
      </w:pPr>
    </w:p>
    <w:p w:rsidR="00FA4BBF" w:rsidRPr="00CB2068" w:rsidRDefault="00FA4BBF" w:rsidP="00FA4BBF">
      <w:pPr>
        <w:jc w:val="both"/>
        <w:rPr>
          <w:rFonts w:asciiTheme="majorHAnsi" w:hAnsiTheme="majorHAnsi"/>
        </w:rPr>
      </w:pPr>
      <w:r w:rsidRPr="00CB2068">
        <w:rPr>
          <w:rFonts w:asciiTheme="majorHAnsi" w:hAnsiTheme="majorHAnsi"/>
        </w:rPr>
        <w:t>Chaque fin de série d’exercices (</w:t>
      </w:r>
      <w:r w:rsidRPr="00CB2068">
        <w:rPr>
          <w:rFonts w:asciiTheme="majorHAnsi" w:hAnsiTheme="majorHAnsi"/>
          <w:i/>
          <w:iCs/>
        </w:rPr>
        <w:t>i.e.</w:t>
      </w:r>
      <w:r w:rsidRPr="00CB2068">
        <w:rPr>
          <w:rFonts w:asciiTheme="majorHAnsi" w:hAnsiTheme="majorHAnsi"/>
        </w:rPr>
        <w:t xml:space="preserve"> chaque fin de chapitre) sera sanctionnée par une interrogation écrite de courte durée. Cette interrogation doit être organisée en collaboration avec le responsable de la matière afin de veiller à assurer une évaluation équitable vis-à-vis de tous les étudiants (essentiellement lorsque plusieurs enseignants interviennent dans les travaux dirigés).  </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1.3. Participation des étudiants  aux travaux dirigés:</w:t>
      </w:r>
    </w:p>
    <w:p w:rsidR="00FA4BBF" w:rsidRPr="00CB2068" w:rsidRDefault="00FA4BBF" w:rsidP="00FA4BBF">
      <w:pPr>
        <w:jc w:val="both"/>
        <w:rPr>
          <w:rFonts w:asciiTheme="majorHAnsi" w:hAnsiTheme="majorHAnsi"/>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Cette participation doit être évaluée. La méthode d’évaluation est laissée à l’appréciation de l’enseignant chargé du TD.</w:t>
      </w:r>
    </w:p>
    <w:p w:rsidR="00FA4BBF" w:rsidRPr="00CB2068" w:rsidRDefault="00FA4BBF" w:rsidP="00FA4BBF">
      <w:pPr>
        <w:jc w:val="both"/>
        <w:rPr>
          <w:rFonts w:asciiTheme="majorHAnsi" w:hAnsiTheme="majorHAnsi"/>
          <w:b/>
          <w:u w:val="single" w:color="F79646" w:themeColor="accent6"/>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1.4. Assiduité des étudiants: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L’assiduité des étudiants est obligatoire en TD et en TP. En cours, il est difficile de la contrôler pour les étudiants en licence où les effectifs sont très importants (cours en amphithéâtre). Pour les masters où les effectifs sont réduits, l’assiduité doit être obligatoire en cours et en TD.</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Cas des unités méthodologiques (Travaux pratiques) :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Au même titre que les TD, les TP doivent être préparés par l’étudiant. Un test de contrôle de cette préparation doit être organisé par l’enseignant avant chaque manipulation (sous forme de petites questions de compréhension, QCM, schéma de la manipulation, …). Un compte rendu (par groupe de travail) doit être rendu à la fin de la séance de travaux pratiques. A ce titre, l’enseignant doit préparer un compte rendu-type (canevas) pour faciliter le travail aux étudiants afin que ces derniers puissent le rendre effectivement à la fin de la séance de TP.</w:t>
      </w:r>
    </w:p>
    <w:p w:rsidR="00FA4BBF" w:rsidRPr="00CB2068" w:rsidRDefault="00FA4BBF" w:rsidP="00FA4BBF">
      <w:pPr>
        <w:jc w:val="both"/>
        <w:rPr>
          <w:rFonts w:asciiTheme="majorHAnsi" w:hAnsiTheme="majorHAnsi"/>
        </w:rPr>
      </w:pPr>
      <w:r w:rsidRPr="00CB2068">
        <w:rPr>
          <w:rFonts w:asciiTheme="majorHAnsi" w:hAnsiTheme="majorHAnsi"/>
        </w:rPr>
        <w:t xml:space="preserve">A la fin du semestre, l’enseignant organise un test de TP qui résume l’ensemble des manipulations réalisées par l’étudiant. </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3. A propos des matières transversales et de découvertes n’ayant pas de TD ou de TP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spacing w:after="240"/>
        <w:jc w:val="both"/>
        <w:rPr>
          <w:rFonts w:asciiTheme="majorHAnsi" w:hAnsiTheme="majorHAnsi"/>
        </w:rPr>
      </w:pPr>
      <w:r w:rsidRPr="00CB2068">
        <w:rPr>
          <w:rFonts w:asciiTheme="majorHAnsi" w:hAnsiTheme="majorHAnsi"/>
        </w:rPr>
        <w:t xml:space="preserve">Il est très difficile d’effectuer des contrôles continus dans le cadre de ces matières du fait de l’absence des séances de travaux dirigés et du fait du nombre très important des étudiants dans la plupart des cas et en particulier pour les universités à très grand flux. </w:t>
      </w:r>
    </w:p>
    <w:p w:rsidR="00FA4BBF" w:rsidRPr="00CB2068" w:rsidRDefault="00FA4BBF" w:rsidP="00FA4BBF">
      <w:pPr>
        <w:jc w:val="both"/>
        <w:rPr>
          <w:rFonts w:asciiTheme="majorHAnsi" w:hAnsiTheme="majorHAnsi"/>
        </w:rPr>
      </w:pPr>
      <w:r w:rsidRPr="00CB2068">
        <w:rPr>
          <w:rFonts w:asciiTheme="majorHAnsi" w:hAnsiTheme="majorHAnsi"/>
        </w:rPr>
        <w:t xml:space="preserve">Néanmoins, l’enseignant chargé de cette matière peut, s’il le désire, faire savoir aux étudiants qu’il peut éventuellement  les évaluer (en continu) en leur proposant de préparer des exposés, de faire des comptes rendus, de rechercher le complément du cours, exploiter un logiciel free, demander aux étudiants de visionner chez eux un film de vulgarisation scientifique en relation avec la matière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CB2068">
        <w:rPr>
          <w:rFonts w:asciiTheme="majorHAnsi" w:hAnsiTheme="majorHAnsi" w:cs="Courier New"/>
          <w:shd w:val="clear" w:color="auto" w:fill="FFFFFF"/>
        </w:rPr>
        <w:t xml:space="preserve">sont seuls aptes à définir la meilleure manière de tenir compte de ces travaux personnels dans </w:t>
      </w:r>
      <w:r w:rsidRPr="00CB2068">
        <w:rPr>
          <w:rFonts w:asciiTheme="majorHAnsi" w:hAnsiTheme="majorHAnsi"/>
          <w:shd w:val="clear" w:color="auto" w:fill="FFFFFF"/>
        </w:rPr>
        <w:t>la note globale de l'examen final.</w:t>
      </w:r>
    </w:p>
    <w:p w:rsidR="00FA4BBF" w:rsidRPr="00CB2068" w:rsidRDefault="00FA4BBF" w:rsidP="00FA4BBF">
      <w:pPr>
        <w:jc w:val="both"/>
        <w:rPr>
          <w:rFonts w:asciiTheme="majorHAnsi" w:hAnsiTheme="majorHAnsi"/>
        </w:rPr>
      </w:pPr>
    </w:p>
    <w:p w:rsidR="00FA4BBF" w:rsidRPr="00CB2068" w:rsidRDefault="00FA4BBF" w:rsidP="00FA4BBF">
      <w:pPr>
        <w:spacing w:after="240"/>
        <w:jc w:val="both"/>
        <w:rPr>
          <w:rFonts w:asciiTheme="majorHAnsi" w:hAnsiTheme="majorHAnsi"/>
        </w:rPr>
      </w:pPr>
      <w:r w:rsidRPr="00CB2068">
        <w:rPr>
          <w:rFonts w:asciiTheme="majorHAnsi" w:hAnsiTheme="majorHAnsi"/>
        </w:rPr>
        <w:t>Dans le même ordre d’idées, et dans le cas où le nombre des étudiants dans cette matière est raisonnable (20 à 30 étudiants), ce qui peut être le cas pour de nombreux masters, le responsable de la matière peut envisager des évaluations continues de l’étudiant à l’image de ce qui se fait dans les matières avec travaux dirigés. La seule obligation à respecter est qu’il faudrait informer les étudiants de cette procédure et la valider au cours du premier Conseil pédagogique.</w:t>
      </w:r>
    </w:p>
    <w:p w:rsidR="00FA4BBF" w:rsidRPr="00CB2068" w:rsidRDefault="00FA4BBF" w:rsidP="00FA4BBF">
      <w:pPr>
        <w:jc w:val="both"/>
        <w:rPr>
          <w:rFonts w:asciiTheme="majorHAnsi" w:hAnsiTheme="majorHAnsi"/>
        </w:rPr>
      </w:pPr>
      <w:r w:rsidRPr="00CB2068">
        <w:rPr>
          <w:rFonts w:asciiTheme="majorHAnsi" w:hAnsiTheme="majorHAnsi"/>
        </w:rPr>
        <w:t>En tout état de cause, l’enseignant et l’équipe pédagogique sont libres d’inclure tout type d’évaluation qu’ils jugent opportun pour inciter les étudiants à une meilleure prise en charge de leur cursus et combattre, par la même occasion, le phénomène d’absentéisme des étudiants aux cours.</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4.  Harmonisation du contrôle continu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autoSpaceDE w:val="0"/>
        <w:autoSpaceDN w:val="0"/>
        <w:adjustRightInd w:val="0"/>
        <w:jc w:val="both"/>
        <w:rPr>
          <w:rFonts w:asciiTheme="majorHAnsi" w:hAnsiTheme="majorHAnsi"/>
        </w:rPr>
      </w:pPr>
      <w:r w:rsidRPr="00CB2068">
        <w:rPr>
          <w:rFonts w:asciiTheme="majorHAnsi" w:hAnsiTheme="majorHAnsi"/>
        </w:rPr>
        <w:t xml:space="preserve">L'utilisation d'une grille commune pour l'évaluation favoriserait l'harmonisation de ces pratiques d'un enseignant à un autre, d'un département à un autre et d’un établissement à un autre. Elle constituerait également un repère structurant et sécurisant pour les étudiants. Pour ce faire, nous proposons ci-après une grille d’évaluation à titre indicatif qui présente les différents contrôles continus permettant d'évaluer le degré d'acquisition des compétences des étudiants que ce soit sur le plan des connaissances, des capacités d’analyse et des aptitudes à la synthèse. </w:t>
      </w:r>
    </w:p>
    <w:p w:rsidR="00FA4BBF" w:rsidRPr="00CB2068" w:rsidRDefault="00FA4BBF" w:rsidP="00FA4BBF">
      <w:pPr>
        <w:autoSpaceDE w:val="0"/>
        <w:autoSpaceDN w:val="0"/>
        <w:adjustRightInd w:val="0"/>
        <w:jc w:val="both"/>
        <w:rPr>
          <w:rFonts w:asciiTheme="majorHAnsi" w:hAnsiTheme="majorHAnsi"/>
        </w:rPr>
      </w:pPr>
      <w:r w:rsidRPr="00CB2068">
        <w:rPr>
          <w:rFonts w:asciiTheme="majorHAnsi" w:hAnsiTheme="majorHAnsi"/>
        </w:rPr>
        <w:t>A noter que ces évaluations n'ont pas pour objectif de ‘’piéger’’ les étudiants en leur imposant des contrôles continus très difficiles. Au contraire, il s’agit d’évaluer ‘’honnêtement’’ le degré d’assimilation des différentes compétences et connaissances enseignées à l’étudiant en toute objectivité. Dans le même esprit, on gagnerait en favorisant la contractualisation de l'évaluation des apprentissages en précisant, par exemple, les critères de réussite et les bonnes pratiques qui aboutiraient à des réponses correctes et précises aux questions. Ainsi, l’évaluation porterait principalement sur les acquis qui ont fait l'objet d'une formation en donnant des exercices en lien avec ce qui a été préparé en TD sans oublier, pour autant, d'évaluer la capacité des étudiants à mobiliser leurs compétences dans des situations plus complexes.</w:t>
      </w:r>
    </w:p>
    <w:p w:rsidR="00FA4BBF" w:rsidRPr="00CB2068" w:rsidRDefault="00FA4BBF" w:rsidP="00FA4BBF">
      <w:pPr>
        <w:autoSpaceDE w:val="0"/>
        <w:autoSpaceDN w:val="0"/>
        <w:adjustRightInd w:val="0"/>
        <w:jc w:val="both"/>
        <w:rPr>
          <w:rFonts w:asciiTheme="majorHAnsi" w:hAnsiTheme="majorHAnsi"/>
          <w:i/>
          <w:color w:val="FF0000"/>
        </w:rPr>
      </w:pPr>
    </w:p>
    <w:p w:rsidR="00FA4BBF" w:rsidRPr="00CB2068" w:rsidRDefault="00FA4BBF" w:rsidP="00FA4BBF">
      <w:pPr>
        <w:jc w:val="both"/>
        <w:rPr>
          <w:rFonts w:asciiTheme="majorHAnsi" w:hAnsiTheme="majorHAnsi"/>
          <w:b/>
          <w:iCs/>
          <w:u w:val="single" w:color="F79646" w:themeColor="accent6"/>
        </w:rPr>
      </w:pPr>
      <w:r w:rsidRPr="00CB2068">
        <w:rPr>
          <w:rFonts w:asciiTheme="majorHAnsi" w:hAnsiTheme="majorHAnsi"/>
          <w:b/>
          <w:iCs/>
          <w:u w:val="single" w:color="F79646" w:themeColor="accent6"/>
        </w:rPr>
        <w:t>4-1 Travaux dirigés :</w:t>
      </w:r>
    </w:p>
    <w:p w:rsidR="00FA4BBF" w:rsidRPr="00CB2068" w:rsidRDefault="00FA4BBF" w:rsidP="00FA4BBF">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tblPr>
      <w:tblGrid>
        <w:gridCol w:w="4606"/>
        <w:gridCol w:w="1720"/>
        <w:gridCol w:w="1843"/>
      </w:tblGrid>
      <w:tr w:rsidR="00FA4BBF" w:rsidRPr="00CB2068" w:rsidTr="00FA4BBF">
        <w:tc>
          <w:tcPr>
            <w:tcW w:w="4606" w:type="dxa"/>
          </w:tcPr>
          <w:p w:rsidR="00FA4BBF" w:rsidRPr="00CB2068" w:rsidRDefault="00FA4BBF" w:rsidP="00FA4BBF">
            <w:pPr>
              <w:jc w:val="both"/>
              <w:rPr>
                <w:rFonts w:asciiTheme="majorHAnsi" w:hAnsiTheme="majorHAnsi"/>
                <w:sz w:val="24"/>
                <w:szCs w:val="24"/>
              </w:rPr>
            </w:pPr>
            <w:r w:rsidRPr="00CB2068">
              <w:rPr>
                <w:rFonts w:asciiTheme="majorHAnsi" w:hAnsiTheme="majorHAnsi"/>
                <w:sz w:val="24"/>
                <w:szCs w:val="24"/>
              </w:rPr>
              <w:t>Préparation des séries d’exercices et travail personnel (devoir à rendre, exposés,…)</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30%</w:t>
            </w:r>
          </w:p>
        </w:tc>
        <w:tc>
          <w:tcPr>
            <w:tcW w:w="1843"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06 points</w:t>
            </w:r>
          </w:p>
        </w:tc>
      </w:tr>
      <w:tr w:rsidR="00FA4BBF" w:rsidRPr="00CB2068" w:rsidTr="00FA4BBF">
        <w:tc>
          <w:tcPr>
            <w:tcW w:w="4606" w:type="dxa"/>
          </w:tcPr>
          <w:p w:rsidR="00FA4BBF" w:rsidRPr="00CB2068" w:rsidRDefault="00FA4BBF" w:rsidP="00FA4BBF">
            <w:pPr>
              <w:jc w:val="both"/>
              <w:rPr>
                <w:rFonts w:asciiTheme="majorHAnsi" w:hAnsiTheme="majorHAnsi"/>
                <w:sz w:val="24"/>
                <w:szCs w:val="24"/>
              </w:rPr>
            </w:pPr>
            <w:r w:rsidRPr="00CB2068">
              <w:rPr>
                <w:rFonts w:asciiTheme="majorHAnsi" w:hAnsiTheme="majorHAnsi"/>
                <w:sz w:val="24"/>
                <w:szCs w:val="24"/>
              </w:rPr>
              <w:t>Interrogations écrites (minimum 02 interrogations dont une proposée par le responsable de la matière)</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50%</w:t>
            </w:r>
          </w:p>
        </w:tc>
        <w:tc>
          <w:tcPr>
            <w:tcW w:w="1843"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10 points</w:t>
            </w:r>
          </w:p>
        </w:tc>
      </w:tr>
      <w:tr w:rsidR="00FA4BBF" w:rsidRPr="00CB2068" w:rsidTr="00FA4BBF">
        <w:tc>
          <w:tcPr>
            <w:tcW w:w="4606" w:type="dxa"/>
            <w:vAlign w:val="center"/>
          </w:tcPr>
          <w:p w:rsidR="00FA4BBF" w:rsidRPr="00CB2068" w:rsidRDefault="00FA4BBF" w:rsidP="00FA4BBF">
            <w:pPr>
              <w:rPr>
                <w:rFonts w:asciiTheme="majorHAnsi" w:hAnsiTheme="majorHAnsi"/>
                <w:sz w:val="24"/>
                <w:szCs w:val="24"/>
              </w:rPr>
            </w:pPr>
            <w:r w:rsidRPr="00CB2068">
              <w:rPr>
                <w:rFonts w:asciiTheme="majorHAnsi" w:hAnsiTheme="majorHAnsi"/>
                <w:sz w:val="24"/>
                <w:szCs w:val="24"/>
              </w:rPr>
              <w:t>Participation des étudiants aux TD</w:t>
            </w:r>
          </w:p>
          <w:p w:rsidR="00FA4BBF" w:rsidRPr="00CB2068" w:rsidRDefault="00FA4BBF" w:rsidP="00FA4BBF">
            <w:pPr>
              <w:rPr>
                <w:rFonts w:asciiTheme="majorHAnsi" w:hAnsiTheme="majorHAnsi"/>
                <w:sz w:val="24"/>
                <w:szCs w:val="24"/>
              </w:rPr>
            </w:pP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20%</w:t>
            </w:r>
          </w:p>
        </w:tc>
        <w:tc>
          <w:tcPr>
            <w:tcW w:w="1843"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04 points</w:t>
            </w:r>
          </w:p>
        </w:tc>
      </w:tr>
      <w:tr w:rsidR="00FA4BBF" w:rsidRPr="00CB2068" w:rsidTr="00FA4BBF">
        <w:tc>
          <w:tcPr>
            <w:tcW w:w="4606" w:type="dxa"/>
          </w:tcPr>
          <w:p w:rsidR="00FA4BBF" w:rsidRPr="00CB2068" w:rsidRDefault="00FA4BBF" w:rsidP="00FA4BBF">
            <w:pPr>
              <w:jc w:val="both"/>
              <w:rPr>
                <w:rFonts w:asciiTheme="majorHAnsi" w:hAnsiTheme="majorHAnsi"/>
                <w:b/>
                <w:bCs/>
                <w:sz w:val="24"/>
                <w:szCs w:val="24"/>
              </w:rPr>
            </w:pPr>
            <w:r w:rsidRPr="00CB2068">
              <w:rPr>
                <w:rFonts w:asciiTheme="majorHAnsi" w:hAnsiTheme="majorHAnsi"/>
                <w:b/>
                <w:bCs/>
                <w:sz w:val="24"/>
                <w:szCs w:val="24"/>
              </w:rPr>
              <w:t>Total</w:t>
            </w:r>
          </w:p>
        </w:tc>
        <w:tc>
          <w:tcPr>
            <w:tcW w:w="1720" w:type="dxa"/>
            <w:vAlign w:val="center"/>
          </w:tcPr>
          <w:p w:rsidR="00FA4BBF" w:rsidRPr="00CB2068" w:rsidRDefault="00FA4BBF" w:rsidP="00FA4BBF">
            <w:pPr>
              <w:jc w:val="center"/>
              <w:rPr>
                <w:rFonts w:asciiTheme="majorHAnsi" w:hAnsiTheme="majorHAnsi"/>
                <w:b/>
                <w:bCs/>
                <w:sz w:val="24"/>
                <w:szCs w:val="24"/>
              </w:rPr>
            </w:pPr>
            <w:r w:rsidRPr="00CB2068">
              <w:rPr>
                <w:rFonts w:asciiTheme="majorHAnsi" w:hAnsiTheme="majorHAnsi"/>
                <w:b/>
                <w:bCs/>
                <w:sz w:val="24"/>
                <w:szCs w:val="24"/>
              </w:rPr>
              <w:t>100%</w:t>
            </w:r>
          </w:p>
        </w:tc>
        <w:tc>
          <w:tcPr>
            <w:tcW w:w="1843" w:type="dxa"/>
            <w:vAlign w:val="center"/>
          </w:tcPr>
          <w:p w:rsidR="00FA4BBF" w:rsidRPr="00CB2068" w:rsidRDefault="00FA4BBF" w:rsidP="00FA4BBF">
            <w:pPr>
              <w:jc w:val="center"/>
              <w:rPr>
                <w:rFonts w:asciiTheme="majorHAnsi" w:hAnsiTheme="majorHAnsi"/>
                <w:b/>
                <w:bCs/>
                <w:sz w:val="24"/>
                <w:szCs w:val="24"/>
              </w:rPr>
            </w:pPr>
            <w:r w:rsidRPr="00CB2068">
              <w:rPr>
                <w:rFonts w:asciiTheme="majorHAnsi" w:hAnsiTheme="majorHAnsi"/>
                <w:b/>
                <w:bCs/>
                <w:sz w:val="24"/>
                <w:szCs w:val="24"/>
              </w:rPr>
              <w:t>20 points</w:t>
            </w:r>
          </w:p>
        </w:tc>
      </w:tr>
    </w:tbl>
    <w:p w:rsidR="00FA4BBF" w:rsidRPr="00CB2068" w:rsidRDefault="00FA4BBF" w:rsidP="00FA4BBF">
      <w:pPr>
        <w:jc w:val="both"/>
        <w:rPr>
          <w:rFonts w:asciiTheme="majorHAnsi" w:hAnsiTheme="majorHAnsi"/>
          <w:b/>
          <w:iCs/>
        </w:rPr>
      </w:pPr>
    </w:p>
    <w:p w:rsidR="00FA4BBF" w:rsidRPr="00CB2068" w:rsidRDefault="00FA4BBF" w:rsidP="00FA4BBF">
      <w:pPr>
        <w:jc w:val="both"/>
        <w:rPr>
          <w:rFonts w:asciiTheme="majorHAnsi" w:hAnsiTheme="majorHAnsi"/>
          <w:b/>
          <w:iCs/>
        </w:rPr>
      </w:pPr>
    </w:p>
    <w:p w:rsidR="00FA4BBF" w:rsidRPr="00CB2068" w:rsidRDefault="00FA4BBF" w:rsidP="00FA4BBF">
      <w:pPr>
        <w:jc w:val="both"/>
        <w:rPr>
          <w:rFonts w:asciiTheme="majorHAnsi" w:hAnsiTheme="majorHAnsi"/>
          <w:b/>
          <w:iCs/>
          <w:u w:val="single" w:color="F79646" w:themeColor="accent6"/>
        </w:rPr>
      </w:pPr>
      <w:r w:rsidRPr="00CB2068">
        <w:rPr>
          <w:rFonts w:asciiTheme="majorHAnsi" w:hAnsiTheme="majorHAnsi"/>
          <w:b/>
          <w:iCs/>
          <w:u w:val="single" w:color="F79646" w:themeColor="accent6"/>
        </w:rPr>
        <w:t xml:space="preserve">4.2 Travaux pratiques : </w:t>
      </w:r>
    </w:p>
    <w:p w:rsidR="00FA4BBF" w:rsidRPr="00CB2068" w:rsidRDefault="00FA4BBF" w:rsidP="00FA4BBF">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tblPr>
      <w:tblGrid>
        <w:gridCol w:w="4606"/>
        <w:gridCol w:w="1720"/>
        <w:gridCol w:w="1720"/>
      </w:tblGrid>
      <w:tr w:rsidR="00FA4BBF" w:rsidRPr="00CB2068" w:rsidTr="00FA4BBF">
        <w:tc>
          <w:tcPr>
            <w:tcW w:w="4606" w:type="dxa"/>
          </w:tcPr>
          <w:p w:rsidR="00FA4BBF" w:rsidRPr="00CB2068" w:rsidRDefault="00FA4BBF" w:rsidP="00FA4BBF">
            <w:pPr>
              <w:rPr>
                <w:rFonts w:asciiTheme="majorHAnsi" w:hAnsiTheme="majorHAnsi"/>
                <w:sz w:val="24"/>
                <w:szCs w:val="24"/>
              </w:rPr>
            </w:pPr>
            <w:r w:rsidRPr="00CB2068">
              <w:rPr>
                <w:rFonts w:asciiTheme="majorHAnsi" w:hAnsiTheme="majorHAnsi"/>
                <w:sz w:val="24"/>
                <w:szCs w:val="24"/>
              </w:rPr>
              <w:t xml:space="preserve">Tests de préparation des travaux pratiques </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20%</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04 points</w:t>
            </w:r>
          </w:p>
        </w:tc>
      </w:tr>
      <w:tr w:rsidR="00FA4BBF" w:rsidRPr="00CB2068" w:rsidTr="00FA4BBF">
        <w:tc>
          <w:tcPr>
            <w:tcW w:w="4606" w:type="dxa"/>
          </w:tcPr>
          <w:p w:rsidR="00FA4BBF" w:rsidRPr="00CB2068" w:rsidRDefault="00FA4BBF" w:rsidP="00FA4BBF">
            <w:pPr>
              <w:rPr>
                <w:rFonts w:asciiTheme="majorHAnsi" w:hAnsiTheme="majorHAnsi"/>
                <w:sz w:val="24"/>
                <w:szCs w:val="24"/>
              </w:rPr>
            </w:pPr>
            <w:r w:rsidRPr="00CB2068">
              <w:rPr>
                <w:rFonts w:asciiTheme="majorHAnsi" w:hAnsiTheme="majorHAnsi"/>
                <w:sz w:val="24"/>
                <w:szCs w:val="24"/>
              </w:rPr>
              <w:t>Compte rendu (à rendre obligatoirement à la fin de la séance de TP)</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40%</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08 points</w:t>
            </w:r>
          </w:p>
        </w:tc>
      </w:tr>
      <w:tr w:rsidR="00FA4BBF" w:rsidRPr="00CB2068" w:rsidTr="00FA4BBF">
        <w:tc>
          <w:tcPr>
            <w:tcW w:w="4606" w:type="dxa"/>
          </w:tcPr>
          <w:p w:rsidR="00FA4BBF" w:rsidRPr="00CB2068" w:rsidRDefault="00FA4BBF" w:rsidP="00FA4BBF">
            <w:pPr>
              <w:rPr>
                <w:rFonts w:asciiTheme="majorHAnsi" w:hAnsiTheme="majorHAnsi"/>
                <w:sz w:val="24"/>
                <w:szCs w:val="24"/>
              </w:rPr>
            </w:pPr>
            <w:r w:rsidRPr="00CB2068">
              <w:rPr>
                <w:rFonts w:asciiTheme="majorHAnsi" w:hAnsiTheme="majorHAnsi"/>
                <w:sz w:val="24"/>
                <w:szCs w:val="24"/>
              </w:rPr>
              <w:t>Test de TP en fin de semestre sur l’ensemble des manipulations réalisées par l’étudiant.</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40%</w:t>
            </w:r>
          </w:p>
        </w:tc>
        <w:tc>
          <w:tcPr>
            <w:tcW w:w="1720" w:type="dxa"/>
            <w:vAlign w:val="center"/>
          </w:tcPr>
          <w:p w:rsidR="00FA4BBF" w:rsidRPr="00CB2068" w:rsidRDefault="00FA4BBF" w:rsidP="00FA4BBF">
            <w:pPr>
              <w:jc w:val="center"/>
              <w:rPr>
                <w:rFonts w:asciiTheme="majorHAnsi" w:hAnsiTheme="majorHAnsi"/>
                <w:sz w:val="24"/>
                <w:szCs w:val="24"/>
              </w:rPr>
            </w:pPr>
            <w:r w:rsidRPr="00CB2068">
              <w:rPr>
                <w:rFonts w:asciiTheme="majorHAnsi" w:hAnsiTheme="majorHAnsi"/>
                <w:sz w:val="24"/>
                <w:szCs w:val="24"/>
              </w:rPr>
              <w:t>08 points</w:t>
            </w:r>
          </w:p>
        </w:tc>
      </w:tr>
      <w:tr w:rsidR="00FA4BBF" w:rsidRPr="00CB2068" w:rsidTr="00FA4BBF">
        <w:tc>
          <w:tcPr>
            <w:tcW w:w="4606" w:type="dxa"/>
          </w:tcPr>
          <w:p w:rsidR="00FA4BBF" w:rsidRPr="00CB2068" w:rsidRDefault="00FA4BBF" w:rsidP="00FA4BBF">
            <w:pPr>
              <w:jc w:val="both"/>
              <w:rPr>
                <w:rFonts w:asciiTheme="majorHAnsi" w:hAnsiTheme="majorHAnsi"/>
                <w:b/>
                <w:bCs/>
                <w:sz w:val="24"/>
                <w:szCs w:val="24"/>
              </w:rPr>
            </w:pPr>
            <w:r w:rsidRPr="00CB2068">
              <w:rPr>
                <w:rFonts w:asciiTheme="majorHAnsi" w:hAnsiTheme="majorHAnsi"/>
                <w:b/>
                <w:bCs/>
                <w:sz w:val="24"/>
                <w:szCs w:val="24"/>
              </w:rPr>
              <w:t>Total</w:t>
            </w:r>
          </w:p>
        </w:tc>
        <w:tc>
          <w:tcPr>
            <w:tcW w:w="1720" w:type="dxa"/>
            <w:vAlign w:val="center"/>
          </w:tcPr>
          <w:p w:rsidR="00FA4BBF" w:rsidRPr="00CB2068" w:rsidRDefault="00FA4BBF" w:rsidP="00FA4BBF">
            <w:pPr>
              <w:jc w:val="center"/>
              <w:rPr>
                <w:rFonts w:asciiTheme="majorHAnsi" w:hAnsiTheme="majorHAnsi"/>
                <w:b/>
                <w:bCs/>
                <w:sz w:val="24"/>
                <w:szCs w:val="24"/>
              </w:rPr>
            </w:pPr>
            <w:r w:rsidRPr="00CB2068">
              <w:rPr>
                <w:rFonts w:asciiTheme="majorHAnsi" w:hAnsiTheme="majorHAnsi"/>
                <w:b/>
                <w:bCs/>
                <w:sz w:val="24"/>
                <w:szCs w:val="24"/>
              </w:rPr>
              <w:t>100%</w:t>
            </w:r>
          </w:p>
        </w:tc>
        <w:tc>
          <w:tcPr>
            <w:tcW w:w="1720" w:type="dxa"/>
            <w:vAlign w:val="center"/>
          </w:tcPr>
          <w:p w:rsidR="00FA4BBF" w:rsidRPr="00CB2068" w:rsidRDefault="00FA4BBF" w:rsidP="00FA4BBF">
            <w:pPr>
              <w:jc w:val="center"/>
              <w:rPr>
                <w:rFonts w:asciiTheme="majorHAnsi" w:hAnsiTheme="majorHAnsi"/>
                <w:b/>
                <w:bCs/>
                <w:sz w:val="24"/>
                <w:szCs w:val="24"/>
              </w:rPr>
            </w:pPr>
            <w:r w:rsidRPr="00CB2068">
              <w:rPr>
                <w:rFonts w:asciiTheme="majorHAnsi" w:hAnsiTheme="majorHAnsi"/>
                <w:b/>
                <w:bCs/>
                <w:sz w:val="24"/>
                <w:szCs w:val="24"/>
              </w:rPr>
              <w:t>20 points</w:t>
            </w:r>
          </w:p>
        </w:tc>
      </w:tr>
    </w:tbl>
    <w:p w:rsidR="00FA4BBF" w:rsidRPr="00CB2068" w:rsidRDefault="00FA4BBF" w:rsidP="00FA4BBF">
      <w:pPr>
        <w:jc w:val="both"/>
        <w:rPr>
          <w:rFonts w:asciiTheme="majorHAnsi" w:hAnsiTheme="majorHAnsi"/>
        </w:rPr>
      </w:pPr>
    </w:p>
    <w:p w:rsidR="00FA4BBF" w:rsidRDefault="00FA4BBF" w:rsidP="00FA4BBF">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 xml:space="preserve">G2- </w:t>
      </w:r>
      <w:r w:rsidRPr="00CB2068">
        <w:rPr>
          <w:rFonts w:asciiTheme="majorHAnsi" w:hAnsiTheme="majorHAnsi"/>
          <w:b/>
          <w:u w:val="single" w:color="F79646" w:themeColor="accent6"/>
        </w:rPr>
        <w:t>Travail personnel de l'étudiant</w:t>
      </w:r>
      <w:r w:rsidRPr="00CB2068">
        <w:rPr>
          <w:rFonts w:asciiTheme="majorHAnsi" w:hAnsiTheme="majorHAnsi"/>
          <w:b/>
          <w:bCs/>
          <w:u w:val="single" w:color="F79646" w:themeColor="accent6"/>
        </w:rPr>
        <w:t> :</w:t>
      </w:r>
    </w:p>
    <w:p w:rsidR="00FA4BBF" w:rsidRPr="00CB2068" w:rsidRDefault="00FA4BBF" w:rsidP="00FA4BBF">
      <w:pPr>
        <w:shd w:val="clear" w:color="auto" w:fill="FFFFFF"/>
        <w:tabs>
          <w:tab w:val="left" w:pos="567"/>
        </w:tabs>
        <w:jc w:val="both"/>
        <w:rPr>
          <w:rFonts w:asciiTheme="majorHAnsi" w:hAnsiTheme="majorHAnsi"/>
          <w:b/>
          <w:bCs/>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 xml:space="preserve">Le travail personnel de l'étudiant fait partie de l'esprit du LMD. Il lui a été réservé un temps hebdomadaire très conséquent : environ 50% du volume horaire total de la formation (voir le tableau ‘’Récapitulatif global de la formation’’ présent dans cette offres de formation). </w:t>
      </w:r>
    </w:p>
    <w:p w:rsidR="00FA4BBF" w:rsidRPr="00CB2068" w:rsidRDefault="00FA4BBF" w:rsidP="00FA4BBF">
      <w:pPr>
        <w:jc w:val="both"/>
        <w:rPr>
          <w:rFonts w:asciiTheme="majorHAnsi" w:hAnsiTheme="majorHAnsi"/>
        </w:rPr>
      </w:pPr>
      <w:r w:rsidRPr="00CB2068">
        <w:rPr>
          <w:rFonts w:asciiTheme="majorHAnsi" w:hAnsiTheme="majorHAnsi"/>
        </w:rPr>
        <w:t>Un sondage réalisé par le CPND-ST, auprès des équipes de formation à travers tous les établissements universitaires a fait savoir que le temps relatif au travail personnel de l’étudiant pourrait être judicieusement exploité, sous une bonne supervision de l’enseignant, de façon rationnelle et sous différentes formes. Les tâches qui seraient alors accomplies par les étudiants volontaires seraient évaluées et comptabilisées (comme bonification) dans leur note globale du contrôle continu. Le taux de cette bonification est laissé au libre arbitre des équipes pédagogiques.</w:t>
      </w:r>
    </w:p>
    <w:p w:rsidR="00FA4BBF" w:rsidRPr="00CB2068" w:rsidRDefault="00FA4BBF" w:rsidP="00FA4BBF">
      <w:pPr>
        <w:jc w:val="both"/>
        <w:rPr>
          <w:rFonts w:asciiTheme="majorHAnsi" w:hAnsiTheme="majorHAnsi"/>
        </w:rPr>
      </w:pPr>
    </w:p>
    <w:p w:rsidR="00FA4BBF" w:rsidRPr="00CB2068" w:rsidRDefault="00FA4BBF" w:rsidP="00FA4BBF">
      <w:pPr>
        <w:jc w:val="both"/>
        <w:rPr>
          <w:rFonts w:asciiTheme="majorHAnsi" w:hAnsiTheme="majorHAnsi"/>
        </w:rPr>
      </w:pPr>
      <w:r w:rsidRPr="00CB2068">
        <w:rPr>
          <w:rFonts w:asciiTheme="majorHAnsi" w:hAnsiTheme="majorHAnsi"/>
        </w:rPr>
        <w:t>La synthèse des différentes propositions peut être résumée dans les points suivants:</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w:t>
      </w:r>
      <w:r w:rsidRPr="00CB2068">
        <w:rPr>
          <w:rFonts w:asciiTheme="majorHAnsi" w:hAnsiTheme="majorHAnsi"/>
          <w:b/>
          <w:iCs/>
          <w:u w:val="single" w:color="F79646" w:themeColor="accent6"/>
        </w:rPr>
        <w:t>Devoir à domicile (</w:t>
      </w:r>
      <w:r w:rsidRPr="00CB2068">
        <w:rPr>
          <w:rFonts w:asciiTheme="majorHAnsi" w:hAnsiTheme="majorHAnsi"/>
          <w:b/>
          <w:i/>
          <w:u w:val="single" w:color="F79646" w:themeColor="accent6"/>
        </w:rPr>
        <w:t>homework</w:t>
      </w:r>
      <w:r w:rsidRPr="00CB2068">
        <w:rPr>
          <w:rFonts w:asciiTheme="majorHAnsi" w:hAnsiTheme="majorHAnsi"/>
          <w:b/>
          <w:iCs/>
          <w:u w:val="single" w:color="F79646" w:themeColor="accent6"/>
        </w:rPr>
        <w:t>):</w:t>
      </w:r>
      <w:r w:rsidRPr="00CB2068">
        <w:rPr>
          <w:rFonts w:asciiTheme="majorHAnsi" w:hAnsiTheme="majorHAnsi"/>
          <w:b/>
          <w:u w:val="single" w:color="F79646" w:themeColor="accent6"/>
        </w:rPr>
        <w:t xml:space="preserve">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Dans le but d'enrichir les connaissances et renforcer la formation des étudiants, ces derniers seront sollicités pour réaliser un travail à domicile supplémentaire guidé par leurs enseignants de cours ou de TD. Ce type de travail concernera, à titre d’exemple, à inciter les étudiants à faire des recherches pour répondre à des questions précises et/ou conflictuelles soulevées pendant le cours, résoudre un exercice difficile, reprendre en détail la démonstration d'un théorème, rechercher le complément d'un cours, exploiter un logiciel free ou un outil CAO-DAO pour faire des applications et des simulations liées au cours, ... Ces activités peuvent être évaluées, notées et inscrites comme bonification aux étudiants qui les réalisent.</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Mini projet de cours: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 xml:space="preserve">Le mini projet de cours (1 à 3 semaines) est un moyen efficace pour préparer l'étudiant à la méthodologie de l'expression, de la rédaction et de la recherche documentaire. C’est un moyen qui lui permet de concrétiser par la pratique les techniques apprises dans les matières transversales. Il lui permet également de développer l'esprit de travail en groupe. </w:t>
      </w:r>
    </w:p>
    <w:p w:rsidR="00FA4BBF" w:rsidRPr="00CB2068" w:rsidRDefault="00FA4BBF" w:rsidP="00FA4BBF">
      <w:pPr>
        <w:jc w:val="both"/>
        <w:rPr>
          <w:rFonts w:asciiTheme="majorHAnsi" w:hAnsiTheme="majorHAnsi"/>
        </w:rPr>
      </w:pPr>
    </w:p>
    <w:p w:rsidR="00FA4BBF" w:rsidRPr="00CB2068" w:rsidRDefault="00FA4BBF" w:rsidP="00FA4BBF">
      <w:pPr>
        <w:jc w:val="both"/>
        <w:rPr>
          <w:rFonts w:asciiTheme="majorHAnsi" w:hAnsiTheme="majorHAnsi"/>
        </w:rPr>
      </w:pPr>
      <w:r w:rsidRPr="00CB2068">
        <w:rPr>
          <w:rFonts w:asciiTheme="majorHAnsi" w:hAnsiTheme="majorHAnsi"/>
        </w:rPr>
        <w:t>Le thème du mini projet de cours doit être bien ciblé et arrêté par l'enseignant pour un groupe d'étudiants (2 à 5 maximum), sanctionné par un seul rapport (10 pages maximum) et une courte présentation orale collective (de préférence avec un support audio-visuel). Une note, commune pour le groupe, est attribuée selon une grille d'évaluation (présentation du document et exploitation des ressources bibliographiques, présentation orale, respect du temps, réponses aux questions, etc.) et sera ensuite comptabilisée, comme bonification, dans la note du contrôle continu.</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iCs/>
          <w:u w:val="single" w:color="F79646" w:themeColor="accent6"/>
        </w:rPr>
      </w:pPr>
      <w:r w:rsidRPr="00CB2068">
        <w:rPr>
          <w:rFonts w:asciiTheme="majorHAnsi" w:hAnsiTheme="majorHAnsi"/>
          <w:b/>
          <w:u w:val="single" w:color="F79646" w:themeColor="accent6"/>
        </w:rPr>
        <w:t>3</w:t>
      </w:r>
      <w:r w:rsidRPr="00CB2068">
        <w:rPr>
          <w:rFonts w:asciiTheme="majorHAnsi" w:hAnsiTheme="majorHAnsi"/>
          <w:b/>
          <w:iCs/>
          <w:u w:val="single" w:color="F79646" w:themeColor="accent6"/>
        </w:rPr>
        <w:t>. Compte rendu d'une visite, une sortie pédagogique ou un stage de découverte et/ou d'imprégnation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 xml:space="preserve">Les visites, sorties pédagogiques, stages de découverte et/ou d’imprégnation sont des opportunités pour les étudiants susceptibles de leur permettre à mieux appréhender la réalité du monde du travail et les aider ultérieurement  à une meilleure insertion professionnelle. </w:t>
      </w:r>
    </w:p>
    <w:p w:rsidR="00FA4BBF" w:rsidRPr="00CB2068" w:rsidRDefault="00FA4BBF" w:rsidP="00FA4BBF">
      <w:pPr>
        <w:jc w:val="both"/>
        <w:rPr>
          <w:rFonts w:asciiTheme="majorHAnsi" w:hAnsiTheme="majorHAnsi"/>
        </w:rPr>
      </w:pPr>
      <w:r w:rsidRPr="00CB2068">
        <w:rPr>
          <w:rFonts w:asciiTheme="majorHAnsi" w:hAnsiTheme="majorHAnsi"/>
        </w:rPr>
        <w:t xml:space="preserve">Les responsables administratifs ainsi que les enseignants doivent encourager, autant que faire se peut, ce volet très important de la formation et veiller à l’organisation des visites et sorties pédagogiques durant tout le cursus de formation. </w:t>
      </w:r>
    </w:p>
    <w:p w:rsidR="00FA4BBF" w:rsidRPr="00CB2068" w:rsidRDefault="00FA4BBF" w:rsidP="00FA4BBF">
      <w:pPr>
        <w:jc w:val="both"/>
        <w:rPr>
          <w:rFonts w:asciiTheme="majorHAnsi" w:hAnsiTheme="majorHAnsi"/>
        </w:rPr>
      </w:pPr>
      <w:r w:rsidRPr="00CB2068">
        <w:rPr>
          <w:rFonts w:asciiTheme="majorHAnsi" w:hAnsiTheme="majorHAnsi"/>
        </w:rPr>
        <w:t xml:space="preserve">Ils doivent également aider/inciter les étudiants à faire de la prospection dans les institutions économiques dans le but de trouver (en L3 et M1) des stages de découverte et/ou d'imprégnation d’une à deux semaines dans le milieu industriel durant les vacances d’hiver et de printemps. </w:t>
      </w:r>
    </w:p>
    <w:p w:rsidR="00FA4BBF" w:rsidRPr="00CB2068" w:rsidRDefault="00FA4BBF" w:rsidP="00FA4BBF">
      <w:pPr>
        <w:jc w:val="both"/>
        <w:rPr>
          <w:rFonts w:asciiTheme="majorHAnsi" w:hAnsiTheme="majorHAnsi"/>
        </w:rPr>
      </w:pPr>
      <w:r w:rsidRPr="00CB2068">
        <w:rPr>
          <w:rFonts w:asciiTheme="majorHAnsi" w:hAnsiTheme="majorHAnsi"/>
        </w:rPr>
        <w:t>Dans ce contexte, les enseignants doivent veiller à ce que les étudiants prennent des notes durant ces sorties et exiger des comptes rendus (rapports de quelques pages).  Cette activité peut être évaluée, notée et inscrite comme bonification à l’étudiant qui la réalise. On peut proposer aux étudiants des modèles (</w:t>
      </w:r>
      <w:r w:rsidRPr="00CB2068">
        <w:rPr>
          <w:rFonts w:asciiTheme="majorHAnsi" w:hAnsiTheme="majorHAnsi"/>
          <w:i/>
          <w:iCs/>
        </w:rPr>
        <w:t>templates</w:t>
      </w:r>
      <w:r w:rsidRPr="00CB2068">
        <w:rPr>
          <w:rFonts w:asciiTheme="majorHAnsi" w:hAnsiTheme="majorHAnsi"/>
        </w:rPr>
        <w:t>) pour les aider à bien présenter leur rapport de stage.</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iCs/>
          <w:u w:val="single" w:color="F79646" w:themeColor="accent6"/>
        </w:rPr>
      </w:pPr>
      <w:r w:rsidRPr="00CB2068">
        <w:rPr>
          <w:rFonts w:asciiTheme="majorHAnsi" w:hAnsiTheme="majorHAnsi"/>
          <w:b/>
          <w:u w:val="single" w:color="F79646" w:themeColor="accent6"/>
        </w:rPr>
        <w:t>4</w:t>
      </w:r>
      <w:r w:rsidRPr="00CB2068">
        <w:rPr>
          <w:rFonts w:asciiTheme="majorHAnsi" w:hAnsiTheme="majorHAnsi"/>
          <w:b/>
          <w:iCs/>
          <w:u w:val="single" w:color="F79646" w:themeColor="accent6"/>
        </w:rPr>
        <w:t xml:space="preserve">. Participation à des manifestations scientifiques: </w:t>
      </w:r>
    </w:p>
    <w:p w:rsidR="00FA4BBF" w:rsidRPr="00CB2068" w:rsidRDefault="00FA4BBF" w:rsidP="00FA4BBF">
      <w:pPr>
        <w:jc w:val="both"/>
        <w:rPr>
          <w:rFonts w:asciiTheme="majorHAnsi" w:hAnsiTheme="majorHAnsi"/>
          <w:b/>
          <w:iCs/>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 xml:space="preserve">Afin d'imprégner chez les étudiants l'esprit scientifique (essentiellement pour les étudiants du niveau supérieur), ces derniers doivent être orientés et encouragés à participer à des tables rondes,  séminaires de laboratoires et des conférences organisées au sein de leur faculté et/ou établissement. Il est même indiqué d’encourager ces étudiants à assister à des conférences, en relation avec leur spécialité, hors de leur université à l’occasion d’expositions, foires et autres.  Cette activité peut être évaluée, notée et inscrite comme bonification à l’étudiant qui la réalise. </w:t>
      </w: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iCs/>
          <w:u w:val="single" w:color="F79646" w:themeColor="accent6"/>
        </w:rPr>
      </w:pPr>
      <w:r w:rsidRPr="00CB2068">
        <w:rPr>
          <w:rFonts w:asciiTheme="majorHAnsi" w:hAnsiTheme="majorHAnsi"/>
          <w:b/>
          <w:u w:val="single" w:color="F79646" w:themeColor="accent6"/>
        </w:rPr>
        <w:t xml:space="preserve">5. </w:t>
      </w:r>
      <w:r w:rsidRPr="00CB2068">
        <w:rPr>
          <w:rFonts w:asciiTheme="majorHAnsi" w:hAnsiTheme="majorHAnsi"/>
          <w:b/>
          <w:iCs/>
          <w:u w:val="single" w:color="F79646" w:themeColor="accent6"/>
        </w:rPr>
        <w:t>Utilisation des Nouvelles Technologies de l'Information et de Communication:</w:t>
      </w:r>
    </w:p>
    <w:p w:rsidR="00FA4BBF" w:rsidRPr="00CB2068" w:rsidRDefault="00FA4BBF" w:rsidP="00FA4BBF">
      <w:pPr>
        <w:jc w:val="both"/>
        <w:rPr>
          <w:rFonts w:asciiTheme="majorHAnsi" w:hAnsiTheme="majorHAnsi"/>
          <w:b/>
          <w:iCs/>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Les NTIC sont très attractifs pour les étudiants. Les enseignants doivent les encourager à exploiter ces technologies pour créer des espaces d'échange entre eux (pages de promotion,  forum de discussion sur une problématique précise d’un cours, etc.). L'enseignant pourra aussi intervenir dans le groupe en tant qu'évaluateur en ligne. Cette activité peut être évaluée, notée et inscrite comme bonification aux étudiants qui s’y impliquent.</w:t>
      </w:r>
    </w:p>
    <w:p w:rsidR="00FA4BBF" w:rsidRPr="00CB2068" w:rsidRDefault="00FA4BBF" w:rsidP="00FA4BBF">
      <w:pPr>
        <w:jc w:val="both"/>
        <w:rPr>
          <w:rFonts w:asciiTheme="majorHAnsi" w:hAnsiTheme="majorHAnsi"/>
          <w:b/>
        </w:rPr>
      </w:pPr>
    </w:p>
    <w:p w:rsidR="00FA4BBF" w:rsidRPr="00CB2068" w:rsidRDefault="00FA4BBF" w:rsidP="00FA4BBF">
      <w:pPr>
        <w:jc w:val="both"/>
        <w:rPr>
          <w:rFonts w:asciiTheme="majorHAnsi" w:hAnsiTheme="majorHAnsi"/>
          <w:b/>
        </w:rPr>
      </w:pPr>
    </w:p>
    <w:p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 Conclusion :</w:t>
      </w:r>
    </w:p>
    <w:p w:rsidR="00FA4BBF" w:rsidRPr="00CB2068" w:rsidRDefault="00FA4BBF" w:rsidP="00FA4BBF">
      <w:pPr>
        <w:jc w:val="both"/>
        <w:rPr>
          <w:rFonts w:asciiTheme="majorHAnsi" w:hAnsiTheme="majorHAnsi"/>
          <w:b/>
          <w:u w:val="single" w:color="F79646" w:themeColor="accent6"/>
        </w:rPr>
      </w:pPr>
    </w:p>
    <w:p w:rsidR="00FA4BBF" w:rsidRPr="00CB2068" w:rsidRDefault="00FA4BBF" w:rsidP="00FA4BBF">
      <w:pPr>
        <w:jc w:val="both"/>
        <w:rPr>
          <w:rFonts w:asciiTheme="majorHAnsi" w:hAnsiTheme="majorHAnsi"/>
        </w:rPr>
      </w:pPr>
      <w:r w:rsidRPr="00CB2068">
        <w:rPr>
          <w:rFonts w:asciiTheme="majorHAnsi" w:hAnsiTheme="majorHAnsi"/>
        </w:rPr>
        <w:t>L’autonomie de l’étudiant, c</w:t>
      </w:r>
      <w:r w:rsidRPr="00CB2068">
        <w:rPr>
          <w:rFonts w:asciiTheme="majorHAnsi" w:hAnsiTheme="majorHAnsi"/>
          <w:shd w:val="clear" w:color="auto" w:fill="FFFFFF"/>
        </w:rPr>
        <w:t>onsidérée comme un levier de réussite,</w:t>
      </w:r>
      <w:r w:rsidRPr="00CB2068">
        <w:rPr>
          <w:rFonts w:asciiTheme="majorHAnsi" w:hAnsiTheme="majorHAnsi"/>
          <w:color w:val="333333"/>
          <w:shd w:val="clear" w:color="auto" w:fill="FFFFFF"/>
        </w:rPr>
        <w:t xml:space="preserve"> </w:t>
      </w:r>
      <w:r w:rsidRPr="00CB2068">
        <w:rPr>
          <w:rFonts w:asciiTheme="majorHAnsi" w:hAnsiTheme="majorHAnsi"/>
        </w:rPr>
        <w:t xml:space="preserve">repose en grande partie sur le travail personnel que celui-ci est amené à faire, en s’appropriant les ressources et outils mis à sa disposition. Tout cela doit être, bien entendu, encadré et formalisé dans le cadre du suivi pédagogique et d’accompagnement qui doivent être assurés conjointement par l’enseignant universitaire et le responsable administratif tout au long de son cursus de formation. </w:t>
      </w:r>
    </w:p>
    <w:p w:rsidR="00FA4BBF" w:rsidRDefault="00FA4BBF" w:rsidP="00FA4BBF">
      <w:pPr>
        <w:jc w:val="both"/>
        <w:rPr>
          <w:rFonts w:asciiTheme="majorHAnsi" w:hAnsiTheme="majorHAnsi"/>
        </w:rPr>
      </w:pPr>
      <w:r w:rsidRPr="00CB2068">
        <w:rPr>
          <w:rFonts w:asciiTheme="majorHAnsi" w:hAnsiTheme="majorHAnsi"/>
        </w:rPr>
        <w:t>Cette autonomie lui permettra ainsi de construire son identité professionnelle en fonction de ses aspirations, ses capacités et ses acquis ou encore de construire son parcours académique dans la poursuite des études supérieures.</w:t>
      </w:r>
      <w:r w:rsidRPr="00D213C2">
        <w:rPr>
          <w:rFonts w:asciiTheme="majorHAnsi" w:hAnsiTheme="majorHAnsi"/>
        </w:rPr>
        <w:t xml:space="preserve"> </w:t>
      </w:r>
    </w:p>
    <w:p w:rsidR="00FA4BBF" w:rsidRDefault="00FA4BBF" w:rsidP="00FA4BBF">
      <w:pPr>
        <w:pStyle w:val="En-tte"/>
        <w:tabs>
          <w:tab w:val="clear" w:pos="4536"/>
          <w:tab w:val="clear" w:pos="9072"/>
        </w:tabs>
        <w:rPr>
          <w:rFonts w:asciiTheme="majorHAnsi" w:hAnsiTheme="majorHAnsi" w:cs="Calibri"/>
          <w:color w:val="FF0000"/>
        </w:rPr>
        <w:sectPr w:rsidR="00FA4BBF" w:rsidSect="00213360">
          <w:headerReference w:type="default" r:id="rId19"/>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rsidR="0099470D" w:rsidRPr="00715458" w:rsidRDefault="0099470D" w:rsidP="00AE366A">
      <w:pPr>
        <w:pStyle w:val="En-tte"/>
        <w:tabs>
          <w:tab w:val="clear" w:pos="4536"/>
          <w:tab w:val="clear" w:pos="9072"/>
        </w:tabs>
        <w:outlineLvl w:val="1"/>
        <w:rPr>
          <w:rFonts w:ascii="Cambria" w:hAnsi="Cambria" w:cs="Calibri"/>
          <w:sz w:val="28"/>
          <w:szCs w:val="28"/>
          <w:u w:val="thick" w:color="F79646" w:themeColor="accent6"/>
        </w:rPr>
      </w:pPr>
      <w:bookmarkStart w:id="8" w:name="_Toc413532938"/>
      <w:r w:rsidRPr="00715458">
        <w:rPr>
          <w:rFonts w:ascii="Cambria" w:hAnsi="Cambria" w:cs="Calibri"/>
          <w:sz w:val="28"/>
          <w:szCs w:val="28"/>
          <w:u w:val="thick" w:color="F79646" w:themeColor="accent6"/>
        </w:rPr>
        <w:t xml:space="preserve">4 </w:t>
      </w:r>
      <w:r w:rsidR="00AE366A">
        <w:rPr>
          <w:rFonts w:ascii="Cambria" w:hAnsi="Cambria" w:cs="Calibri"/>
          <w:sz w:val="28"/>
          <w:szCs w:val="28"/>
          <w:u w:val="thick" w:color="F79646" w:themeColor="accent6"/>
        </w:rPr>
        <w:t>-</w:t>
      </w:r>
      <w:r w:rsidRPr="00715458">
        <w:rPr>
          <w:rFonts w:ascii="Cambria" w:hAnsi="Cambria" w:cs="Calibri"/>
          <w:sz w:val="28"/>
          <w:szCs w:val="28"/>
          <w:u w:val="thick" w:color="F79646" w:themeColor="accent6"/>
        </w:rPr>
        <w:t xml:space="preserve"> Moyens humains disponibles</w:t>
      </w:r>
      <w:bookmarkEnd w:id="8"/>
      <w:r w:rsidRPr="00715458">
        <w:rPr>
          <w:rFonts w:ascii="Cambria" w:hAnsi="Cambria" w:cs="Calibri"/>
          <w:sz w:val="28"/>
          <w:szCs w:val="28"/>
          <w:u w:val="thick" w:color="F79646" w:themeColor="accent6"/>
        </w:rPr>
        <w:t xml:space="preserve"> : </w:t>
      </w:r>
    </w:p>
    <w:p w:rsidR="0099470D" w:rsidRPr="00715458" w:rsidRDefault="0099470D" w:rsidP="0099470D">
      <w:pPr>
        <w:pStyle w:val="En-tte"/>
        <w:tabs>
          <w:tab w:val="clear" w:pos="4536"/>
          <w:tab w:val="clear" w:pos="9072"/>
        </w:tabs>
        <w:outlineLvl w:val="2"/>
        <w:rPr>
          <w:rFonts w:ascii="Cambria" w:hAnsi="Cambria" w:cs="Calibri"/>
          <w:sz w:val="24"/>
          <w:szCs w:val="24"/>
          <w:u w:val="thick" w:color="F79646" w:themeColor="accent6"/>
        </w:rPr>
      </w:pPr>
      <w:r w:rsidRPr="00715458">
        <w:rPr>
          <w:rFonts w:ascii="Cambria" w:hAnsi="Cambria" w:cs="Calibri"/>
          <w:b/>
          <w:sz w:val="24"/>
          <w:szCs w:val="24"/>
          <w:u w:color="F79646" w:themeColor="accent6"/>
        </w:rPr>
        <w:tab/>
      </w:r>
      <w:bookmarkStart w:id="9" w:name="_Toc413532939"/>
      <w:r w:rsidRPr="00715458">
        <w:rPr>
          <w:rFonts w:ascii="Cambria" w:hAnsi="Cambria" w:cs="Calibri"/>
          <w:sz w:val="28"/>
          <w:szCs w:val="28"/>
          <w:u w:val="thick" w:color="F79646" w:themeColor="accent6"/>
        </w:rPr>
        <w:t>A : Capacité d’encadrement (</w:t>
      </w:r>
      <w:r w:rsidRPr="007C5473">
        <w:rPr>
          <w:rFonts w:ascii="Cambria" w:hAnsi="Cambria" w:cs="Calibri"/>
          <w:sz w:val="24"/>
          <w:szCs w:val="24"/>
          <w:u w:val="thick" w:color="F79646" w:themeColor="accent6"/>
        </w:rPr>
        <w:t>exprimé</w:t>
      </w:r>
      <w:r w:rsidR="00DC02E6" w:rsidRPr="007C5473">
        <w:rPr>
          <w:rFonts w:ascii="Cambria" w:hAnsi="Cambria" w:cs="Calibri"/>
          <w:sz w:val="24"/>
          <w:szCs w:val="24"/>
          <w:u w:val="thick" w:color="F79646" w:themeColor="accent6"/>
        </w:rPr>
        <w:t>e</w:t>
      </w:r>
      <w:r w:rsidRPr="007C5473">
        <w:rPr>
          <w:rFonts w:ascii="Cambria" w:hAnsi="Cambria" w:cs="Calibri"/>
          <w:sz w:val="24"/>
          <w:szCs w:val="24"/>
          <w:u w:val="thick" w:color="F79646" w:themeColor="accent6"/>
        </w:rPr>
        <w:t xml:space="preserve"> e</w:t>
      </w:r>
      <w:r w:rsidRPr="00715458">
        <w:rPr>
          <w:rFonts w:ascii="Cambria" w:hAnsi="Cambria" w:cs="Calibri"/>
          <w:sz w:val="24"/>
          <w:szCs w:val="24"/>
          <w:u w:val="thick" w:color="F79646" w:themeColor="accent6"/>
        </w:rPr>
        <w:t>n nombre d’étudiants qu’il est possible de prendre en charge) :</w:t>
      </w:r>
      <w:bookmarkEnd w:id="9"/>
    </w:p>
    <w:p w:rsidR="0099470D" w:rsidRPr="00FB7261" w:rsidRDefault="0099470D" w:rsidP="0099470D">
      <w:pPr>
        <w:pStyle w:val="En-tte"/>
        <w:tabs>
          <w:tab w:val="clear" w:pos="4536"/>
          <w:tab w:val="clear" w:pos="9072"/>
        </w:tabs>
        <w:rPr>
          <w:rFonts w:ascii="Cambria" w:hAnsi="Cambria" w:cs="Calibri"/>
          <w:sz w:val="24"/>
          <w:szCs w:val="24"/>
        </w:rPr>
      </w:pPr>
    </w:p>
    <w:p w:rsidR="0099470D" w:rsidRPr="0064647F" w:rsidRDefault="0099470D" w:rsidP="0099470D">
      <w:pPr>
        <w:pStyle w:val="En-tte"/>
        <w:tabs>
          <w:tab w:val="clear" w:pos="4536"/>
          <w:tab w:val="clear" w:pos="9072"/>
        </w:tabs>
        <w:rPr>
          <w:rFonts w:ascii="Cambria" w:hAnsi="Cambria" w:cs="Calibri"/>
          <w:sz w:val="24"/>
          <w:szCs w:val="24"/>
        </w:rPr>
      </w:pPr>
      <w:r>
        <w:rPr>
          <w:rFonts w:ascii="Cambria" w:hAnsi="Cambria" w:cs="Calibri"/>
          <w:sz w:val="24"/>
          <w:szCs w:val="24"/>
        </w:rPr>
        <w:tab/>
      </w:r>
      <w:r>
        <w:rPr>
          <w:rFonts w:ascii="Cambria" w:hAnsi="Cambria" w:cs="Calibri"/>
          <w:sz w:val="24"/>
          <w:szCs w:val="24"/>
        </w:rPr>
        <w:tab/>
      </w:r>
      <w:r w:rsidRPr="0064647F">
        <w:rPr>
          <w:rFonts w:ascii="Cambria" w:hAnsi="Cambria" w:cs="Calibri"/>
          <w:sz w:val="24"/>
          <w:szCs w:val="24"/>
        </w:rPr>
        <w:t xml:space="preserve">Nombre d’étudiants: </w:t>
      </w:r>
    </w:p>
    <w:p w:rsidR="0099470D" w:rsidRPr="00FB7261" w:rsidRDefault="0099470D" w:rsidP="0099470D">
      <w:pPr>
        <w:pStyle w:val="En-tte"/>
        <w:tabs>
          <w:tab w:val="clear" w:pos="4536"/>
          <w:tab w:val="clear" w:pos="9072"/>
        </w:tabs>
        <w:rPr>
          <w:rFonts w:ascii="Cambria" w:hAnsi="Cambria" w:cs="Calibri"/>
          <w:sz w:val="24"/>
          <w:szCs w:val="24"/>
        </w:rPr>
      </w:pPr>
    </w:p>
    <w:p w:rsidR="0099470D" w:rsidRPr="0064647F" w:rsidRDefault="0099470D" w:rsidP="0099470D">
      <w:pPr>
        <w:pStyle w:val="En-tte"/>
        <w:tabs>
          <w:tab w:val="clear" w:pos="4536"/>
          <w:tab w:val="clear" w:pos="9072"/>
        </w:tabs>
        <w:outlineLvl w:val="2"/>
        <w:rPr>
          <w:rFonts w:ascii="Cambria" w:hAnsi="Cambria" w:cs="Calibri"/>
          <w:bCs/>
          <w:sz w:val="28"/>
          <w:szCs w:val="28"/>
        </w:rPr>
      </w:pPr>
      <w:r w:rsidRPr="00FB7261">
        <w:rPr>
          <w:rFonts w:ascii="Cambria" w:hAnsi="Cambria" w:cs="Calibri"/>
          <w:b/>
          <w:sz w:val="28"/>
          <w:szCs w:val="28"/>
        </w:rPr>
        <w:tab/>
      </w:r>
      <w:bookmarkStart w:id="10" w:name="_Toc413532940"/>
      <w:r w:rsidRPr="0064647F">
        <w:rPr>
          <w:rFonts w:ascii="Cambria" w:hAnsi="Cambria" w:cs="Calibri"/>
          <w:sz w:val="28"/>
          <w:szCs w:val="28"/>
          <w:u w:val="thick" w:color="F79646" w:themeColor="accent6"/>
        </w:rPr>
        <w:t>B : Equipe pédagogique interne mobilisée pour la spécialité :</w:t>
      </w:r>
      <w:r w:rsidRPr="0064647F">
        <w:rPr>
          <w:rFonts w:ascii="Cambria" w:hAnsi="Cambria" w:cs="Calibri"/>
          <w:bCs/>
          <w:sz w:val="28"/>
          <w:szCs w:val="28"/>
        </w:rPr>
        <w:t xml:space="preserve"> (</w:t>
      </w:r>
      <w:r w:rsidRPr="0064647F">
        <w:rPr>
          <w:rFonts w:ascii="Cambria" w:hAnsi="Cambria" w:cs="Calibri"/>
          <w:bCs/>
          <w:sz w:val="24"/>
          <w:szCs w:val="24"/>
        </w:rPr>
        <w:t>A renseigner et faire viser par la faculté ou l’institut</w:t>
      </w:r>
      <w:r w:rsidRPr="0064647F">
        <w:rPr>
          <w:rFonts w:ascii="Cambria" w:hAnsi="Cambria" w:cs="Calibri"/>
          <w:bCs/>
          <w:sz w:val="28"/>
          <w:szCs w:val="28"/>
        </w:rPr>
        <w:t>)</w:t>
      </w:r>
      <w:bookmarkEnd w:id="10"/>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7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tblPr>
      <w:tblGrid>
        <w:gridCol w:w="3189"/>
        <w:gridCol w:w="2695"/>
        <w:gridCol w:w="3330"/>
        <w:gridCol w:w="1307"/>
        <w:gridCol w:w="2197"/>
        <w:gridCol w:w="2012"/>
      </w:tblGrid>
      <w:tr w:rsidR="0099470D" w:rsidRPr="00FB7261" w:rsidTr="00092476">
        <w:trPr>
          <w:cnfStyle w:val="100000000000"/>
        </w:trPr>
        <w:tc>
          <w:tcPr>
            <w:cnfStyle w:val="000010000000"/>
            <w:tcW w:w="3189" w:type="dxa"/>
            <w:tcBorders>
              <w:left w:val="single" w:sz="18" w:space="0" w:color="auto"/>
              <w:right w:val="none" w:sz="0" w:space="0" w:color="auto"/>
            </w:tcBorders>
            <w:vAlign w:val="center"/>
          </w:tcPr>
          <w:p w:rsidR="0099470D" w:rsidRPr="007C5473" w:rsidRDefault="0099470D" w:rsidP="0009247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etP</w:t>
            </w:r>
            <w:r w:rsidRPr="007C5473">
              <w:rPr>
                <w:rFonts w:ascii="Cambria" w:hAnsi="Cambria" w:cs="Calibri"/>
              </w:rPr>
              <w:t>rénom</w:t>
            </w:r>
          </w:p>
        </w:tc>
        <w:tc>
          <w:tcPr>
            <w:tcW w:w="2695" w:type="dxa"/>
            <w:tcBorders>
              <w:left w:val="none" w:sz="0" w:space="0" w:color="auto"/>
              <w:right w:val="none" w:sz="0" w:space="0" w:color="auto"/>
            </w:tcBorders>
            <w:vAlign w:val="center"/>
          </w:tcPr>
          <w:p w:rsidR="0099470D" w:rsidRPr="007C5473" w:rsidRDefault="0099470D" w:rsidP="00092476">
            <w:pPr>
              <w:jc w:val="center"/>
              <w:cnfStyle w:val="100000000000"/>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cnfStyle w:val="000010000000"/>
            <w:tcW w:w="3330" w:type="dxa"/>
            <w:tcBorders>
              <w:left w:val="none" w:sz="0" w:space="0" w:color="auto"/>
              <w:right w:val="none" w:sz="0" w:space="0" w:color="auto"/>
            </w:tcBorders>
            <w:vAlign w:val="center"/>
          </w:tcPr>
          <w:p w:rsidR="0099470D" w:rsidRPr="00FB7261" w:rsidRDefault="0099470D" w:rsidP="00092476">
            <w:pPr>
              <w:jc w:val="center"/>
              <w:rPr>
                <w:rFonts w:ascii="Cambria" w:hAnsi="Cambria" w:cs="Calibri"/>
                <w:b w:val="0"/>
              </w:rPr>
            </w:pPr>
            <w:r w:rsidRPr="00FB7261">
              <w:rPr>
                <w:rFonts w:ascii="Cambria" w:hAnsi="Cambria" w:cs="Calibri"/>
              </w:rPr>
              <w:t>Diplôme de spécialité (Magister, doctorat)</w:t>
            </w:r>
          </w:p>
        </w:tc>
        <w:tc>
          <w:tcPr>
            <w:tcW w:w="1307" w:type="dxa"/>
            <w:tcBorders>
              <w:left w:val="none" w:sz="0" w:space="0" w:color="auto"/>
              <w:right w:val="none" w:sz="0" w:space="0" w:color="auto"/>
            </w:tcBorders>
            <w:vAlign w:val="center"/>
          </w:tcPr>
          <w:p w:rsidR="0099470D" w:rsidRPr="00FB7261" w:rsidRDefault="0099470D" w:rsidP="00092476">
            <w:pPr>
              <w:jc w:val="center"/>
              <w:cnfStyle w:val="100000000000"/>
              <w:rPr>
                <w:rFonts w:ascii="Cambria" w:hAnsi="Cambria" w:cs="Calibri"/>
                <w:b w:val="0"/>
              </w:rPr>
            </w:pPr>
            <w:r w:rsidRPr="00FB7261">
              <w:rPr>
                <w:rFonts w:ascii="Cambria" w:hAnsi="Cambria" w:cs="Calibri"/>
              </w:rPr>
              <w:t>Grade</w:t>
            </w:r>
          </w:p>
        </w:tc>
        <w:tc>
          <w:tcPr>
            <w:cnfStyle w:val="000010000000"/>
            <w:tcW w:w="2197" w:type="dxa"/>
            <w:tcBorders>
              <w:left w:val="none" w:sz="0" w:space="0" w:color="auto"/>
              <w:right w:val="none" w:sz="0" w:space="0" w:color="auto"/>
            </w:tcBorders>
            <w:vAlign w:val="center"/>
          </w:tcPr>
          <w:p w:rsidR="0099470D" w:rsidRPr="00FB7261" w:rsidRDefault="0099470D" w:rsidP="00092476">
            <w:pPr>
              <w:jc w:val="center"/>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 enseign</w:t>
            </w:r>
            <w:r w:rsidRPr="00FB7261">
              <w:rPr>
                <w:rFonts w:ascii="Cambria" w:hAnsi="Cambria" w:cs="Calibri"/>
              </w:rPr>
              <w:t>er</w:t>
            </w:r>
          </w:p>
        </w:tc>
        <w:tc>
          <w:tcPr>
            <w:tcW w:w="2012" w:type="dxa"/>
            <w:tcBorders>
              <w:left w:val="none" w:sz="0" w:space="0" w:color="auto"/>
              <w:right w:val="single" w:sz="18" w:space="0" w:color="auto"/>
            </w:tcBorders>
            <w:vAlign w:val="center"/>
          </w:tcPr>
          <w:p w:rsidR="0099470D" w:rsidRPr="00FB7261" w:rsidRDefault="0099470D" w:rsidP="00092476">
            <w:pPr>
              <w:jc w:val="center"/>
              <w:cnfStyle w:val="100000000000"/>
              <w:rPr>
                <w:rFonts w:ascii="Cambria" w:hAnsi="Cambria" w:cs="Calibri"/>
                <w:b w:val="0"/>
              </w:rPr>
            </w:pPr>
            <w:r w:rsidRPr="00FB7261">
              <w:rPr>
                <w:rFonts w:ascii="Cambria" w:hAnsi="Cambria" w:cs="Calibri"/>
              </w:rPr>
              <w:t>Emargement</w:t>
            </w:r>
          </w:p>
        </w:tc>
      </w:tr>
      <w:tr w:rsidR="0099470D" w:rsidRPr="00FB7261" w:rsidTr="00502E34">
        <w:trPr>
          <w:cnfStyle w:val="000000100000"/>
          <w:trHeight w:val="283"/>
        </w:trPr>
        <w:tc>
          <w:tcPr>
            <w:cnfStyle w:val="000010000000"/>
            <w:tcW w:w="3189" w:type="dxa"/>
            <w:tcBorders>
              <w:top w:val="single" w:sz="1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top w:val="single" w:sz="18" w:space="0" w:color="auto"/>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502E34">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502E34">
        <w:trPr>
          <w:cnfStyle w:val="000000100000"/>
          <w:trHeight w:val="283"/>
        </w:trPr>
        <w:tc>
          <w:tcPr>
            <w:cnfStyle w:val="000010000000"/>
            <w:tcW w:w="3189" w:type="dxa"/>
            <w:tcBorders>
              <w:left w:val="single" w:sz="18" w:space="0" w:color="auto"/>
              <w:bottom w:val="single" w:sz="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bottom w:val="single" w:sz="8" w:space="0" w:color="auto"/>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502E34">
        <w:trPr>
          <w:trHeight w:val="283"/>
        </w:trPr>
        <w:tc>
          <w:tcPr>
            <w:cnfStyle w:val="000010000000"/>
            <w:tcW w:w="3189" w:type="dxa"/>
            <w:tcBorders>
              <w:top w:val="single" w:sz="8" w:space="0" w:color="auto"/>
              <w:left w:val="single" w:sz="18" w:space="0" w:color="auto"/>
              <w:bottom w:val="single" w:sz="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top w:val="single" w:sz="8" w:space="0" w:color="auto"/>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502E34">
        <w:trPr>
          <w:cnfStyle w:val="000000100000"/>
          <w:trHeight w:val="283"/>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502E34">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502E34">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502E34">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502E34">
        <w:trPr>
          <w:cnfStyle w:val="000000100000"/>
          <w:trHeight w:val="283"/>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502E34">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502E34">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502E34">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502E34">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502E34">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502E34">
        <w:trPr>
          <w:cnfStyle w:val="000000100000"/>
          <w:trHeight w:val="283"/>
        </w:trPr>
        <w:tc>
          <w:tcPr>
            <w:cnfStyle w:val="000010000000"/>
            <w:tcW w:w="3189" w:type="dxa"/>
            <w:tcBorders>
              <w:top w:val="single" w:sz="8" w:space="0" w:color="auto"/>
              <w:left w:val="single" w:sz="18"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tcBorders>
              <w:bottom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tcBorders>
              <w:bottom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bottom w:val="single" w:sz="18" w:space="0" w:color="auto"/>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bl>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rsidR="0099470D" w:rsidRPr="00FB7261" w:rsidRDefault="0099470D" w:rsidP="0099470D">
      <w:pPr>
        <w:pStyle w:val="En-tte"/>
        <w:tabs>
          <w:tab w:val="clear" w:pos="4536"/>
          <w:tab w:val="clear" w:pos="9072"/>
        </w:tabs>
        <w:rPr>
          <w:rFonts w:ascii="Cambria" w:hAnsi="Cambria" w:cs="Calibri"/>
          <w:b/>
          <w:strike/>
          <w:sz w:val="24"/>
          <w:szCs w:val="24"/>
        </w:rPr>
      </w:pPr>
    </w:p>
    <w:p w:rsidR="00502E34" w:rsidRDefault="00502E34">
      <w:pPr>
        <w:spacing w:after="200" w:line="276" w:lineRule="auto"/>
        <w:rPr>
          <w:rFonts w:ascii="Cambria" w:eastAsia="Times New Roman" w:hAnsi="Cambria" w:cs="Calibri"/>
          <w:b/>
          <w:strike/>
          <w:lang w:eastAsia="fr-FR"/>
        </w:rPr>
      </w:pPr>
      <w:bookmarkStart w:id="11" w:name="_Toc413532941"/>
      <w:r>
        <w:rPr>
          <w:rFonts w:ascii="Cambria" w:hAnsi="Cambria" w:cs="Calibri"/>
          <w:b/>
          <w:strike/>
        </w:rPr>
        <w:br w:type="page"/>
      </w:r>
    </w:p>
    <w:p w:rsidR="0099470D" w:rsidRPr="000310C5" w:rsidRDefault="0099470D" w:rsidP="0099470D">
      <w:pPr>
        <w:pStyle w:val="En-tte"/>
        <w:tabs>
          <w:tab w:val="clear" w:pos="4536"/>
          <w:tab w:val="clear" w:pos="9072"/>
        </w:tabs>
        <w:outlineLvl w:val="2"/>
        <w:rPr>
          <w:rFonts w:ascii="Cambria" w:hAnsi="Cambria" w:cs="Calibri"/>
          <w:b/>
          <w:sz w:val="28"/>
          <w:szCs w:val="28"/>
        </w:rPr>
      </w:pPr>
      <w:r w:rsidRPr="00CA2735">
        <w:rPr>
          <w:rFonts w:ascii="Cambria" w:hAnsi="Cambria" w:cs="Calibri"/>
          <w:sz w:val="28"/>
          <w:szCs w:val="28"/>
          <w:u w:val="thick" w:color="F79646" w:themeColor="accent6"/>
        </w:rPr>
        <w:t>C : Equipe pédagogique externe mobilisée pour la spécialité :</w:t>
      </w:r>
      <w:r w:rsidRPr="000310C5">
        <w:rPr>
          <w:rFonts w:ascii="Cambria" w:hAnsi="Cambria" w:cs="Calibri"/>
          <w:bCs/>
          <w:sz w:val="24"/>
          <w:szCs w:val="24"/>
        </w:rPr>
        <w:t>(</w:t>
      </w:r>
      <w:r w:rsidRPr="0064647F">
        <w:rPr>
          <w:rFonts w:ascii="Cambria" w:hAnsi="Cambria" w:cs="Calibri"/>
          <w:bCs/>
          <w:sz w:val="24"/>
          <w:szCs w:val="24"/>
        </w:rPr>
        <w:t xml:space="preserve">A </w:t>
      </w:r>
      <w:r w:rsidRPr="000310C5">
        <w:rPr>
          <w:rFonts w:ascii="Cambria" w:hAnsi="Cambria" w:cs="Calibri"/>
          <w:bCs/>
          <w:sz w:val="24"/>
          <w:szCs w:val="24"/>
        </w:rPr>
        <w:t>renseigner et faire viser par la faculté ou l’institut)</w:t>
      </w:r>
      <w:bookmarkEnd w:id="11"/>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3189"/>
        <w:gridCol w:w="2056"/>
        <w:gridCol w:w="2126"/>
        <w:gridCol w:w="2694"/>
        <w:gridCol w:w="1134"/>
        <w:gridCol w:w="1812"/>
        <w:gridCol w:w="1873"/>
      </w:tblGrid>
      <w:tr w:rsidR="0099470D" w:rsidRPr="00FB7261" w:rsidTr="00092476">
        <w:trPr>
          <w:cnfStyle w:val="100000000000"/>
        </w:trPr>
        <w:tc>
          <w:tcPr>
            <w:cnfStyle w:val="000010000000"/>
            <w:tcW w:w="3189" w:type="dxa"/>
            <w:tcBorders>
              <w:left w:val="single" w:sz="18" w:space="0" w:color="auto"/>
              <w:right w:val="none" w:sz="0" w:space="0" w:color="auto"/>
            </w:tcBorders>
            <w:vAlign w:val="center"/>
          </w:tcPr>
          <w:p w:rsidR="0099470D" w:rsidRPr="007C5473" w:rsidRDefault="0099470D" w:rsidP="0009247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 P</w:t>
            </w:r>
            <w:r w:rsidRPr="007C5473">
              <w:rPr>
                <w:rFonts w:ascii="Cambria" w:hAnsi="Cambria" w:cs="Calibri"/>
              </w:rPr>
              <w:t>rénom</w:t>
            </w:r>
          </w:p>
        </w:tc>
        <w:tc>
          <w:tcPr>
            <w:tcW w:w="2056" w:type="dxa"/>
            <w:tcBorders>
              <w:left w:val="none" w:sz="0" w:space="0" w:color="auto"/>
              <w:right w:val="none" w:sz="0" w:space="0" w:color="auto"/>
            </w:tcBorders>
            <w:vAlign w:val="center"/>
          </w:tcPr>
          <w:p w:rsidR="0099470D" w:rsidRPr="00FB7261" w:rsidRDefault="0099470D" w:rsidP="00092476">
            <w:pPr>
              <w:jc w:val="center"/>
              <w:cnfStyle w:val="100000000000"/>
              <w:rPr>
                <w:rFonts w:ascii="Cambria" w:hAnsi="Cambria" w:cs="Calibri"/>
                <w:b w:val="0"/>
              </w:rPr>
            </w:pPr>
            <w:r w:rsidRPr="00FB7261">
              <w:rPr>
                <w:rFonts w:ascii="Cambria" w:hAnsi="Cambria" w:cs="Calibri"/>
              </w:rPr>
              <w:t>Etablissement de rattachement</w:t>
            </w:r>
          </w:p>
        </w:tc>
        <w:tc>
          <w:tcPr>
            <w:cnfStyle w:val="000010000000"/>
            <w:tcW w:w="2126" w:type="dxa"/>
            <w:tcBorders>
              <w:left w:val="none" w:sz="0" w:space="0" w:color="auto"/>
              <w:right w:val="none" w:sz="0" w:space="0" w:color="auto"/>
            </w:tcBorders>
            <w:vAlign w:val="center"/>
          </w:tcPr>
          <w:p w:rsidR="0099470D" w:rsidRPr="007C5473" w:rsidRDefault="0099470D" w:rsidP="00092476">
            <w:pPr>
              <w:jc w:val="center"/>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tcW w:w="2694" w:type="dxa"/>
            <w:tcBorders>
              <w:left w:val="none" w:sz="0" w:space="0" w:color="auto"/>
              <w:right w:val="none" w:sz="0" w:space="0" w:color="auto"/>
            </w:tcBorders>
            <w:vAlign w:val="center"/>
          </w:tcPr>
          <w:p w:rsidR="0099470D" w:rsidRPr="00FB7261" w:rsidRDefault="0099470D" w:rsidP="00092476">
            <w:pPr>
              <w:jc w:val="center"/>
              <w:cnfStyle w:val="100000000000"/>
              <w:rPr>
                <w:rFonts w:ascii="Cambria" w:hAnsi="Cambria" w:cs="Calibri"/>
                <w:b w:val="0"/>
              </w:rPr>
            </w:pPr>
            <w:r w:rsidRPr="00FB7261">
              <w:rPr>
                <w:rFonts w:ascii="Cambria" w:hAnsi="Cambria" w:cs="Calibri"/>
              </w:rPr>
              <w:t>Diplôme de spécialité (Magister, doctorat)</w:t>
            </w:r>
          </w:p>
        </w:tc>
        <w:tc>
          <w:tcPr>
            <w:cnfStyle w:val="000010000000"/>
            <w:tcW w:w="1134" w:type="dxa"/>
            <w:tcBorders>
              <w:left w:val="none" w:sz="0" w:space="0" w:color="auto"/>
              <w:right w:val="none" w:sz="0" w:space="0" w:color="auto"/>
            </w:tcBorders>
            <w:vAlign w:val="center"/>
          </w:tcPr>
          <w:p w:rsidR="0099470D" w:rsidRPr="00FB7261" w:rsidRDefault="0099470D" w:rsidP="00092476">
            <w:pPr>
              <w:jc w:val="center"/>
              <w:rPr>
                <w:rFonts w:ascii="Cambria" w:hAnsi="Cambria" w:cs="Calibri"/>
                <w:b w:val="0"/>
              </w:rPr>
            </w:pPr>
            <w:r w:rsidRPr="00FB7261">
              <w:rPr>
                <w:rFonts w:ascii="Cambria" w:hAnsi="Cambria" w:cs="Calibri"/>
              </w:rPr>
              <w:t>Grade</w:t>
            </w:r>
          </w:p>
        </w:tc>
        <w:tc>
          <w:tcPr>
            <w:tcW w:w="1812" w:type="dxa"/>
            <w:tcBorders>
              <w:left w:val="none" w:sz="0" w:space="0" w:color="auto"/>
              <w:right w:val="none" w:sz="0" w:space="0" w:color="auto"/>
            </w:tcBorders>
            <w:vAlign w:val="center"/>
          </w:tcPr>
          <w:p w:rsidR="0099470D" w:rsidRPr="00FB7261" w:rsidRDefault="0099470D" w:rsidP="00092476">
            <w:pPr>
              <w:jc w:val="center"/>
              <w:cnfStyle w:val="100000000000"/>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w:t>
            </w:r>
            <w:r w:rsidRPr="00FB7261">
              <w:rPr>
                <w:rFonts w:ascii="Cambria" w:hAnsi="Cambria" w:cs="Calibri"/>
              </w:rPr>
              <w:t xml:space="preserve"> enseigner</w:t>
            </w:r>
          </w:p>
        </w:tc>
        <w:tc>
          <w:tcPr>
            <w:cnfStyle w:val="000010000000"/>
            <w:tcW w:w="1873" w:type="dxa"/>
            <w:tcBorders>
              <w:left w:val="none" w:sz="0" w:space="0" w:color="auto"/>
              <w:right w:val="single" w:sz="18" w:space="0" w:color="auto"/>
            </w:tcBorders>
            <w:vAlign w:val="center"/>
          </w:tcPr>
          <w:p w:rsidR="0099470D" w:rsidRPr="00FB7261" w:rsidRDefault="0099470D" w:rsidP="00092476">
            <w:pPr>
              <w:jc w:val="center"/>
              <w:rPr>
                <w:rFonts w:ascii="Cambria" w:hAnsi="Cambria" w:cs="Calibri"/>
                <w:b w:val="0"/>
              </w:rPr>
            </w:pPr>
            <w:r w:rsidRPr="00FB7261">
              <w:rPr>
                <w:rFonts w:ascii="Cambria" w:hAnsi="Cambria" w:cs="Calibri"/>
              </w:rPr>
              <w:t>Emargement</w:t>
            </w:r>
          </w:p>
        </w:tc>
      </w:tr>
      <w:tr w:rsidR="0099470D" w:rsidRPr="00FB7261" w:rsidTr="00502E34">
        <w:trPr>
          <w:cnfStyle w:val="000000100000"/>
          <w:trHeight w:val="283"/>
        </w:trPr>
        <w:tc>
          <w:tcPr>
            <w:cnfStyle w:val="000010000000"/>
            <w:tcW w:w="3189" w:type="dxa"/>
            <w:tcBorders>
              <w:top w:val="single" w:sz="18" w:space="0" w:color="auto"/>
              <w:left w:val="single" w:sz="18" w:space="0" w:color="auto"/>
              <w:bottom w:val="single" w:sz="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26"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134"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873" w:type="dxa"/>
            <w:tcBorders>
              <w:top w:val="single" w:sz="18" w:space="0" w:color="auto"/>
              <w:left w:val="none" w:sz="0" w:space="0" w:color="auto"/>
              <w:bottom w:val="none" w:sz="0"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r w:rsidR="0099470D" w:rsidRPr="00FB7261" w:rsidTr="00502E34">
        <w:trPr>
          <w:trHeight w:val="283"/>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26"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134"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873" w:type="dxa"/>
            <w:tcBorders>
              <w:left w:val="none" w:sz="0" w:space="0" w:color="auto"/>
              <w:bottom w:val="none" w:sz="0"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r w:rsidR="0099470D" w:rsidRPr="00FB7261" w:rsidTr="00502E34">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26"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134"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873" w:type="dxa"/>
            <w:tcBorders>
              <w:left w:val="none" w:sz="0" w:space="0" w:color="auto"/>
              <w:bottom w:val="none" w:sz="0"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r w:rsidR="0099470D" w:rsidRPr="00FB7261" w:rsidTr="00502E34">
        <w:trPr>
          <w:trHeight w:val="283"/>
        </w:trPr>
        <w:tc>
          <w:tcPr>
            <w:cnfStyle w:val="000010000000"/>
            <w:tcW w:w="3189" w:type="dxa"/>
            <w:tcBorders>
              <w:left w:val="single" w:sz="18"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tcBorders>
              <w:bottom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26"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tcBorders>
              <w:bottom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134"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tcBorders>
              <w:bottom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873" w:type="dxa"/>
            <w:tcBorders>
              <w:left w:val="none" w:sz="0" w:space="0" w:color="auto"/>
              <w:bottom w:val="single" w:sz="18"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bl>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sectPr w:rsidR="0099470D" w:rsidRPr="00FB7261" w:rsidSect="00063A7B">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2" w:name="_Toc413532942"/>
      <w:r w:rsidRPr="000310C5">
        <w:rPr>
          <w:rFonts w:ascii="Cambria" w:hAnsi="Cambria" w:cs="Calibri"/>
          <w:sz w:val="28"/>
          <w:szCs w:val="28"/>
          <w:u w:val="thick" w:color="F79646" w:themeColor="accent6"/>
        </w:rPr>
        <w:t>D : Synthèse globale des ressources humaines mobilisées pour la spécialité (L3)</w:t>
      </w:r>
      <w:r w:rsidRPr="000310C5">
        <w:rPr>
          <w:rFonts w:ascii="Cambria" w:hAnsi="Cambria" w:cs="Calibri"/>
          <w:b/>
          <w:sz w:val="28"/>
          <w:szCs w:val="28"/>
          <w:u w:val="thick" w:color="F79646" w:themeColor="accent6"/>
        </w:rPr>
        <w:t> :</w:t>
      </w:r>
      <w:bookmarkEnd w:id="12"/>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0" w:type="auto"/>
        <w:tblLook w:val="00A0"/>
      </w:tblPr>
      <w:tblGrid>
        <w:gridCol w:w="3648"/>
        <w:gridCol w:w="2013"/>
        <w:gridCol w:w="2190"/>
        <w:gridCol w:w="1858"/>
      </w:tblGrid>
      <w:tr w:rsidR="0099470D" w:rsidRPr="00FB7261" w:rsidTr="00502E34">
        <w:trPr>
          <w:cnfStyle w:val="100000000000"/>
          <w:trHeight w:val="567"/>
        </w:trPr>
        <w:tc>
          <w:tcPr>
            <w:cnfStyle w:val="001000000100"/>
            <w:tcW w:w="3648" w:type="dxa"/>
            <w:tcBorders>
              <w:left w:val="single" w:sz="18" w:space="0" w:color="auto"/>
              <w:right w:val="single" w:sz="8" w:space="0" w:color="auto"/>
            </w:tcBorders>
            <w:vAlign w:val="center"/>
          </w:tcPr>
          <w:p w:rsidR="0099470D" w:rsidRPr="00FB7261" w:rsidRDefault="0099470D" w:rsidP="00E75479">
            <w:pPr>
              <w:spacing w:before="40" w:after="40"/>
              <w:ind w:right="-9"/>
              <w:jc w:val="center"/>
              <w:rPr>
                <w:rFonts w:ascii="Cambria" w:hAnsi="Cambria" w:cs="Calibri"/>
                <w:b w:val="0"/>
                <w:bCs w:val="0"/>
              </w:rPr>
            </w:pPr>
            <w:r w:rsidRPr="00FB7261">
              <w:rPr>
                <w:rFonts w:ascii="Cambria" w:hAnsi="Cambria" w:cs="Calibri"/>
              </w:rPr>
              <w:t>Grade</w:t>
            </w:r>
          </w:p>
        </w:tc>
        <w:tc>
          <w:tcPr>
            <w:cnfStyle w:val="000010000000"/>
            <w:tcW w:w="2013" w:type="dxa"/>
            <w:tcBorders>
              <w:left w:val="single" w:sz="8" w:space="0" w:color="auto"/>
              <w:right w:val="single" w:sz="8" w:space="0" w:color="auto"/>
            </w:tcBorders>
            <w:vAlign w:val="center"/>
          </w:tcPr>
          <w:p w:rsidR="0099470D" w:rsidRPr="00FB7261" w:rsidRDefault="0099470D" w:rsidP="00E75479">
            <w:pPr>
              <w:spacing w:before="40" w:after="40"/>
              <w:ind w:right="60"/>
              <w:jc w:val="center"/>
              <w:rPr>
                <w:rFonts w:ascii="Cambria" w:hAnsi="Cambria" w:cs="Calibri"/>
                <w:b w:val="0"/>
                <w:bCs w:val="0"/>
              </w:rPr>
            </w:pPr>
            <w:r w:rsidRPr="00FB7261">
              <w:rPr>
                <w:rFonts w:ascii="Cambria" w:hAnsi="Cambria" w:cs="Calibri"/>
              </w:rPr>
              <w:t>Effectif Interne</w:t>
            </w:r>
          </w:p>
        </w:tc>
        <w:tc>
          <w:tcPr>
            <w:tcW w:w="2190" w:type="dxa"/>
            <w:tcBorders>
              <w:left w:val="single" w:sz="8" w:space="0" w:color="auto"/>
              <w:right w:val="single" w:sz="8" w:space="0" w:color="auto"/>
            </w:tcBorders>
            <w:vAlign w:val="center"/>
          </w:tcPr>
          <w:p w:rsidR="0099470D" w:rsidRPr="00FB7261" w:rsidRDefault="0099470D" w:rsidP="00E75479">
            <w:pPr>
              <w:spacing w:before="40" w:after="40"/>
              <w:ind w:right="282"/>
              <w:jc w:val="center"/>
              <w:cnfStyle w:val="100000000000"/>
              <w:rPr>
                <w:rFonts w:ascii="Cambria" w:hAnsi="Cambria" w:cs="Calibri"/>
                <w:b w:val="0"/>
                <w:bCs w:val="0"/>
              </w:rPr>
            </w:pPr>
            <w:r w:rsidRPr="00FB7261">
              <w:rPr>
                <w:rFonts w:ascii="Cambria" w:hAnsi="Cambria" w:cs="Calibri"/>
              </w:rPr>
              <w:t>Effectif Externe</w:t>
            </w:r>
          </w:p>
        </w:tc>
        <w:tc>
          <w:tcPr>
            <w:cnfStyle w:val="000010000000"/>
            <w:tcW w:w="1858" w:type="dxa"/>
            <w:tcBorders>
              <w:left w:val="single" w:sz="8" w:space="0" w:color="auto"/>
              <w:right w:val="single" w:sz="18" w:space="0" w:color="auto"/>
            </w:tcBorders>
            <w:vAlign w:val="center"/>
          </w:tcPr>
          <w:p w:rsidR="0099470D" w:rsidRPr="00FB7261" w:rsidRDefault="0099470D" w:rsidP="00E75479">
            <w:pPr>
              <w:spacing w:before="40" w:after="40"/>
              <w:ind w:right="282"/>
              <w:jc w:val="center"/>
              <w:rPr>
                <w:rFonts w:ascii="Cambria" w:hAnsi="Cambria" w:cs="Calibri"/>
                <w:b w:val="0"/>
                <w:bCs w:val="0"/>
              </w:rPr>
            </w:pPr>
            <w:r w:rsidRPr="00FB7261">
              <w:rPr>
                <w:rFonts w:ascii="Cambria" w:hAnsi="Cambria" w:cs="Calibri"/>
              </w:rPr>
              <w:t>Total</w:t>
            </w:r>
          </w:p>
        </w:tc>
      </w:tr>
      <w:tr w:rsidR="0099470D" w:rsidRPr="00FB7261" w:rsidTr="00502E34">
        <w:trPr>
          <w:cnfStyle w:val="000000100000"/>
          <w:trHeight w:val="283"/>
        </w:trPr>
        <w:tc>
          <w:tcPr>
            <w:cnfStyle w:val="001000000000"/>
            <w:tcW w:w="3648" w:type="dxa"/>
            <w:tcBorders>
              <w:top w:val="single" w:sz="18" w:space="0" w:color="auto"/>
              <w:left w:val="single" w:sz="18" w:space="0" w:color="auto"/>
              <w:bottom w:val="single" w:sz="4" w:space="0" w:color="auto"/>
              <w:right w:val="single" w:sz="4" w:space="0" w:color="auto"/>
            </w:tcBorders>
            <w:vAlign w:val="center"/>
          </w:tcPr>
          <w:p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Professeurs</w:t>
            </w:r>
          </w:p>
        </w:tc>
        <w:tc>
          <w:tcPr>
            <w:cnfStyle w:val="000010000000"/>
            <w:tcW w:w="2013"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rPr>
            </w:pPr>
          </w:p>
        </w:tc>
        <w:tc>
          <w:tcPr>
            <w:tcW w:w="2190"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cnfStyle w:val="000000100000"/>
              <w:rPr>
                <w:rFonts w:ascii="Cambria" w:hAnsi="Cambria" w:cs="Calibri"/>
              </w:rPr>
            </w:pPr>
          </w:p>
        </w:tc>
        <w:tc>
          <w:tcPr>
            <w:cnfStyle w:val="000010000000"/>
            <w:tcW w:w="1858" w:type="dxa"/>
            <w:tcBorders>
              <w:top w:val="single" w:sz="18"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r>
      <w:tr w:rsidR="0099470D" w:rsidRPr="00FB7261" w:rsidTr="00502E34">
        <w:trPr>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Maîtres de Conférences (A)</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r>
      <w:tr w:rsidR="0099470D" w:rsidRPr="00FB7261" w:rsidTr="00502E34">
        <w:trPr>
          <w:cnfStyle w:val="000000100000"/>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Maîtres de Conférences (B)</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cnfStyle w:val="0000001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r>
      <w:tr w:rsidR="0099470D" w:rsidRPr="00FB7261" w:rsidTr="00502E34">
        <w:trPr>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502E34">
            <w:pPr>
              <w:spacing w:before="40" w:after="40"/>
              <w:ind w:right="284"/>
              <w:jc w:val="center"/>
              <w:rPr>
                <w:rFonts w:ascii="Cambria" w:hAnsi="Cambria" w:cs="Calibri"/>
              </w:rPr>
            </w:pPr>
            <w:r w:rsidRPr="00FB7261">
              <w:rPr>
                <w:rFonts w:ascii="Cambria" w:hAnsi="Cambria" w:cs="Calibri"/>
              </w:rPr>
              <w:t>Maître Assistant (A)</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r>
      <w:tr w:rsidR="0099470D" w:rsidRPr="00FB7261" w:rsidTr="00502E34">
        <w:trPr>
          <w:cnfStyle w:val="000000100000"/>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502E34">
            <w:pPr>
              <w:spacing w:before="40" w:after="40"/>
              <w:ind w:right="284"/>
              <w:jc w:val="center"/>
              <w:rPr>
                <w:rFonts w:ascii="Cambria" w:hAnsi="Cambria" w:cs="Calibri"/>
              </w:rPr>
            </w:pPr>
            <w:r w:rsidRPr="00FB7261">
              <w:rPr>
                <w:rFonts w:ascii="Cambria" w:hAnsi="Cambria" w:cs="Calibri"/>
              </w:rPr>
              <w:t>Maître Assistant (B)</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cnfStyle w:val="0000001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r>
      <w:tr w:rsidR="0099470D" w:rsidRPr="00FB7261" w:rsidTr="00502E34">
        <w:trPr>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Autre (*)</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r>
      <w:tr w:rsidR="0099470D" w:rsidRPr="00FB7261" w:rsidTr="00502E34">
        <w:trPr>
          <w:cnfStyle w:val="000000100000"/>
          <w:trHeight w:val="283"/>
        </w:trPr>
        <w:tc>
          <w:tcPr>
            <w:cnfStyle w:val="001000000000"/>
            <w:tcW w:w="3648" w:type="dxa"/>
            <w:tcBorders>
              <w:top w:val="single" w:sz="4" w:space="0" w:color="auto"/>
              <w:left w:val="single" w:sz="18" w:space="0" w:color="auto"/>
              <w:right w:val="single" w:sz="4" w:space="0" w:color="auto"/>
            </w:tcBorders>
            <w:vAlign w:val="center"/>
          </w:tcPr>
          <w:p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Total</w:t>
            </w:r>
          </w:p>
        </w:tc>
        <w:tc>
          <w:tcPr>
            <w:cnfStyle w:val="000010000000"/>
            <w:tcW w:w="2013"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c>
          <w:tcPr>
            <w:tcW w:w="2190"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rsidR="0099470D" w:rsidRPr="00FB7261" w:rsidRDefault="0099470D" w:rsidP="00502E34">
            <w:pPr>
              <w:spacing w:before="40" w:after="40"/>
              <w:ind w:right="284"/>
              <w:jc w:val="center"/>
              <w:cnfStyle w:val="000000100000"/>
              <w:rPr>
                <w:rFonts w:ascii="Cambria" w:hAnsi="Cambria" w:cs="Calibri"/>
                <w:b/>
                <w:bCs/>
              </w:rPr>
            </w:pPr>
          </w:p>
        </w:tc>
        <w:tc>
          <w:tcPr>
            <w:cnfStyle w:val="000010000000"/>
            <w:tcW w:w="1858" w:type="dxa"/>
            <w:tcBorders>
              <w:top w:val="single" w:sz="4" w:space="0" w:color="auto"/>
              <w:left w:val="single" w:sz="4" w:space="0" w:color="auto"/>
              <w:bottom w:val="single" w:sz="18" w:space="0" w:color="auto"/>
              <w:right w:val="single" w:sz="18" w:space="0" w:color="auto"/>
            </w:tcBorders>
            <w:shd w:val="clear" w:color="auto" w:fill="FFFFFF" w:themeFill="background1"/>
            <w:vAlign w:val="center"/>
          </w:tcPr>
          <w:p w:rsidR="0099470D" w:rsidRPr="00FB7261" w:rsidRDefault="0099470D" w:rsidP="00502E34">
            <w:pPr>
              <w:spacing w:before="40" w:after="40"/>
              <w:ind w:right="284"/>
              <w:jc w:val="center"/>
              <w:rPr>
                <w:rFonts w:ascii="Cambria" w:hAnsi="Cambria" w:cs="Calibri"/>
                <w:b/>
                <w:bCs/>
              </w:rPr>
            </w:pPr>
          </w:p>
        </w:tc>
      </w:tr>
    </w:tbl>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num" w:pos="360"/>
        </w:tabs>
        <w:rPr>
          <w:rFonts w:ascii="Cambria" w:hAnsi="Cambria" w:cs="Calibri"/>
          <w:bCs/>
          <w:sz w:val="22"/>
          <w:szCs w:val="22"/>
        </w:rPr>
      </w:pPr>
      <w:r w:rsidRPr="00FB7261">
        <w:rPr>
          <w:rFonts w:ascii="Cambria" w:hAnsi="Cambria" w:cs="Calibri"/>
          <w:bCs/>
          <w:sz w:val="22"/>
          <w:szCs w:val="22"/>
        </w:rPr>
        <w:t>(*) Personnel technique et de soutien</w:t>
      </w: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502E34" w:rsidRDefault="00502E34">
      <w:pPr>
        <w:spacing w:after="200" w:line="276" w:lineRule="auto"/>
        <w:rPr>
          <w:rFonts w:ascii="Cambria" w:eastAsia="Times New Roman" w:hAnsi="Cambria" w:cs="Calibri"/>
          <w:b/>
          <w:sz w:val="28"/>
          <w:szCs w:val="28"/>
          <w:lang w:eastAsia="fr-FR"/>
        </w:rPr>
      </w:pPr>
      <w:bookmarkStart w:id="13" w:name="_Toc413532943"/>
      <w:r>
        <w:rPr>
          <w:rFonts w:ascii="Cambria" w:hAnsi="Cambria" w:cs="Calibri"/>
          <w:b/>
          <w:sz w:val="28"/>
          <w:szCs w:val="28"/>
        </w:rPr>
        <w:br w:type="page"/>
      </w:r>
    </w:p>
    <w:p w:rsidR="0099470D" w:rsidRPr="000310C5" w:rsidRDefault="0099470D" w:rsidP="00AE366A">
      <w:pPr>
        <w:pStyle w:val="En-tte"/>
        <w:tabs>
          <w:tab w:val="clear" w:pos="4536"/>
          <w:tab w:val="clear" w:pos="9072"/>
        </w:tabs>
        <w:outlineLvl w:val="1"/>
        <w:rPr>
          <w:rFonts w:ascii="Cambria" w:hAnsi="Cambria" w:cs="Calibri"/>
          <w:sz w:val="28"/>
          <w:szCs w:val="28"/>
          <w:u w:val="thick" w:color="F79646" w:themeColor="accent6"/>
        </w:rPr>
      </w:pPr>
      <w:r w:rsidRPr="000310C5">
        <w:rPr>
          <w:rFonts w:ascii="Cambria" w:hAnsi="Cambria" w:cs="Calibri"/>
          <w:sz w:val="28"/>
          <w:szCs w:val="28"/>
          <w:u w:val="thick" w:color="F79646" w:themeColor="accent6"/>
        </w:rPr>
        <w:t>5</w:t>
      </w:r>
      <w:r w:rsidR="00AE366A">
        <w:rPr>
          <w:rFonts w:ascii="Cambria" w:hAnsi="Cambria" w:cs="Calibri"/>
          <w:sz w:val="28"/>
          <w:szCs w:val="28"/>
          <w:u w:val="thick" w:color="F79646" w:themeColor="accent6"/>
        </w:rPr>
        <w:t xml:space="preserve"> -</w:t>
      </w:r>
      <w:r w:rsidRPr="000310C5">
        <w:rPr>
          <w:rFonts w:ascii="Cambria" w:hAnsi="Cambria" w:cs="Calibri"/>
          <w:sz w:val="28"/>
          <w:szCs w:val="28"/>
          <w:u w:val="thick" w:color="F79646" w:themeColor="accent6"/>
        </w:rPr>
        <w:t xml:space="preserve"> Moyens matériels spécifiques à la spécialité</w:t>
      </w:r>
      <w:bookmarkEnd w:id="13"/>
    </w:p>
    <w:p w:rsidR="0099470D" w:rsidRPr="00FB7261" w:rsidRDefault="0099470D" w:rsidP="0099470D">
      <w:pPr>
        <w:ind w:right="282"/>
        <w:rPr>
          <w:rFonts w:ascii="Cambria" w:hAnsi="Cambria" w:cs="Calibri"/>
          <w:sz w:val="26"/>
          <w:szCs w:val="26"/>
        </w:rPr>
      </w:pPr>
    </w:p>
    <w:p w:rsidR="0099470D" w:rsidRPr="00FB7261" w:rsidRDefault="0099470D" w:rsidP="0099470D">
      <w:pPr>
        <w:pStyle w:val="Titre3"/>
        <w:jc w:val="left"/>
        <w:rPr>
          <w:rFonts w:ascii="Cambria" w:hAnsi="Cambria" w:cs="Calibri"/>
        </w:rPr>
      </w:pPr>
      <w:bookmarkStart w:id="14" w:name="_Toc413532944"/>
      <w:r w:rsidRPr="000310C5">
        <w:rPr>
          <w:rFonts w:ascii="Cambria" w:hAnsi="Cambria" w:cs="Calibri"/>
          <w:b w:val="0"/>
          <w:sz w:val="28"/>
          <w:szCs w:val="28"/>
          <w:u w:val="thick" w:color="F79646" w:themeColor="accent6"/>
        </w:rPr>
        <w:t>A- Laboratoires Pédagogiques et Equipements </w:t>
      </w:r>
      <w:proofErr w:type="gramStart"/>
      <w:r w:rsidRPr="000310C5">
        <w:rPr>
          <w:rFonts w:ascii="Cambria" w:hAnsi="Cambria" w:cs="Calibri"/>
          <w:b w:val="0"/>
          <w:sz w:val="28"/>
          <w:szCs w:val="28"/>
          <w:u w:val="thick" w:color="F79646" w:themeColor="accent6"/>
        </w:rPr>
        <w:t>:</w:t>
      </w:r>
      <w:r w:rsidRPr="00FB7261">
        <w:rPr>
          <w:rFonts w:ascii="Cambria" w:hAnsi="Cambria" w:cs="Calibri"/>
        </w:rPr>
        <w:t>Fiche</w:t>
      </w:r>
      <w:proofErr w:type="gramEnd"/>
      <w:r w:rsidRPr="00FB7261">
        <w:rPr>
          <w:rFonts w:ascii="Cambria" w:hAnsi="Cambria" w:cs="Calibri"/>
        </w:rPr>
        <w:t xml:space="preserve"> des équipements pédagogiques existants pour les TP de la formation envisagée (1 fiche par laboratoire)</w:t>
      </w:r>
      <w:bookmarkEnd w:id="14"/>
    </w:p>
    <w:p w:rsidR="0099470D" w:rsidRPr="00FB7261" w:rsidRDefault="0099470D" w:rsidP="0099470D">
      <w:pPr>
        <w:autoSpaceDE w:val="0"/>
        <w:autoSpaceDN w:val="0"/>
        <w:ind w:right="284"/>
        <w:jc w:val="both"/>
        <w:rPr>
          <w:rFonts w:ascii="Cambria" w:hAnsi="Cambria" w:cs="Calibri"/>
          <w:sz w:val="28"/>
          <w:szCs w:val="28"/>
        </w:rPr>
      </w:pPr>
    </w:p>
    <w:p w:rsidR="0099470D" w:rsidRPr="00FB7261" w:rsidRDefault="0099470D" w:rsidP="001A2805">
      <w:pPr>
        <w:rPr>
          <w:rFonts w:ascii="Cambria" w:hAnsi="Cambria" w:cs="Calibri"/>
          <w:b/>
          <w:bCs/>
        </w:rPr>
      </w:pPr>
      <w:r>
        <w:rPr>
          <w:rFonts w:ascii="Cambria" w:hAnsi="Cambria" w:cs="Calibri"/>
          <w:b/>
          <w:bCs/>
        </w:rPr>
        <w:tab/>
      </w:r>
      <w:r w:rsidR="001A2805">
        <w:rPr>
          <w:rFonts w:ascii="Cambria" w:hAnsi="Cambria" w:cs="Calibri"/>
          <w:b/>
          <w:bCs/>
        </w:rPr>
        <w:t>Intitulé</w:t>
      </w:r>
      <w:r w:rsidRPr="00FB7261">
        <w:rPr>
          <w:rFonts w:ascii="Cambria" w:hAnsi="Cambria" w:cs="Calibri"/>
          <w:b/>
          <w:bCs/>
        </w:rPr>
        <w:t xml:space="preserve"> du laboratoire : </w:t>
      </w:r>
    </w:p>
    <w:p w:rsidR="0099470D" w:rsidRPr="00FB7261" w:rsidRDefault="0099470D" w:rsidP="0099470D">
      <w:pPr>
        <w:rPr>
          <w:rFonts w:ascii="Cambria" w:hAnsi="Cambria" w:cs="Calibri"/>
          <w:b/>
          <w:bCs/>
        </w:rPr>
      </w:pPr>
    </w:p>
    <w:p w:rsidR="0099470D" w:rsidRPr="00FB7261" w:rsidRDefault="0099470D" w:rsidP="0099470D">
      <w:pPr>
        <w:rPr>
          <w:rFonts w:ascii="Cambria" w:hAnsi="Cambria" w:cs="Calibri"/>
          <w:b/>
          <w:bCs/>
        </w:rPr>
      </w:pPr>
      <w:r>
        <w:rPr>
          <w:rFonts w:ascii="Cambria" w:hAnsi="Cambria" w:cs="Calibri"/>
          <w:b/>
          <w:bCs/>
        </w:rPr>
        <w:tab/>
      </w:r>
      <w:r w:rsidRPr="00FB7261">
        <w:rPr>
          <w:rFonts w:ascii="Cambria" w:hAnsi="Cambria" w:cs="Calibri"/>
          <w:b/>
          <w:bCs/>
        </w:rPr>
        <w:t>Capacité en étudiants :</w:t>
      </w:r>
    </w:p>
    <w:p w:rsidR="0099470D" w:rsidRPr="00FB7261" w:rsidRDefault="0099470D" w:rsidP="0099470D">
      <w:pPr>
        <w:rPr>
          <w:rFonts w:ascii="Cambria" w:hAnsi="Cambria" w:cs="Calibri"/>
          <w:b/>
          <w:bCs/>
        </w:rPr>
      </w:pPr>
    </w:p>
    <w:tbl>
      <w:tblPr>
        <w:tblStyle w:val="Tramemoyenne2-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618"/>
        <w:gridCol w:w="4543"/>
        <w:gridCol w:w="1069"/>
        <w:gridCol w:w="3517"/>
      </w:tblGrid>
      <w:tr w:rsidR="0099470D" w:rsidRPr="00593394" w:rsidTr="00502E34">
        <w:trPr>
          <w:cnfStyle w:val="100000000000"/>
          <w:trHeight w:val="454"/>
        </w:trPr>
        <w:tc>
          <w:tcPr>
            <w:cnfStyle w:val="001000000100"/>
            <w:tcW w:w="618" w:type="dxa"/>
            <w:tcBorders>
              <w:left w:val="single" w:sz="18" w:space="0" w:color="auto"/>
              <w:right w:val="none" w:sz="0" w:space="0" w:color="auto"/>
            </w:tcBorders>
            <w:vAlign w:val="center"/>
          </w:tcPr>
          <w:p w:rsidR="0099470D" w:rsidRPr="00593394" w:rsidRDefault="0099470D" w:rsidP="00092476">
            <w:pPr>
              <w:jc w:val="center"/>
              <w:rPr>
                <w:rFonts w:ascii="Cambria" w:hAnsi="Cambria" w:cs="Calibri"/>
                <w:b w:val="0"/>
                <w:bCs w:val="0"/>
              </w:rPr>
            </w:pPr>
            <w:r w:rsidRPr="00593394">
              <w:rPr>
                <w:rFonts w:ascii="Cambria" w:hAnsi="Cambria" w:cs="Calibri"/>
              </w:rPr>
              <w:t>N°</w:t>
            </w:r>
          </w:p>
        </w:tc>
        <w:tc>
          <w:tcPr>
            <w:cnfStyle w:val="000010000000"/>
            <w:tcW w:w="4543" w:type="dxa"/>
            <w:tcBorders>
              <w:left w:val="none" w:sz="0" w:space="0" w:color="auto"/>
              <w:right w:val="none" w:sz="0" w:space="0" w:color="auto"/>
            </w:tcBorders>
            <w:vAlign w:val="center"/>
          </w:tcPr>
          <w:p w:rsidR="0099470D" w:rsidRPr="00593394" w:rsidRDefault="00DC02E6" w:rsidP="00092476">
            <w:pPr>
              <w:jc w:val="center"/>
              <w:rPr>
                <w:rFonts w:ascii="Cambria" w:hAnsi="Cambria" w:cs="Calibri"/>
                <w:b w:val="0"/>
                <w:bCs w:val="0"/>
              </w:rPr>
            </w:pPr>
            <w:r w:rsidRPr="001A2805">
              <w:rPr>
                <w:rFonts w:ascii="Cambria" w:hAnsi="Cambria" w:cs="Calibri"/>
              </w:rPr>
              <w:t>Désignation</w:t>
            </w:r>
            <w:r w:rsidR="0099470D" w:rsidRPr="001A2805">
              <w:rPr>
                <w:rFonts w:ascii="Cambria" w:hAnsi="Cambria" w:cs="Calibri"/>
              </w:rPr>
              <w:t xml:space="preserve"> de</w:t>
            </w:r>
            <w:r w:rsidR="0099470D" w:rsidRPr="00593394">
              <w:rPr>
                <w:rFonts w:ascii="Cambria" w:hAnsi="Cambria" w:cs="Calibri"/>
              </w:rPr>
              <w:t xml:space="preserve"> l’équipement</w:t>
            </w:r>
          </w:p>
        </w:tc>
        <w:tc>
          <w:tcPr>
            <w:tcW w:w="1069" w:type="dxa"/>
            <w:tcBorders>
              <w:left w:val="none" w:sz="0" w:space="0" w:color="auto"/>
              <w:right w:val="none" w:sz="0" w:space="0" w:color="auto"/>
            </w:tcBorders>
            <w:vAlign w:val="center"/>
          </w:tcPr>
          <w:p w:rsidR="0099470D" w:rsidRPr="00593394" w:rsidRDefault="0099470D" w:rsidP="00092476">
            <w:pPr>
              <w:jc w:val="center"/>
              <w:cnfStyle w:val="100000000000"/>
              <w:rPr>
                <w:rFonts w:ascii="Cambria" w:hAnsi="Cambria" w:cs="Calibri"/>
                <w:b w:val="0"/>
                <w:bCs w:val="0"/>
              </w:rPr>
            </w:pPr>
            <w:r w:rsidRPr="00593394">
              <w:rPr>
                <w:rFonts w:ascii="Cambria" w:hAnsi="Cambria" w:cs="Calibri"/>
              </w:rPr>
              <w:t>Nombre</w:t>
            </w:r>
          </w:p>
        </w:tc>
        <w:tc>
          <w:tcPr>
            <w:cnfStyle w:val="000100001000"/>
            <w:tcW w:w="3517" w:type="dxa"/>
            <w:tcBorders>
              <w:left w:val="none" w:sz="0" w:space="0" w:color="auto"/>
              <w:right w:val="single" w:sz="18" w:space="0" w:color="auto"/>
            </w:tcBorders>
            <w:vAlign w:val="center"/>
          </w:tcPr>
          <w:p w:rsidR="0099470D" w:rsidRPr="00593394" w:rsidRDefault="0099470D" w:rsidP="00092476">
            <w:pPr>
              <w:jc w:val="center"/>
              <w:rPr>
                <w:rFonts w:ascii="Cambria" w:hAnsi="Cambria" w:cs="Calibri"/>
                <w:b w:val="0"/>
                <w:bCs w:val="0"/>
              </w:rPr>
            </w:pPr>
            <w:r w:rsidRPr="00593394">
              <w:rPr>
                <w:rFonts w:ascii="Cambria" w:hAnsi="Cambria" w:cs="Calibri"/>
              </w:rPr>
              <w:t>Observations</w:t>
            </w:r>
          </w:p>
        </w:tc>
      </w:tr>
      <w:tr w:rsidR="0099470D" w:rsidRPr="00593394" w:rsidTr="00502E34">
        <w:trPr>
          <w:cnfStyle w:val="000000100000"/>
          <w:trHeight w:val="283"/>
        </w:trPr>
        <w:tc>
          <w:tcPr>
            <w:cnfStyle w:val="001000000000"/>
            <w:tcW w:w="618" w:type="dxa"/>
            <w:tcBorders>
              <w:top w:val="single" w:sz="18" w:space="0" w:color="auto"/>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tcBorders>
              <w:top w:val="single" w:sz="18" w:space="0" w:color="auto"/>
            </w:tcBorders>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top w:val="single" w:sz="18" w:space="0" w:color="auto"/>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single" w:sz="8"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top w:val="single" w:sz="8" w:space="0" w:color="auto"/>
              <w:left w:val="none" w:sz="0" w:space="0" w:color="auto"/>
              <w:bottom w:val="single" w:sz="8"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single" w:sz="8"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top w:val="single" w:sz="8" w:space="0" w:color="auto"/>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top w:val="single" w:sz="8" w:space="0" w:color="auto"/>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single" w:sz="8"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top w:val="single" w:sz="8" w:space="0" w:color="auto"/>
              <w:left w:val="single" w:sz="18" w:space="0" w:color="auto"/>
              <w:bottom w:val="single" w:sz="8"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top w:val="single" w:sz="8" w:space="0" w:color="auto"/>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trHeight w:val="283"/>
        </w:trPr>
        <w:tc>
          <w:tcPr>
            <w:cnfStyle w:val="001000000000"/>
            <w:tcW w:w="618" w:type="dxa"/>
            <w:tcBorders>
              <w:left w:val="single" w:sz="18" w:space="0" w:color="auto"/>
              <w:bottom w:val="single" w:sz="8"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00000100000"/>
          <w:trHeight w:val="283"/>
        </w:trPr>
        <w:tc>
          <w:tcPr>
            <w:cnfStyle w:val="001000000000"/>
            <w:tcW w:w="618" w:type="dxa"/>
            <w:tcBorders>
              <w:top w:val="single" w:sz="8" w:space="0" w:color="auto"/>
              <w:left w:val="single" w:sz="18" w:space="0" w:color="auto"/>
              <w:bottom w:val="none" w:sz="0"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502E34">
            <w:pPr>
              <w:rPr>
                <w:rFonts w:ascii="Cambria" w:hAnsi="Cambria" w:cs="Calibri"/>
                <w:b/>
                <w:bCs/>
              </w:rPr>
            </w:pPr>
          </w:p>
        </w:tc>
        <w:tc>
          <w:tcPr>
            <w:tcW w:w="1069" w:type="dxa"/>
            <w:shd w:val="clear" w:color="auto" w:fill="FFFFFF" w:themeFill="background1"/>
            <w:vAlign w:val="center"/>
          </w:tcPr>
          <w:p w:rsidR="0099470D" w:rsidRPr="00593394" w:rsidRDefault="0099470D" w:rsidP="00502E34">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502E34">
            <w:pPr>
              <w:rPr>
                <w:rFonts w:ascii="Cambria" w:hAnsi="Cambria" w:cs="Calibri"/>
                <w:b w:val="0"/>
                <w:bCs w:val="0"/>
              </w:rPr>
            </w:pPr>
          </w:p>
        </w:tc>
      </w:tr>
      <w:tr w:rsidR="0099470D" w:rsidRPr="00593394" w:rsidTr="00502E34">
        <w:trPr>
          <w:cnfStyle w:val="010000000000"/>
          <w:trHeight w:val="283"/>
        </w:trPr>
        <w:tc>
          <w:tcPr>
            <w:cnfStyle w:val="001000000000"/>
            <w:tcW w:w="618" w:type="dxa"/>
            <w:tcBorders>
              <w:top w:val="none" w:sz="0" w:space="0" w:color="auto"/>
              <w:left w:val="single" w:sz="18" w:space="0" w:color="auto"/>
              <w:right w:val="none" w:sz="0" w:space="0" w:color="auto"/>
            </w:tcBorders>
            <w:vAlign w:val="center"/>
          </w:tcPr>
          <w:p w:rsidR="0099470D" w:rsidRPr="00593394" w:rsidRDefault="0099470D" w:rsidP="00502E34">
            <w:pPr>
              <w:rPr>
                <w:rFonts w:ascii="Cambria" w:hAnsi="Cambria" w:cs="Calibri"/>
                <w:b w:val="0"/>
                <w:bCs w:val="0"/>
              </w:rPr>
            </w:pPr>
          </w:p>
        </w:tc>
        <w:tc>
          <w:tcPr>
            <w:cnfStyle w:val="000010000000"/>
            <w:tcW w:w="4543" w:type="dxa"/>
            <w:tcBorders>
              <w:top w:val="none" w:sz="0" w:space="0" w:color="auto"/>
              <w:left w:val="none" w:sz="0" w:space="0" w:color="auto"/>
              <w:right w:val="none" w:sz="0" w:space="0" w:color="auto"/>
            </w:tcBorders>
            <w:vAlign w:val="center"/>
          </w:tcPr>
          <w:p w:rsidR="0099470D" w:rsidRPr="00593394" w:rsidRDefault="0099470D" w:rsidP="00502E34">
            <w:pPr>
              <w:rPr>
                <w:rFonts w:ascii="Cambria" w:hAnsi="Cambria" w:cs="Calibri"/>
                <w:b/>
                <w:bCs/>
              </w:rPr>
            </w:pPr>
          </w:p>
        </w:tc>
        <w:tc>
          <w:tcPr>
            <w:tcW w:w="1069" w:type="dxa"/>
            <w:tcBorders>
              <w:top w:val="none" w:sz="0" w:space="0" w:color="auto"/>
              <w:left w:val="none" w:sz="0" w:space="0" w:color="auto"/>
              <w:right w:val="none" w:sz="0" w:space="0" w:color="auto"/>
            </w:tcBorders>
            <w:vAlign w:val="center"/>
          </w:tcPr>
          <w:p w:rsidR="0099470D" w:rsidRPr="00593394" w:rsidRDefault="0099470D" w:rsidP="00502E34">
            <w:pPr>
              <w:cnfStyle w:val="010000000000"/>
              <w:rPr>
                <w:rFonts w:ascii="Cambria" w:hAnsi="Cambria" w:cs="Calibri"/>
                <w:b/>
                <w:bCs/>
              </w:rPr>
            </w:pPr>
          </w:p>
        </w:tc>
        <w:tc>
          <w:tcPr>
            <w:cnfStyle w:val="000100000000"/>
            <w:tcW w:w="3517" w:type="dxa"/>
            <w:tcBorders>
              <w:top w:val="none" w:sz="0" w:space="0" w:color="auto"/>
              <w:left w:val="none" w:sz="0" w:space="0" w:color="auto"/>
              <w:right w:val="single" w:sz="18" w:space="0" w:color="auto"/>
            </w:tcBorders>
            <w:vAlign w:val="center"/>
          </w:tcPr>
          <w:p w:rsidR="0099470D" w:rsidRPr="00593394" w:rsidRDefault="0099470D" w:rsidP="00502E34">
            <w:pPr>
              <w:rPr>
                <w:rFonts w:ascii="Cambria" w:hAnsi="Cambria" w:cs="Calibri"/>
                <w:b w:val="0"/>
                <w:bCs w:val="0"/>
              </w:rPr>
            </w:pPr>
          </w:p>
        </w:tc>
      </w:tr>
    </w:tbl>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502E34" w:rsidRDefault="00502E34">
      <w:pPr>
        <w:spacing w:after="200" w:line="276" w:lineRule="auto"/>
        <w:rPr>
          <w:rFonts w:ascii="Cambria" w:hAnsi="Cambria" w:cs="Calibri"/>
          <w:bCs/>
          <w:i/>
          <w:iCs/>
        </w:rPr>
      </w:pPr>
      <w:bookmarkStart w:id="15" w:name="_Toc413532945"/>
      <w:r>
        <w:rPr>
          <w:rFonts w:ascii="Cambria" w:hAnsi="Cambria" w:cs="Calibri"/>
          <w:b/>
          <w:i/>
          <w:iCs/>
        </w:rPr>
        <w:br w:type="page"/>
      </w:r>
    </w:p>
    <w:p w:rsidR="0099470D" w:rsidRPr="0091486E" w:rsidRDefault="0099470D" w:rsidP="0099470D">
      <w:pPr>
        <w:pStyle w:val="Titre3"/>
        <w:jc w:val="left"/>
        <w:rPr>
          <w:rFonts w:ascii="Cambria" w:hAnsi="Cambria" w:cs="Calibri"/>
          <w:b w:val="0"/>
          <w:sz w:val="20"/>
          <w:szCs w:val="20"/>
          <w:u w:val="thick" w:color="FFC000"/>
        </w:rPr>
      </w:pPr>
      <w:r w:rsidRPr="000310C5">
        <w:rPr>
          <w:rFonts w:ascii="Cambria" w:hAnsi="Cambria" w:cs="Calibri"/>
          <w:b w:val="0"/>
          <w:sz w:val="28"/>
          <w:szCs w:val="28"/>
          <w:u w:val="thick" w:color="F79646" w:themeColor="accent6"/>
        </w:rPr>
        <w:t>B- Terrains de stage et formations en entreprise</w:t>
      </w:r>
      <w:r w:rsidRPr="0091486E">
        <w:rPr>
          <w:rFonts w:ascii="Cambria" w:hAnsi="Cambria" w:cs="Calibri"/>
          <w:b w:val="0"/>
          <w:sz w:val="28"/>
          <w:szCs w:val="28"/>
        </w:rPr>
        <w:t>:</w:t>
      </w:r>
      <w:r w:rsidRPr="0091486E">
        <w:rPr>
          <w:rFonts w:ascii="Cambria" w:hAnsi="Cambria" w:cs="Calibri"/>
          <w:b w:val="0"/>
          <w:sz w:val="20"/>
          <w:szCs w:val="20"/>
        </w:rPr>
        <w:t>(voir rubrique accords/</w:t>
      </w:r>
      <w:bookmarkEnd w:id="15"/>
      <w:r w:rsidRPr="0091486E">
        <w:rPr>
          <w:rFonts w:ascii="Cambria" w:hAnsi="Cambria" w:cs="Calibri"/>
          <w:b w:val="0"/>
          <w:sz w:val="20"/>
          <w:szCs w:val="20"/>
        </w:rPr>
        <w:t>conventions)</w:t>
      </w:r>
    </w:p>
    <w:p w:rsidR="0099470D" w:rsidRPr="00FB7261" w:rsidRDefault="0099470D" w:rsidP="0099470D">
      <w:pPr>
        <w:ind w:right="284"/>
        <w:rPr>
          <w:rFonts w:ascii="Cambria" w:hAnsi="Cambria" w:cs="Calibri"/>
          <w:bCs/>
          <w:i/>
          <w:iCs/>
        </w:rPr>
      </w:pPr>
    </w:p>
    <w:p w:rsidR="0099470D" w:rsidRPr="00FB7261" w:rsidRDefault="0099470D" w:rsidP="0099470D">
      <w:pPr>
        <w:ind w:left="896" w:right="284"/>
        <w:rPr>
          <w:rFonts w:ascii="Cambria" w:hAnsi="Cambria" w:cs="Calibri"/>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2977"/>
        <w:gridCol w:w="2551"/>
      </w:tblGrid>
      <w:tr w:rsidR="0099470D" w:rsidRPr="00593394" w:rsidTr="00502E34">
        <w:trPr>
          <w:trHeight w:val="454"/>
        </w:trPr>
        <w:tc>
          <w:tcPr>
            <w:tcW w:w="4111" w:type="dxa"/>
            <w:tcBorders>
              <w:top w:val="single" w:sz="18" w:space="0" w:color="auto"/>
              <w:left w:val="single" w:sz="18" w:space="0" w:color="auto"/>
              <w:bottom w:val="single" w:sz="18" w:space="0" w:color="auto"/>
            </w:tcBorders>
            <w:shd w:val="clear" w:color="auto" w:fill="F79646"/>
            <w:vAlign w:val="center"/>
          </w:tcPr>
          <w:p w:rsidR="0099470D" w:rsidRPr="00593394" w:rsidRDefault="0099470D" w:rsidP="00092476">
            <w:pPr>
              <w:ind w:right="284"/>
              <w:jc w:val="center"/>
              <w:rPr>
                <w:rFonts w:ascii="Cambria" w:hAnsi="Cambria" w:cs="Calibri"/>
                <w:b/>
                <w:bCs/>
                <w:color w:val="FFFFFF"/>
              </w:rPr>
            </w:pPr>
            <w:r w:rsidRPr="00593394">
              <w:rPr>
                <w:rFonts w:ascii="Cambria" w:hAnsi="Cambria" w:cs="Calibri"/>
                <w:b/>
                <w:bCs/>
                <w:color w:val="FFFFFF"/>
              </w:rPr>
              <w:t>Lieu du stage</w:t>
            </w:r>
          </w:p>
        </w:tc>
        <w:tc>
          <w:tcPr>
            <w:tcW w:w="2977" w:type="dxa"/>
            <w:tcBorders>
              <w:top w:val="single" w:sz="18" w:space="0" w:color="auto"/>
              <w:bottom w:val="single" w:sz="18" w:space="0" w:color="auto"/>
            </w:tcBorders>
            <w:shd w:val="clear" w:color="auto" w:fill="F79646"/>
            <w:vAlign w:val="center"/>
          </w:tcPr>
          <w:p w:rsidR="0099470D" w:rsidRPr="00593394" w:rsidRDefault="0099470D" w:rsidP="00092476">
            <w:pPr>
              <w:ind w:right="284"/>
              <w:jc w:val="center"/>
              <w:rPr>
                <w:rFonts w:ascii="Cambria" w:hAnsi="Cambria" w:cs="Calibri"/>
                <w:b/>
                <w:bCs/>
                <w:color w:val="FFFFFF"/>
              </w:rPr>
            </w:pPr>
            <w:r w:rsidRPr="00593394">
              <w:rPr>
                <w:rFonts w:ascii="Cambria" w:hAnsi="Cambria" w:cs="Calibri"/>
                <w:b/>
                <w:bCs/>
                <w:color w:val="FFFFFF"/>
              </w:rPr>
              <w:t>Nombre d’étudiants</w:t>
            </w:r>
          </w:p>
        </w:tc>
        <w:tc>
          <w:tcPr>
            <w:tcW w:w="2551" w:type="dxa"/>
            <w:tcBorders>
              <w:top w:val="single" w:sz="18" w:space="0" w:color="auto"/>
              <w:bottom w:val="single" w:sz="18" w:space="0" w:color="auto"/>
              <w:right w:val="single" w:sz="18" w:space="0" w:color="auto"/>
            </w:tcBorders>
            <w:shd w:val="clear" w:color="auto" w:fill="F79646"/>
            <w:vAlign w:val="center"/>
          </w:tcPr>
          <w:p w:rsidR="0099470D" w:rsidRPr="00593394" w:rsidRDefault="0099470D" w:rsidP="00092476">
            <w:pPr>
              <w:ind w:right="284"/>
              <w:jc w:val="center"/>
              <w:rPr>
                <w:rFonts w:ascii="Cambria" w:hAnsi="Cambria" w:cs="Calibri"/>
                <w:b/>
                <w:bCs/>
                <w:color w:val="FFFFFF"/>
              </w:rPr>
            </w:pPr>
            <w:r w:rsidRPr="00593394">
              <w:rPr>
                <w:rFonts w:ascii="Cambria" w:hAnsi="Cambria" w:cs="Calibri"/>
                <w:b/>
                <w:bCs/>
                <w:color w:val="FFFFFF"/>
              </w:rPr>
              <w:t>Durée du stage</w:t>
            </w:r>
          </w:p>
        </w:tc>
      </w:tr>
      <w:tr w:rsidR="0099470D" w:rsidRPr="00593394" w:rsidTr="00502E34">
        <w:trPr>
          <w:trHeight w:val="283"/>
        </w:trPr>
        <w:tc>
          <w:tcPr>
            <w:tcW w:w="4111" w:type="dxa"/>
            <w:tcBorders>
              <w:top w:val="single" w:sz="18" w:space="0" w:color="auto"/>
              <w:lef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tcBorders>
              <w:top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top w:val="single" w:sz="18" w:space="0" w:color="auto"/>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r w:rsidR="0099470D" w:rsidRPr="00593394" w:rsidTr="00502E34">
        <w:trPr>
          <w:trHeight w:val="283"/>
        </w:trPr>
        <w:tc>
          <w:tcPr>
            <w:tcW w:w="4111" w:type="dxa"/>
            <w:tcBorders>
              <w:left w:val="single" w:sz="18" w:space="0" w:color="auto"/>
              <w:bottom w:val="single" w:sz="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r w:rsidR="0099470D" w:rsidRPr="00593394" w:rsidTr="00502E34">
        <w:trPr>
          <w:trHeight w:val="283"/>
        </w:trPr>
        <w:tc>
          <w:tcPr>
            <w:tcW w:w="4111" w:type="dxa"/>
            <w:tcBorders>
              <w:top w:val="single" w:sz="8" w:space="0" w:color="auto"/>
              <w:lef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r w:rsidR="0099470D" w:rsidRPr="00593394" w:rsidTr="00502E34">
        <w:trPr>
          <w:trHeight w:val="283"/>
        </w:trPr>
        <w:tc>
          <w:tcPr>
            <w:tcW w:w="4111" w:type="dxa"/>
            <w:tcBorders>
              <w:lef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r w:rsidR="0099470D" w:rsidRPr="00593394" w:rsidTr="00502E34">
        <w:trPr>
          <w:trHeight w:val="283"/>
        </w:trPr>
        <w:tc>
          <w:tcPr>
            <w:tcW w:w="4111" w:type="dxa"/>
            <w:tcBorders>
              <w:lef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r w:rsidR="0099470D" w:rsidRPr="00593394" w:rsidTr="00502E34">
        <w:trPr>
          <w:trHeight w:val="283"/>
        </w:trPr>
        <w:tc>
          <w:tcPr>
            <w:tcW w:w="4111" w:type="dxa"/>
            <w:tcBorders>
              <w:lef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r w:rsidR="0099470D" w:rsidRPr="00593394" w:rsidTr="00502E34">
        <w:trPr>
          <w:trHeight w:val="283"/>
        </w:trPr>
        <w:tc>
          <w:tcPr>
            <w:tcW w:w="4111" w:type="dxa"/>
            <w:tcBorders>
              <w:lef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r w:rsidR="0099470D" w:rsidRPr="00593394" w:rsidTr="00502E34">
        <w:trPr>
          <w:trHeight w:val="283"/>
        </w:trPr>
        <w:tc>
          <w:tcPr>
            <w:tcW w:w="4111" w:type="dxa"/>
            <w:tcBorders>
              <w:left w:val="single" w:sz="18" w:space="0" w:color="auto"/>
              <w:bottom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
                <w:bCs/>
                <w:color w:val="FFFFFF"/>
              </w:rPr>
            </w:pPr>
          </w:p>
        </w:tc>
        <w:tc>
          <w:tcPr>
            <w:tcW w:w="2977" w:type="dxa"/>
            <w:tcBorders>
              <w:bottom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c>
          <w:tcPr>
            <w:tcW w:w="2551" w:type="dxa"/>
            <w:tcBorders>
              <w:bottom w:val="single" w:sz="18" w:space="0" w:color="auto"/>
              <w:right w:val="single" w:sz="18" w:space="0" w:color="auto"/>
            </w:tcBorders>
            <w:shd w:val="clear" w:color="auto" w:fill="FFFFFF" w:themeFill="background1"/>
            <w:vAlign w:val="center"/>
          </w:tcPr>
          <w:p w:rsidR="0099470D" w:rsidRPr="00593394" w:rsidRDefault="0099470D" w:rsidP="00502E34">
            <w:pPr>
              <w:ind w:right="284"/>
              <w:jc w:val="center"/>
              <w:rPr>
                <w:rFonts w:ascii="Cambria" w:hAnsi="Cambria" w:cs="Calibri"/>
                <w:bCs/>
              </w:rPr>
            </w:pPr>
          </w:p>
        </w:tc>
      </w:tr>
    </w:tbl>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0310C5" w:rsidRDefault="0099470D" w:rsidP="0099470D">
      <w:pPr>
        <w:pStyle w:val="Titre3"/>
        <w:jc w:val="left"/>
        <w:rPr>
          <w:rFonts w:ascii="Cambria" w:hAnsi="Cambria" w:cs="Calibri"/>
          <w:b w:val="0"/>
          <w:sz w:val="28"/>
          <w:szCs w:val="28"/>
          <w:u w:val="thick" w:color="F79646" w:themeColor="accent6"/>
        </w:rPr>
      </w:pPr>
      <w:bookmarkStart w:id="16" w:name="_Toc413532946"/>
      <w:r w:rsidRPr="000310C5">
        <w:rPr>
          <w:rFonts w:ascii="Cambria" w:hAnsi="Cambria" w:cs="Calibri"/>
          <w:b w:val="0"/>
          <w:sz w:val="28"/>
          <w:szCs w:val="28"/>
          <w:u w:val="thick" w:color="F79646" w:themeColor="accent6"/>
        </w:rPr>
        <w:t xml:space="preserve">C- Documentation disponible au niveau de l’établissement spécifique à la   formation </w:t>
      </w:r>
      <w:proofErr w:type="gramStart"/>
      <w:r w:rsidRPr="000310C5">
        <w:rPr>
          <w:rFonts w:ascii="Cambria" w:hAnsi="Cambria" w:cs="Calibri"/>
          <w:b w:val="0"/>
          <w:sz w:val="28"/>
          <w:szCs w:val="28"/>
          <w:u w:val="thick" w:color="F79646" w:themeColor="accent6"/>
        </w:rPr>
        <w:t>proposée</w:t>
      </w:r>
      <w:r w:rsidRPr="00715458">
        <w:rPr>
          <w:rFonts w:ascii="Cambria" w:hAnsi="Cambria" w:cs="Calibri"/>
          <w:b w:val="0"/>
          <w:u w:val="thick" w:color="F79646" w:themeColor="accent6"/>
        </w:rPr>
        <w:t>(</w:t>
      </w:r>
      <w:proofErr w:type="gramEnd"/>
      <w:r w:rsidRPr="00715458">
        <w:rPr>
          <w:rFonts w:ascii="Cambria" w:hAnsi="Cambria" w:cs="Calibri"/>
          <w:b w:val="0"/>
          <w:u w:val="thick" w:color="F79646" w:themeColor="accent6"/>
        </w:rPr>
        <w:t>Champ obligatoire) :</w:t>
      </w:r>
      <w:bookmarkEnd w:id="16"/>
    </w:p>
    <w:p w:rsidR="0099470D" w:rsidRPr="000310C5" w:rsidRDefault="0099470D" w:rsidP="0099470D">
      <w:pPr>
        <w:ind w:right="284"/>
        <w:rPr>
          <w:rFonts w:ascii="Cambria" w:hAnsi="Cambria" w:cs="Calibri"/>
          <w:u w:color="F79646" w:themeColor="accent6"/>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502E34" w:rsidRDefault="00502E34">
      <w:pPr>
        <w:spacing w:after="200" w:line="276" w:lineRule="auto"/>
        <w:rPr>
          <w:rFonts w:ascii="Cambria" w:hAnsi="Cambria" w:cs="Calibri"/>
        </w:rPr>
      </w:pPr>
      <w:bookmarkStart w:id="17" w:name="_Toc413532947"/>
      <w:r>
        <w:rPr>
          <w:rFonts w:ascii="Cambria" w:hAnsi="Cambria" w:cs="Calibri"/>
        </w:rPr>
        <w:br w:type="page"/>
      </w:r>
    </w:p>
    <w:p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r w:rsidRPr="000310C5">
        <w:rPr>
          <w:rFonts w:ascii="Cambria" w:hAnsi="Cambria" w:cs="Calibri"/>
          <w:sz w:val="28"/>
          <w:szCs w:val="28"/>
          <w:u w:val="thick" w:color="F79646" w:themeColor="accent6"/>
        </w:rPr>
        <w:t>D</w:t>
      </w:r>
      <w:r w:rsidRPr="000310C5">
        <w:rPr>
          <w:rFonts w:ascii="Cambria" w:hAnsi="Cambria" w:cs="Calibri"/>
          <w:b/>
          <w:sz w:val="28"/>
          <w:szCs w:val="28"/>
          <w:u w:val="thick" w:color="F79646" w:themeColor="accent6"/>
        </w:rPr>
        <w:t xml:space="preserve">- </w:t>
      </w:r>
      <w:r w:rsidRPr="000310C5">
        <w:rPr>
          <w:rFonts w:ascii="Cambria" w:hAnsi="Cambria" w:cs="Calibri"/>
          <w:sz w:val="28"/>
          <w:szCs w:val="28"/>
          <w:u w:val="thick" w:color="F79646" w:themeColor="accent6"/>
        </w:rPr>
        <w:t>Espaces de travaux personnels et TIC disponibles au niveau du département et de la faculté</w:t>
      </w:r>
      <w:r w:rsidRPr="000310C5">
        <w:rPr>
          <w:rFonts w:ascii="Cambria" w:hAnsi="Cambria" w:cs="Calibri"/>
          <w:b/>
          <w:sz w:val="28"/>
          <w:szCs w:val="28"/>
          <w:u w:val="thick" w:color="F79646" w:themeColor="accent6"/>
        </w:rPr>
        <w:t> :</w:t>
      </w:r>
      <w:bookmarkEnd w:id="17"/>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502E34" w:rsidRDefault="00502E34">
      <w:pPr>
        <w:spacing w:after="200" w:line="276" w:lineRule="auto"/>
        <w:rPr>
          <w:rFonts w:ascii="Cambria" w:hAnsi="Cambria" w:cs="Calibri"/>
          <w:b/>
          <w:sz w:val="28"/>
          <w:szCs w:val="28"/>
        </w:rPr>
      </w:pPr>
      <w:r>
        <w:rPr>
          <w:rFonts w:ascii="Cambria" w:hAnsi="Cambria" w:cs="Calibri"/>
          <w:b/>
          <w:sz w:val="28"/>
          <w:szCs w:val="28"/>
        </w:rPr>
        <w:br w:type="page"/>
      </w: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502E34" w:rsidRDefault="00502E34" w:rsidP="00FF09CD">
      <w:pPr>
        <w:jc w:val="center"/>
        <w:rPr>
          <w:rFonts w:ascii="Calibri" w:hAnsi="Calibri" w:cs="Calibri"/>
          <w:b/>
          <w:sz w:val="32"/>
          <w:szCs w:val="32"/>
        </w:rPr>
      </w:pPr>
    </w:p>
    <w:p w:rsidR="00502E34" w:rsidRDefault="00502E34"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rsidR="00FF09CD" w:rsidRPr="00063A7B" w:rsidRDefault="00FF09CD" w:rsidP="00203FEA">
      <w:pPr>
        <w:jc w:val="center"/>
        <w:rPr>
          <w:rFonts w:asciiTheme="majorHAnsi" w:hAnsiTheme="majorHAnsi" w:cs="Calibri"/>
          <w:b/>
          <w:sz w:val="32"/>
          <w:szCs w:val="32"/>
          <w:u w:val="thick" w:color="F79646" w:themeColor="accent6"/>
        </w:rPr>
      </w:pPr>
      <w:proofErr w:type="gramStart"/>
      <w:r w:rsidRPr="00FF09CD">
        <w:rPr>
          <w:rFonts w:asciiTheme="majorHAnsi" w:hAnsiTheme="majorHAnsi" w:cs="Calibri"/>
          <w:b/>
          <w:sz w:val="32"/>
          <w:szCs w:val="32"/>
          <w:u w:val="thick" w:color="F79646" w:themeColor="accent6"/>
        </w:rPr>
        <w:t>de</w:t>
      </w:r>
      <w:proofErr w:type="gramEnd"/>
      <w:r w:rsidRPr="00FF09CD">
        <w:rPr>
          <w:rFonts w:asciiTheme="majorHAnsi" w:hAnsiTheme="majorHAnsi" w:cs="Calibri"/>
          <w:b/>
          <w:sz w:val="32"/>
          <w:szCs w:val="32"/>
          <w:u w:val="thick" w:color="F79646" w:themeColor="accent6"/>
        </w:rPr>
        <w:t xml:space="preserve"> la spécialité </w:t>
      </w:r>
    </w:p>
    <w:p w:rsidR="00FF09CD" w:rsidRPr="00063A7B" w:rsidRDefault="00FF09CD" w:rsidP="00FF09CD">
      <w:pPr>
        <w:rPr>
          <w:rFonts w:ascii="Calibri" w:hAnsi="Calibri" w:cs="Calibri"/>
        </w:rPr>
      </w:pPr>
    </w:p>
    <w:p w:rsidR="00FF09CD" w:rsidRPr="001B2CFA" w:rsidRDefault="00FF09CD" w:rsidP="00FF09CD">
      <w:pPr>
        <w:rPr>
          <w:rFonts w:ascii="Calibri" w:hAnsi="Calibri" w:cs="Calibri"/>
          <w:sz w:val="32"/>
          <w:szCs w:val="32"/>
        </w:rPr>
      </w:pPr>
    </w:p>
    <w:p w:rsidR="00FF09CD" w:rsidRPr="001B2CFA" w:rsidRDefault="00FF09CD" w:rsidP="00FF09CD">
      <w:pPr>
        <w:rPr>
          <w:rFonts w:ascii="Calibri" w:hAnsi="Calibri" w:cs="Calibri"/>
          <w:sz w:val="32"/>
          <w:szCs w:val="32"/>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7C017A" w:rsidRDefault="007C017A" w:rsidP="00214532">
      <w:pPr>
        <w:rPr>
          <w:rFonts w:eastAsia="Calibri" w:cs="Calibri"/>
          <w:b/>
          <w:bCs/>
          <w:color w:val="000000"/>
        </w:rPr>
        <w:sectPr w:rsidR="007C017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137102" w:rsidRDefault="00137102" w:rsidP="00137102">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Semestre 1</w:t>
      </w:r>
    </w:p>
    <w:p w:rsidR="00137102" w:rsidRDefault="00137102" w:rsidP="00137102">
      <w:pPr>
        <w:rPr>
          <w:rFonts w:asciiTheme="majorHAnsi" w:eastAsiaTheme="minorHAnsi" w:hAnsiTheme="majorHAnsi" w:cs="Arial"/>
          <w:b/>
          <w:u w:val="thick" w:color="F79646" w:themeColor="accent6"/>
        </w:rPr>
      </w:pPr>
    </w:p>
    <w:tbl>
      <w:tblPr>
        <w:tblStyle w:val="Tramemoyenne2-Accent6"/>
        <w:tblW w:w="48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2"/>
        <w:gridCol w:w="2673"/>
        <w:gridCol w:w="982"/>
        <w:gridCol w:w="553"/>
        <w:gridCol w:w="840"/>
        <w:gridCol w:w="741"/>
        <w:gridCol w:w="741"/>
        <w:gridCol w:w="1679"/>
        <w:gridCol w:w="1830"/>
        <w:gridCol w:w="1121"/>
        <w:gridCol w:w="1106"/>
      </w:tblGrid>
      <w:tr w:rsidR="00137102" w:rsidTr="009E6F7B">
        <w:trPr>
          <w:cnfStyle w:val="100000000000"/>
          <w:trHeight w:val="604"/>
          <w:jc w:val="center"/>
        </w:trPr>
        <w:tc>
          <w:tcPr>
            <w:cnfStyle w:val="001000000100"/>
            <w:tcW w:w="764" w:type="pct"/>
            <w:vMerge w:val="restart"/>
            <w:tcBorders>
              <w:left w:val="single" w:sz="18" w:space="0" w:color="auto"/>
              <w:right w:val="single" w:sz="18" w:space="0" w:color="auto"/>
            </w:tcBorders>
            <w:vAlign w:val="center"/>
            <w:hideMark/>
          </w:tcPr>
          <w:p w:rsidR="00137102" w:rsidRDefault="00137102" w:rsidP="009E6F7B">
            <w:pPr>
              <w:autoSpaceDE w:val="0"/>
              <w:autoSpaceDN w:val="0"/>
              <w:adjustRightInd w:val="0"/>
              <w:spacing w:line="276" w:lineRule="auto"/>
              <w:jc w:val="center"/>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Unité d'enseignement</w:t>
            </w:r>
          </w:p>
        </w:tc>
        <w:tc>
          <w:tcPr>
            <w:tcW w:w="923" w:type="pct"/>
            <w:tcBorders>
              <w:left w:val="single" w:sz="18" w:space="0" w:color="auto"/>
              <w:bottom w:val="single" w:sz="4" w:space="0" w:color="auto"/>
              <w:right w:val="single" w:sz="6" w:space="0" w:color="auto"/>
            </w:tcBorders>
            <w:vAlign w:val="center"/>
            <w:hideMark/>
          </w:tcPr>
          <w:p w:rsidR="00137102" w:rsidRDefault="00137102"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Matières</w:t>
            </w:r>
          </w:p>
        </w:tc>
        <w:tc>
          <w:tcPr>
            <w:tcW w:w="339" w:type="pct"/>
            <w:vMerge w:val="restart"/>
            <w:tcBorders>
              <w:left w:val="single" w:sz="6" w:space="0" w:color="auto"/>
              <w:right w:val="single" w:sz="6" w:space="0" w:color="auto"/>
            </w:tcBorders>
            <w:vAlign w:val="center"/>
            <w:hideMark/>
          </w:tcPr>
          <w:p w:rsidR="00137102" w:rsidRDefault="00137102"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Crédits</w:t>
            </w:r>
          </w:p>
        </w:tc>
        <w:tc>
          <w:tcPr>
            <w:tcW w:w="191" w:type="pct"/>
            <w:vMerge w:val="restart"/>
            <w:tcBorders>
              <w:left w:val="single" w:sz="6" w:space="0" w:color="auto"/>
              <w:right w:val="single" w:sz="6" w:space="0" w:color="auto"/>
            </w:tcBorders>
            <w:textDirection w:val="btLr"/>
            <w:vAlign w:val="center"/>
            <w:hideMark/>
          </w:tcPr>
          <w:p w:rsidR="00137102" w:rsidRDefault="00137102" w:rsidP="009E6F7B">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Coefficient</w:t>
            </w:r>
          </w:p>
        </w:tc>
        <w:tc>
          <w:tcPr>
            <w:tcW w:w="802" w:type="pct"/>
            <w:gridSpan w:val="3"/>
            <w:tcBorders>
              <w:left w:val="single" w:sz="6" w:space="0" w:color="auto"/>
              <w:bottom w:val="single" w:sz="6" w:space="0" w:color="auto"/>
              <w:right w:val="single" w:sz="6" w:space="0" w:color="auto"/>
            </w:tcBorders>
            <w:vAlign w:val="center"/>
            <w:hideMark/>
          </w:tcPr>
          <w:p w:rsidR="00137102" w:rsidRDefault="00137102"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Volume horaire hebdomadaire</w:t>
            </w:r>
          </w:p>
        </w:tc>
        <w:tc>
          <w:tcPr>
            <w:tcW w:w="580" w:type="pct"/>
            <w:vMerge w:val="restart"/>
            <w:tcBorders>
              <w:left w:val="single" w:sz="6" w:space="0" w:color="auto"/>
              <w:right w:val="single" w:sz="6" w:space="0" w:color="auto"/>
            </w:tcBorders>
            <w:vAlign w:val="center"/>
            <w:hideMark/>
          </w:tcPr>
          <w:p w:rsidR="00137102" w:rsidRDefault="00137102" w:rsidP="009E6F7B">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Volume Horaire Semestriel</w:t>
            </w:r>
          </w:p>
          <w:p w:rsidR="00137102" w:rsidRDefault="00137102"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(15 semaines)</w:t>
            </w:r>
          </w:p>
        </w:tc>
        <w:tc>
          <w:tcPr>
            <w:tcW w:w="632" w:type="pct"/>
            <w:vMerge w:val="restart"/>
            <w:tcBorders>
              <w:left w:val="single" w:sz="6" w:space="0" w:color="auto"/>
              <w:right w:val="single" w:sz="6" w:space="0" w:color="auto"/>
            </w:tcBorders>
            <w:vAlign w:val="center"/>
            <w:hideMark/>
          </w:tcPr>
          <w:p w:rsidR="00137102" w:rsidRDefault="00137102" w:rsidP="009E6F7B">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Travail Complémentaire</w:t>
            </w:r>
          </w:p>
          <w:p w:rsidR="00137102" w:rsidRDefault="00137102"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en Consultation            (15 semaines)</w:t>
            </w:r>
          </w:p>
        </w:tc>
        <w:tc>
          <w:tcPr>
            <w:tcW w:w="769" w:type="pct"/>
            <w:gridSpan w:val="2"/>
            <w:tcBorders>
              <w:left w:val="single" w:sz="6" w:space="0" w:color="auto"/>
              <w:bottom w:val="single" w:sz="6" w:space="0" w:color="auto"/>
              <w:right w:val="single" w:sz="18" w:space="0" w:color="auto"/>
            </w:tcBorders>
            <w:vAlign w:val="center"/>
            <w:hideMark/>
          </w:tcPr>
          <w:p w:rsidR="00137102" w:rsidRDefault="00137102"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Mode d’évaluation</w:t>
            </w:r>
          </w:p>
        </w:tc>
      </w:tr>
      <w:tr w:rsidR="006D7BA5" w:rsidTr="009E6F7B">
        <w:trPr>
          <w:cnfStyle w:val="000000100000"/>
          <w:trHeight w:val="757"/>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137102" w:rsidRDefault="00137102" w:rsidP="009E6F7B">
            <w:pPr>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137102" w:rsidRDefault="00137102" w:rsidP="009E6F7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137102" w:rsidRDefault="00137102" w:rsidP="009E6F7B">
            <w:pPr>
              <w:cnfStyle w:val="000000100000"/>
              <w:rPr>
                <w:rFonts w:asciiTheme="majorHAnsi" w:eastAsia="Calibri" w:hAnsiTheme="majorHAnsi" w:cs="Calibri"/>
                <w:color w:val="000000"/>
                <w:lang w:eastAsia="en-US"/>
              </w:rPr>
            </w:pPr>
          </w:p>
        </w:tc>
        <w:tc>
          <w:tcPr>
            <w:tcW w:w="290"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Cours</w:t>
            </w:r>
          </w:p>
        </w:tc>
        <w:tc>
          <w:tcPr>
            <w:tcW w:w="25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TD</w:t>
            </w:r>
          </w:p>
        </w:tc>
        <w:tc>
          <w:tcPr>
            <w:tcW w:w="25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137102" w:rsidRDefault="00137102" w:rsidP="009E6F7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137102" w:rsidRDefault="00137102" w:rsidP="009E6F7B">
            <w:pPr>
              <w:cnfStyle w:val="000000100000"/>
              <w:rPr>
                <w:rFonts w:asciiTheme="majorHAnsi" w:eastAsia="Calibri" w:hAnsiTheme="majorHAnsi" w:cs="Calibri"/>
                <w:color w:val="000000"/>
                <w:lang w:eastAsia="en-US"/>
              </w:rPr>
            </w:pPr>
          </w:p>
        </w:tc>
        <w:tc>
          <w:tcPr>
            <w:tcW w:w="38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Contrôle Continu</w:t>
            </w:r>
          </w:p>
        </w:tc>
        <w:tc>
          <w:tcPr>
            <w:tcW w:w="382"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Examen</w:t>
            </w:r>
          </w:p>
        </w:tc>
      </w:tr>
      <w:tr w:rsidR="00137102" w:rsidTr="009E6F7B">
        <w:trPr>
          <w:trHeight w:val="454"/>
          <w:jc w:val="center"/>
        </w:trPr>
        <w:tc>
          <w:tcPr>
            <w:cnfStyle w:val="001000000000"/>
            <w:tcW w:w="764" w:type="pct"/>
            <w:vMerge w:val="restart"/>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Fondamentale</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UEF 1.1</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18</w:t>
            </w:r>
          </w:p>
          <w:p w:rsidR="00137102" w:rsidRDefault="00137102"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9</w:t>
            </w:r>
          </w:p>
        </w:tc>
        <w:tc>
          <w:tcPr>
            <w:tcW w:w="923" w:type="pct"/>
            <w:tcBorders>
              <w:top w:val="single" w:sz="18" w:space="0" w:color="auto"/>
              <w:left w:val="single" w:sz="18"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cnfStyle w:val="000000000000"/>
              <w:rPr>
                <w:rFonts w:asciiTheme="majorHAnsi" w:eastAsia="Calibri" w:hAnsiTheme="majorHAnsi" w:cs="Calibri"/>
                <w:color w:val="000000"/>
                <w:lang w:eastAsia="en-US"/>
              </w:rPr>
            </w:pPr>
            <w:r>
              <w:rPr>
                <w:rFonts w:asciiTheme="majorHAnsi" w:eastAsia="Calibri" w:hAnsiTheme="majorHAnsi" w:cs="Calibri"/>
                <w:color w:val="000000"/>
              </w:rPr>
              <w:t>Mathématiques 1</w:t>
            </w:r>
          </w:p>
        </w:tc>
        <w:tc>
          <w:tcPr>
            <w:tcW w:w="33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137102" w:rsidTr="009E6F7B">
        <w:trPr>
          <w:cnfStyle w:val="000000100000"/>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Physique 1</w:t>
            </w:r>
          </w:p>
        </w:tc>
        <w:tc>
          <w:tcPr>
            <w:tcW w:w="33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highlight w:val="yellow"/>
                <w:lang w:eastAsia="en-US"/>
              </w:rPr>
            </w:pPr>
          </w:p>
        </w:tc>
        <w:tc>
          <w:tcPr>
            <w:tcW w:w="58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6" w:space="0" w:color="auto"/>
              <w:right w:val="single" w:sz="18"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137102" w:rsidTr="009E6F7B">
        <w:trPr>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18"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Structure de la matière </w:t>
            </w:r>
          </w:p>
        </w:tc>
        <w:tc>
          <w:tcPr>
            <w:tcW w:w="33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137102" w:rsidTr="009E6F7B">
        <w:trPr>
          <w:cnfStyle w:val="000000100000"/>
          <w:trHeight w:val="454"/>
          <w:jc w:val="center"/>
        </w:trPr>
        <w:tc>
          <w:tcPr>
            <w:cnfStyle w:val="001000000000"/>
            <w:tcW w:w="764" w:type="pct"/>
            <w:vMerge w:val="restart"/>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Méthodologique</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UEM 1.1</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9</w:t>
            </w:r>
          </w:p>
          <w:p w:rsidR="00137102" w:rsidRDefault="00137102"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5</w:t>
            </w:r>
          </w:p>
        </w:tc>
        <w:tc>
          <w:tcPr>
            <w:tcW w:w="923" w:type="pct"/>
            <w:tcBorders>
              <w:top w:val="single" w:sz="18" w:space="0" w:color="auto"/>
              <w:left w:val="single" w:sz="18"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cnfStyle w:val="000000100000"/>
              <w:rPr>
                <w:rFonts w:asciiTheme="majorHAnsi" w:eastAsia="Calibri" w:hAnsiTheme="majorHAnsi" w:cs="Calibri"/>
                <w:color w:val="000000"/>
                <w:lang w:eastAsia="en-US"/>
              </w:rPr>
            </w:pPr>
            <w:r>
              <w:rPr>
                <w:rFonts w:asciiTheme="majorHAnsi" w:eastAsia="Calibri" w:hAnsiTheme="majorHAnsi" w:cs="Calibri"/>
                <w:color w:val="000000"/>
              </w:rPr>
              <w:t>TP Physique 1</w:t>
            </w:r>
          </w:p>
        </w:tc>
        <w:tc>
          <w:tcPr>
            <w:tcW w:w="33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cnfStyle w:val="000000100000"/>
              <w:rPr>
                <w:rFonts w:asciiTheme="minorHAnsi" w:eastAsiaTheme="minorHAnsi" w:hAnsiTheme="minorHAnsi"/>
                <w:lang w:eastAsia="en-US"/>
              </w:rPr>
            </w:pPr>
          </w:p>
        </w:tc>
        <w:tc>
          <w:tcPr>
            <w:tcW w:w="25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2"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137102" w:rsidRDefault="00137102" w:rsidP="009E6F7B">
            <w:pPr>
              <w:cnfStyle w:val="000000100000"/>
              <w:rPr>
                <w:rFonts w:asciiTheme="minorHAnsi" w:eastAsiaTheme="minorHAnsi" w:hAnsiTheme="minorHAnsi"/>
                <w:lang w:eastAsia="en-US"/>
              </w:rPr>
            </w:pPr>
          </w:p>
        </w:tc>
      </w:tr>
      <w:tr w:rsidR="00137102" w:rsidTr="009E6F7B">
        <w:trPr>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TP Chimie 1</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cnfStyle w:val="000000000000"/>
              <w:rPr>
                <w:rFonts w:asciiTheme="minorHAnsi" w:eastAsiaTheme="minorHAnsi" w:hAnsiTheme="minorHAnsi"/>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137102" w:rsidRDefault="00137102" w:rsidP="009E6F7B">
            <w:pPr>
              <w:cnfStyle w:val="000000000000"/>
              <w:rPr>
                <w:rFonts w:asciiTheme="minorHAnsi" w:eastAsiaTheme="minorHAnsi" w:hAnsiTheme="minorHAnsi"/>
                <w:lang w:eastAsia="en-US"/>
              </w:rPr>
            </w:pPr>
          </w:p>
        </w:tc>
      </w:tr>
      <w:tr w:rsidR="00137102" w:rsidTr="009E6F7B">
        <w:trPr>
          <w:cnfStyle w:val="000000100000"/>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Informatique 1</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2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cnfStyle w:val="000000100000"/>
              <w:rPr>
                <w:rFonts w:asciiTheme="majorHAnsi" w:hAnsiTheme="majorHAnsi"/>
                <w:lang w:eastAsia="en-US"/>
              </w:rPr>
            </w:pPr>
            <w:r>
              <w:rPr>
                <w:rFonts w:asciiTheme="majorHAnsi" w:hAnsiTheme="majorHAnsi"/>
                <w:lang w:eastAsia="en-US"/>
              </w:rPr>
              <w:t>1h30</w:t>
            </w: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3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137102" w:rsidTr="009E6F7B">
        <w:trPr>
          <w:trHeight w:val="440"/>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137102" w:rsidRDefault="00137102"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Méthodologie de la rédaction </w:t>
            </w:r>
          </w:p>
        </w:tc>
        <w:tc>
          <w:tcPr>
            <w:tcW w:w="33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9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cnfStyle w:val="000000000000"/>
              <w:rPr>
                <w:rFonts w:asciiTheme="majorHAnsi" w:hAnsiTheme="majorHAnsi"/>
                <w:lang w:eastAsia="en-US"/>
              </w:rPr>
            </w:pPr>
            <w:r>
              <w:rPr>
                <w:rFonts w:asciiTheme="majorHAnsi" w:hAnsiTheme="majorHAnsi"/>
                <w:lang w:eastAsia="en-US"/>
              </w:rPr>
              <w:t>1h00</w:t>
            </w:r>
          </w:p>
        </w:tc>
        <w:tc>
          <w:tcPr>
            <w:tcW w:w="25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cnfStyle w:val="000000000000"/>
              <w:rPr>
                <w:rFonts w:asciiTheme="minorHAnsi" w:eastAsiaTheme="minorHAnsi" w:hAnsiTheme="minorHAnsi"/>
                <w:lang w:eastAsia="en-US"/>
              </w:rPr>
            </w:pPr>
          </w:p>
        </w:tc>
        <w:tc>
          <w:tcPr>
            <w:tcW w:w="58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15h00</w:t>
            </w:r>
          </w:p>
        </w:tc>
        <w:tc>
          <w:tcPr>
            <w:tcW w:w="63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10h00</w:t>
            </w:r>
          </w:p>
        </w:tc>
        <w:tc>
          <w:tcPr>
            <w:tcW w:w="38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137102" w:rsidRDefault="00137102" w:rsidP="009E6F7B">
            <w:pPr>
              <w:cnfStyle w:val="000000000000"/>
              <w:rPr>
                <w:rFonts w:asciiTheme="minorHAnsi" w:eastAsiaTheme="minorHAnsi" w:hAnsiTheme="minorHAnsi"/>
                <w:lang w:eastAsia="en-US"/>
              </w:rPr>
            </w:pPr>
          </w:p>
        </w:tc>
        <w:tc>
          <w:tcPr>
            <w:tcW w:w="382"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137102" w:rsidRDefault="00137102" w:rsidP="009E6F7B">
            <w:pPr>
              <w:jc w:val="center"/>
              <w:cnfStyle w:val="000000000000"/>
              <w:rPr>
                <w:lang w:eastAsia="en-US"/>
              </w:rPr>
            </w:pPr>
            <w:r>
              <w:rPr>
                <w:rFonts w:asciiTheme="majorHAnsi" w:eastAsia="Calibri" w:hAnsiTheme="majorHAnsi" w:cs="Calibri"/>
                <w:color w:val="000000"/>
              </w:rPr>
              <w:t>100%</w:t>
            </w:r>
          </w:p>
        </w:tc>
      </w:tr>
      <w:tr w:rsidR="00137102" w:rsidTr="009E6F7B">
        <w:trPr>
          <w:cnfStyle w:val="000000100000"/>
          <w:trHeight w:val="1077"/>
          <w:jc w:val="center"/>
        </w:trPr>
        <w:tc>
          <w:tcPr>
            <w:cnfStyle w:val="001000000000"/>
            <w:tcW w:w="764" w:type="pct"/>
            <w:tcBorders>
              <w:top w:val="single" w:sz="18" w:space="0" w:color="auto"/>
              <w:left w:val="single" w:sz="18" w:space="0" w:color="auto"/>
              <w:bottom w:val="single" w:sz="18" w:space="0" w:color="auto"/>
              <w:right w:val="single" w:sz="18" w:space="0" w:color="auto"/>
            </w:tcBorders>
            <w:hideMark/>
          </w:tcPr>
          <w:p w:rsidR="00137102" w:rsidRDefault="00137102"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Découverte</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UED 1.1</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w:t>
            </w:r>
          </w:p>
          <w:p w:rsidR="00137102" w:rsidRDefault="00137102"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1</w:t>
            </w:r>
          </w:p>
        </w:tc>
        <w:tc>
          <w:tcPr>
            <w:tcW w:w="923" w:type="pct"/>
            <w:tcBorders>
              <w:top w:val="single" w:sz="18" w:space="0" w:color="auto"/>
              <w:left w:val="single" w:sz="18" w:space="0" w:color="auto"/>
              <w:bottom w:val="single" w:sz="18" w:space="0" w:color="auto"/>
              <w:right w:val="single" w:sz="4" w:space="0" w:color="auto"/>
            </w:tcBorders>
            <w:shd w:val="clear" w:color="auto" w:fill="FFFFFF" w:themeFill="background1"/>
            <w:vAlign w:val="center"/>
            <w:hideMark/>
          </w:tcPr>
          <w:p w:rsidR="00137102" w:rsidRDefault="00137102" w:rsidP="009E6F7B">
            <w:pPr>
              <w:autoSpaceDE w:val="0"/>
              <w:autoSpaceDN w:val="0"/>
              <w:adjustRightInd w:val="0"/>
              <w:spacing w:line="276" w:lineRule="auto"/>
              <w:cnfStyle w:val="000000100000"/>
              <w:rPr>
                <w:rFonts w:asciiTheme="majorHAnsi" w:eastAsia="Calibri" w:hAnsiTheme="majorHAnsi" w:cs="Calibri"/>
                <w:color w:val="000000"/>
              </w:rPr>
            </w:pPr>
            <w:r>
              <w:rPr>
                <w:rFonts w:asciiTheme="majorHAnsi" w:eastAsia="Calibri" w:hAnsiTheme="majorHAnsi" w:cs="Calibri"/>
                <w:color w:val="000000"/>
              </w:rPr>
              <w:t xml:space="preserve">Les métiers en Sciences </w:t>
            </w:r>
          </w:p>
          <w:p w:rsidR="00137102" w:rsidRDefault="00137102"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color w:val="000000"/>
              </w:rPr>
              <w:t>et Technologies 1</w:t>
            </w:r>
          </w:p>
        </w:tc>
        <w:tc>
          <w:tcPr>
            <w:tcW w:w="339"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rsidR="00137102" w:rsidRDefault="00137102" w:rsidP="009E6F7B">
            <w:pPr>
              <w:jc w:val="center"/>
              <w:cnfStyle w:val="000000100000"/>
              <w:rPr>
                <w:rFonts w:asciiTheme="majorHAnsi" w:hAnsiTheme="majorHAnsi"/>
                <w:lang w:eastAsia="en-US"/>
              </w:rPr>
            </w:pPr>
            <w:r>
              <w:rPr>
                <w:rFonts w:asciiTheme="majorHAnsi" w:hAnsiTheme="majorHAnsi"/>
                <w:lang w:eastAsia="en-US"/>
              </w:rPr>
              <w:t>1</w:t>
            </w:r>
          </w:p>
        </w:tc>
        <w:tc>
          <w:tcPr>
            <w:tcW w:w="191"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jc w:val="center"/>
              <w:cnfStyle w:val="000000100000"/>
              <w:rPr>
                <w:rFonts w:asciiTheme="majorHAnsi" w:hAnsiTheme="majorHAnsi"/>
                <w:lang w:eastAsia="en-US"/>
              </w:rPr>
            </w:pPr>
            <w:r>
              <w:rPr>
                <w:rFonts w:asciiTheme="majorHAnsi" w:hAnsiTheme="majorHAnsi"/>
                <w:lang w:eastAsia="en-US"/>
              </w:rPr>
              <w:t>1</w:t>
            </w:r>
          </w:p>
        </w:tc>
        <w:tc>
          <w:tcPr>
            <w:tcW w:w="29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jc w:val="center"/>
              <w:cnfStyle w:val="000000100000"/>
              <w:rPr>
                <w:rFonts w:asciiTheme="majorHAnsi" w:hAnsiTheme="majorHAnsi"/>
                <w:lang w:eastAsia="en-US"/>
              </w:rPr>
            </w:pPr>
            <w:r>
              <w:rPr>
                <w:rFonts w:asciiTheme="majorHAnsi" w:hAnsiTheme="majorHAnsi"/>
                <w:lang w:eastAsia="en-US"/>
              </w:rPr>
              <w:t>1h30</w:t>
            </w:r>
          </w:p>
        </w:tc>
        <w:tc>
          <w:tcPr>
            <w:tcW w:w="25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58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jc w:val="center"/>
              <w:cnfStyle w:val="000000100000"/>
              <w:rPr>
                <w:rFonts w:asciiTheme="majorHAnsi" w:hAnsiTheme="majorHAnsi"/>
                <w:lang w:eastAsia="en-US"/>
              </w:rPr>
            </w:pPr>
            <w:r>
              <w:rPr>
                <w:rFonts w:asciiTheme="majorHAnsi" w:hAnsiTheme="majorHAnsi"/>
                <w:lang w:eastAsia="en-US"/>
              </w:rPr>
              <w:t>22h30</w:t>
            </w:r>
          </w:p>
        </w:tc>
        <w:tc>
          <w:tcPr>
            <w:tcW w:w="63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137102" w:rsidRDefault="00137102" w:rsidP="009E6F7B">
            <w:pPr>
              <w:jc w:val="center"/>
              <w:cnfStyle w:val="000000100000"/>
              <w:rPr>
                <w:rFonts w:asciiTheme="majorHAnsi" w:hAnsiTheme="majorHAnsi"/>
                <w:lang w:eastAsia="en-US"/>
              </w:rPr>
            </w:pPr>
            <w:r>
              <w:rPr>
                <w:rFonts w:asciiTheme="majorHAnsi" w:hAnsiTheme="majorHAnsi"/>
                <w:lang w:eastAsia="en-US"/>
              </w:rPr>
              <w:t>02h30</w:t>
            </w:r>
          </w:p>
        </w:tc>
        <w:tc>
          <w:tcPr>
            <w:tcW w:w="387"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2"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rsidR="00137102" w:rsidRDefault="00137102" w:rsidP="009E6F7B">
            <w:pPr>
              <w:jc w:val="center"/>
              <w:cnfStyle w:val="000000100000"/>
              <w:rPr>
                <w:rFonts w:asciiTheme="majorHAnsi" w:hAnsiTheme="majorHAnsi"/>
                <w:lang w:eastAsia="en-US"/>
              </w:rPr>
            </w:pPr>
            <w:r>
              <w:rPr>
                <w:rFonts w:asciiTheme="majorHAnsi" w:hAnsiTheme="majorHAnsi"/>
                <w:lang w:eastAsia="en-US"/>
              </w:rPr>
              <w:t>100%</w:t>
            </w:r>
          </w:p>
        </w:tc>
      </w:tr>
      <w:tr w:rsidR="00137102" w:rsidTr="009E6F7B">
        <w:trPr>
          <w:trHeight w:val="985"/>
          <w:jc w:val="center"/>
        </w:trPr>
        <w:tc>
          <w:tcPr>
            <w:cnfStyle w:val="001000000000"/>
            <w:tcW w:w="764" w:type="pct"/>
            <w:tcBorders>
              <w:top w:val="single" w:sz="18" w:space="0" w:color="auto"/>
              <w:left w:val="single" w:sz="18" w:space="0" w:color="auto"/>
              <w:right w:val="single" w:sz="18" w:space="0" w:color="auto"/>
            </w:tcBorders>
            <w:hideMark/>
          </w:tcPr>
          <w:p w:rsidR="00137102" w:rsidRDefault="00137102"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E Transversale</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UET 1.1</w:t>
            </w:r>
          </w:p>
          <w:p w:rsidR="00137102" w:rsidRDefault="00137102"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2</w:t>
            </w:r>
          </w:p>
          <w:p w:rsidR="00137102" w:rsidRDefault="00137102"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Coefficients : 2</w:t>
            </w:r>
          </w:p>
        </w:tc>
        <w:tc>
          <w:tcPr>
            <w:tcW w:w="923" w:type="pct"/>
            <w:tcBorders>
              <w:top w:val="single" w:sz="18" w:space="0" w:color="auto"/>
              <w:left w:val="single" w:sz="18" w:space="0" w:color="auto"/>
              <w:bottom w:val="single" w:sz="4" w:space="0" w:color="auto"/>
              <w:right w:val="single" w:sz="6" w:space="0" w:color="auto"/>
            </w:tcBorders>
            <w:shd w:val="clear" w:color="auto" w:fill="DAEEF3" w:themeFill="accent5" w:themeFillTint="33"/>
            <w:vAlign w:val="center"/>
            <w:hideMark/>
          </w:tcPr>
          <w:p w:rsidR="00137102" w:rsidRPr="00830189" w:rsidRDefault="00137102" w:rsidP="009E6F7B">
            <w:pPr>
              <w:autoSpaceDE w:val="0"/>
              <w:autoSpaceDN w:val="0"/>
              <w:adjustRightInd w:val="0"/>
              <w:spacing w:line="276" w:lineRule="auto"/>
              <w:jc w:val="center"/>
              <w:cnfStyle w:val="000000000000"/>
              <w:rPr>
                <w:rFonts w:asciiTheme="majorHAnsi" w:hAnsiTheme="majorHAnsi" w:cs="Calibri"/>
              </w:rPr>
            </w:pPr>
            <w:r w:rsidRPr="00830189">
              <w:rPr>
                <w:rFonts w:asciiTheme="majorHAnsi" w:hAnsiTheme="majorHAnsi" w:cs="Helvetica"/>
                <w:color w:val="1D2228"/>
                <w:shd w:val="clear" w:color="auto" w:fill="FFFFFF"/>
              </w:rPr>
              <w:t>Dimension éthique et déontologique (les fondements)</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w:t>
            </w:r>
          </w:p>
        </w:tc>
        <w:tc>
          <w:tcPr>
            <w:tcW w:w="29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1h30</w:t>
            </w: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5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22h30</w:t>
            </w:r>
          </w:p>
        </w:tc>
        <w:tc>
          <w:tcPr>
            <w:tcW w:w="63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02h30</w:t>
            </w:r>
          </w:p>
        </w:tc>
        <w:tc>
          <w:tcPr>
            <w:tcW w:w="387"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382"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137102" w:rsidRPr="00B90302" w:rsidRDefault="00137102"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100%</w:t>
            </w:r>
          </w:p>
        </w:tc>
      </w:tr>
      <w:tr w:rsidR="00137102" w:rsidTr="009E6F7B">
        <w:trPr>
          <w:cnfStyle w:val="000000100000"/>
          <w:trHeight w:val="873"/>
          <w:jc w:val="center"/>
        </w:trPr>
        <w:tc>
          <w:tcPr>
            <w:cnfStyle w:val="001000000000"/>
            <w:tcW w:w="764" w:type="pct"/>
            <w:tcBorders>
              <w:top w:val="nil"/>
              <w:left w:val="single" w:sz="18" w:space="0" w:color="auto"/>
              <w:bottom w:val="single" w:sz="18" w:space="0" w:color="auto"/>
              <w:right w:val="single" w:sz="18" w:space="0" w:color="auto"/>
            </w:tcBorders>
            <w:hideMark/>
          </w:tcPr>
          <w:p w:rsidR="00137102" w:rsidRDefault="00137102" w:rsidP="009E6F7B">
            <w:pPr>
              <w:autoSpaceDE w:val="0"/>
              <w:autoSpaceDN w:val="0"/>
              <w:adjustRightInd w:val="0"/>
              <w:spacing w:line="276" w:lineRule="auto"/>
              <w:rPr>
                <w:rFonts w:asciiTheme="majorHAnsi" w:eastAsia="Calibri" w:hAnsiTheme="majorHAnsi" w:cs="Calibri"/>
                <w:color w:val="000000"/>
                <w:lang w:eastAsia="en-US"/>
              </w:rPr>
            </w:pPr>
          </w:p>
        </w:tc>
        <w:tc>
          <w:tcPr>
            <w:tcW w:w="923" w:type="pct"/>
            <w:tcBorders>
              <w:top w:val="single" w:sz="18" w:space="0" w:color="auto"/>
              <w:left w:val="single" w:sz="18" w:space="0" w:color="auto"/>
              <w:bottom w:val="single" w:sz="4"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lang w:eastAsia="en-US"/>
              </w:rPr>
              <w:t>Langue étrangère 1</w:t>
            </w:r>
          </w:p>
          <w:p w:rsidR="00137102" w:rsidRDefault="00137102"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lang w:eastAsia="en-US"/>
              </w:rPr>
              <w:t>(Français ou anglais)</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w:t>
            </w:r>
          </w:p>
        </w:tc>
        <w:tc>
          <w:tcPr>
            <w:tcW w:w="29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1h30</w:t>
            </w: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5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22h30</w:t>
            </w:r>
          </w:p>
        </w:tc>
        <w:tc>
          <w:tcPr>
            <w:tcW w:w="63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02h30</w:t>
            </w:r>
          </w:p>
        </w:tc>
        <w:tc>
          <w:tcPr>
            <w:tcW w:w="387"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2"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137102" w:rsidRDefault="00137102"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100 %</w:t>
            </w:r>
          </w:p>
        </w:tc>
      </w:tr>
      <w:tr w:rsidR="00137102" w:rsidTr="009E6F7B">
        <w:trPr>
          <w:trHeight w:val="288"/>
          <w:jc w:val="center"/>
        </w:trPr>
        <w:tc>
          <w:tcPr>
            <w:cnfStyle w:val="001000000000"/>
            <w:tcW w:w="764" w:type="pct"/>
            <w:tcBorders>
              <w:top w:val="single" w:sz="18" w:space="0" w:color="auto"/>
              <w:left w:val="single" w:sz="18" w:space="0" w:color="auto"/>
              <w:right w:val="single" w:sz="18" w:space="0" w:color="auto"/>
            </w:tcBorders>
            <w:hideMark/>
          </w:tcPr>
          <w:p w:rsidR="00137102" w:rsidRDefault="00137102" w:rsidP="009E6F7B">
            <w:pPr>
              <w:autoSpaceDE w:val="0"/>
              <w:autoSpaceDN w:val="0"/>
              <w:adjustRightInd w:val="0"/>
              <w:spacing w:line="276" w:lineRule="auto"/>
              <w:jc w:val="center"/>
              <w:rPr>
                <w:rFonts w:asciiTheme="majorHAnsi" w:eastAsia="Calibri" w:hAnsiTheme="majorHAnsi" w:cs="Calibri"/>
                <w:color w:val="000000"/>
              </w:rPr>
            </w:pPr>
          </w:p>
          <w:p w:rsidR="00137102" w:rsidRDefault="00137102" w:rsidP="009E6F7B">
            <w:pPr>
              <w:autoSpaceDE w:val="0"/>
              <w:autoSpaceDN w:val="0"/>
              <w:adjustRightInd w:val="0"/>
              <w:spacing w:line="276" w:lineRule="auto"/>
              <w:jc w:val="center"/>
              <w:rPr>
                <w:rFonts w:asciiTheme="majorHAnsi" w:eastAsia="Calibri" w:hAnsiTheme="majorHAnsi" w:cs="Calibri"/>
                <w:color w:val="000000"/>
                <w:lang w:eastAsia="en-US"/>
              </w:rPr>
            </w:pPr>
            <w:r>
              <w:rPr>
                <w:rFonts w:asciiTheme="majorHAnsi" w:eastAsia="Calibri" w:hAnsiTheme="majorHAnsi" w:cs="Calibri"/>
                <w:color w:val="000000"/>
              </w:rPr>
              <w:t>Total semestre 1</w:t>
            </w:r>
          </w:p>
        </w:tc>
        <w:tc>
          <w:tcPr>
            <w:tcW w:w="923" w:type="pct"/>
            <w:tcBorders>
              <w:top w:val="single" w:sz="18" w:space="0" w:color="auto"/>
              <w:left w:val="single" w:sz="18" w:space="0" w:color="auto"/>
              <w:bottom w:val="single" w:sz="18" w:space="0" w:color="auto"/>
              <w:right w:val="single" w:sz="6" w:space="0" w:color="auto"/>
            </w:tcBorders>
            <w:shd w:val="clear" w:color="auto" w:fill="FBD4B4" w:themeFill="accent6" w:themeFillTint="66"/>
            <w:vAlign w:val="center"/>
          </w:tcPr>
          <w:p w:rsidR="00137102" w:rsidRDefault="00137102" w:rsidP="009E6F7B">
            <w:pPr>
              <w:autoSpaceDE w:val="0"/>
              <w:autoSpaceDN w:val="0"/>
              <w:adjustRightInd w:val="0"/>
              <w:spacing w:line="276" w:lineRule="auto"/>
              <w:cnfStyle w:val="000000000000"/>
              <w:rPr>
                <w:rFonts w:asciiTheme="majorHAnsi" w:eastAsia="Calibri" w:hAnsiTheme="majorHAnsi" w:cs="Calibri"/>
                <w:b/>
                <w:bCs/>
                <w:color w:val="000000"/>
                <w:lang w:eastAsia="en-US"/>
              </w:rPr>
            </w:pPr>
          </w:p>
          <w:p w:rsidR="00137102" w:rsidRDefault="00137102" w:rsidP="009E6F7B">
            <w:pPr>
              <w:autoSpaceDE w:val="0"/>
              <w:autoSpaceDN w:val="0"/>
              <w:adjustRightInd w:val="0"/>
              <w:spacing w:line="276" w:lineRule="auto"/>
              <w:cnfStyle w:val="000000000000"/>
              <w:rPr>
                <w:rFonts w:asciiTheme="majorHAnsi" w:eastAsia="Calibri" w:hAnsiTheme="majorHAnsi" w:cs="Calibri"/>
                <w:b/>
                <w:bCs/>
                <w:color w:val="000000"/>
                <w:lang w:eastAsia="en-US"/>
              </w:rPr>
            </w:pPr>
          </w:p>
        </w:tc>
        <w:tc>
          <w:tcPr>
            <w:tcW w:w="33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rPr>
              <w:t>30</w:t>
            </w:r>
          </w:p>
        </w:tc>
        <w:tc>
          <w:tcPr>
            <w:tcW w:w="1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rPr>
              <w:t>17</w:t>
            </w:r>
          </w:p>
        </w:tc>
        <w:tc>
          <w:tcPr>
            <w:tcW w:w="29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137102" w:rsidRDefault="00137102" w:rsidP="009E6F7B">
            <w:pPr>
              <w:cnfStyle w:val="000000000000"/>
              <w:rPr>
                <w:b/>
                <w:bCs/>
                <w:lang w:eastAsia="en-US"/>
              </w:rPr>
            </w:pPr>
            <w:r>
              <w:rPr>
                <w:b/>
                <w:bCs/>
                <w:lang w:eastAsia="en-US"/>
              </w:rPr>
              <w:t>16h00</w:t>
            </w:r>
          </w:p>
        </w:tc>
        <w:tc>
          <w:tcPr>
            <w:tcW w:w="25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137102" w:rsidRDefault="00137102" w:rsidP="009E6F7B">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25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137102" w:rsidRDefault="00137102" w:rsidP="009E6F7B">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58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b/>
                <w:bCs/>
                <w:lang w:eastAsia="en-US"/>
              </w:rPr>
            </w:pPr>
            <w:r>
              <w:rPr>
                <w:rFonts w:asciiTheme="majorHAnsi" w:eastAsia="Calibri" w:hAnsiTheme="majorHAnsi" w:cs="Calibri"/>
                <w:b/>
                <w:bCs/>
              </w:rPr>
              <w:t>375h00</w:t>
            </w:r>
          </w:p>
        </w:tc>
        <w:tc>
          <w:tcPr>
            <w:tcW w:w="63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b/>
                <w:bCs/>
                <w:lang w:eastAsia="en-US"/>
              </w:rPr>
            </w:pPr>
            <w:r>
              <w:rPr>
                <w:rFonts w:asciiTheme="majorHAnsi" w:eastAsia="Calibri" w:hAnsiTheme="majorHAnsi" w:cs="Calibri"/>
                <w:b/>
                <w:bCs/>
              </w:rPr>
              <w:t>375h00</w:t>
            </w:r>
          </w:p>
        </w:tc>
        <w:tc>
          <w:tcPr>
            <w:tcW w:w="38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c>
          <w:tcPr>
            <w:tcW w:w="382"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137102" w:rsidRDefault="00137102"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r>
    </w:tbl>
    <w:p w:rsidR="005C672C" w:rsidRPr="009F7D4A" w:rsidRDefault="005C672C" w:rsidP="005C672C">
      <w:pPr>
        <w:rPr>
          <w:rFonts w:asciiTheme="majorHAnsi" w:eastAsia="Calibri" w:hAnsiTheme="majorHAnsi" w:cs="Calibri"/>
          <w:b/>
          <w:bCs/>
          <w:color w:val="000000"/>
          <w:u w:val="thick" w:color="F79646" w:themeColor="accent6"/>
        </w:rPr>
        <w:sectPr w:rsidR="005C672C" w:rsidRPr="009F7D4A">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rsidR="005C672C" w:rsidRPr="009F7D4A" w:rsidRDefault="005C672C" w:rsidP="005C672C">
      <w:pPr>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t>Semestre 2</w:t>
      </w:r>
    </w:p>
    <w:p w:rsidR="005C672C" w:rsidRPr="009F7D4A" w:rsidRDefault="005C672C" w:rsidP="005C672C">
      <w:pPr>
        <w:rPr>
          <w:rFonts w:asciiTheme="majorHAnsi" w:eastAsia="Calibri" w:hAnsiTheme="majorHAnsi" w:cs="Calibri"/>
          <w:b/>
          <w:bCs/>
          <w:color w:val="000000"/>
          <w:u w:val="thick" w:color="F79646" w:themeColor="accent6"/>
        </w:rPr>
      </w:pPr>
    </w:p>
    <w:tbl>
      <w:tblPr>
        <w:tblStyle w:val="Tramemoyenne2-Accent6"/>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4A0"/>
      </w:tblPr>
      <w:tblGrid>
        <w:gridCol w:w="2211"/>
        <w:gridCol w:w="2642"/>
        <w:gridCol w:w="969"/>
        <w:gridCol w:w="543"/>
        <w:gridCol w:w="862"/>
        <w:gridCol w:w="733"/>
        <w:gridCol w:w="733"/>
        <w:gridCol w:w="1662"/>
        <w:gridCol w:w="1808"/>
        <w:gridCol w:w="1107"/>
        <w:gridCol w:w="1104"/>
      </w:tblGrid>
      <w:tr w:rsidR="007A17DF" w:rsidRPr="009F7D4A" w:rsidTr="007A17DF">
        <w:trPr>
          <w:cnfStyle w:val="100000000000"/>
          <w:trHeight w:val="604"/>
          <w:jc w:val="center"/>
        </w:trPr>
        <w:tc>
          <w:tcPr>
            <w:cnfStyle w:val="001000000100"/>
            <w:tcW w:w="769" w:type="pct"/>
            <w:vMerge w:val="restart"/>
            <w:tcBorders>
              <w:left w:val="single" w:sz="18" w:space="0" w:color="auto"/>
              <w:right w:val="single" w:sz="18" w:space="0" w:color="auto"/>
            </w:tcBorders>
            <w:vAlign w:val="center"/>
            <w:hideMark/>
          </w:tcPr>
          <w:p w:rsidR="00050D7B" w:rsidRPr="009F7D4A" w:rsidRDefault="00050D7B" w:rsidP="007A17DF">
            <w:pPr>
              <w:autoSpaceDE w:val="0"/>
              <w:autoSpaceDN w:val="0"/>
              <w:adjustRightInd w:val="0"/>
              <w:jc w:val="center"/>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Unité d'enseignement</w:t>
            </w:r>
          </w:p>
        </w:tc>
        <w:tc>
          <w:tcPr>
            <w:tcW w:w="919" w:type="pct"/>
            <w:tcBorders>
              <w:left w:val="single" w:sz="18" w:space="0" w:color="auto"/>
              <w:bottom w:val="single" w:sz="4"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lang w:eastAsia="en-US"/>
              </w:rPr>
              <w:t>Matières</w:t>
            </w:r>
          </w:p>
        </w:tc>
        <w:tc>
          <w:tcPr>
            <w:tcW w:w="337"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Crédits</w:t>
            </w:r>
          </w:p>
        </w:tc>
        <w:tc>
          <w:tcPr>
            <w:tcW w:w="189" w:type="pct"/>
            <w:vMerge w:val="restart"/>
            <w:tcBorders>
              <w:left w:val="single" w:sz="6" w:space="0" w:color="auto"/>
              <w:right w:val="single" w:sz="6" w:space="0" w:color="auto"/>
            </w:tcBorders>
            <w:textDirection w:val="btLr"/>
            <w:vAlign w:val="center"/>
            <w:hideMark/>
          </w:tcPr>
          <w:p w:rsidR="00050D7B" w:rsidRPr="009F7D4A" w:rsidRDefault="00050D7B" w:rsidP="007A17DF">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Coefficient</w:t>
            </w:r>
          </w:p>
        </w:tc>
        <w:tc>
          <w:tcPr>
            <w:tcW w:w="810" w:type="pct"/>
            <w:gridSpan w:val="3"/>
            <w:tcBorders>
              <w:left w:val="single" w:sz="6" w:space="0" w:color="auto"/>
              <w:bottom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Volume horaire hebdomadaire</w:t>
            </w:r>
          </w:p>
        </w:tc>
        <w:tc>
          <w:tcPr>
            <w:tcW w:w="578"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Volume Horaire Semestriel</w:t>
            </w:r>
          </w:p>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(15 semaines)</w:t>
            </w:r>
          </w:p>
        </w:tc>
        <w:tc>
          <w:tcPr>
            <w:tcW w:w="629"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Travail Complémentaire</w:t>
            </w:r>
          </w:p>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en Consultation            (15 semaines)</w:t>
            </w:r>
          </w:p>
        </w:tc>
        <w:tc>
          <w:tcPr>
            <w:tcW w:w="770" w:type="pct"/>
            <w:gridSpan w:val="2"/>
            <w:tcBorders>
              <w:left w:val="single" w:sz="6" w:space="0" w:color="auto"/>
              <w:bottom w:val="single" w:sz="6" w:space="0" w:color="auto"/>
              <w:right w:val="single" w:sz="18"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Mode d’évaluation</w:t>
            </w:r>
          </w:p>
        </w:tc>
      </w:tr>
      <w:tr w:rsidR="006D7BA5" w:rsidRPr="009F7D4A" w:rsidTr="007A17DF">
        <w:trPr>
          <w:cnfStyle w:val="000000100000"/>
          <w:trHeight w:val="757"/>
          <w:jc w:val="center"/>
        </w:trPr>
        <w:tc>
          <w:tcPr>
            <w:cnfStyle w:val="001000000000"/>
            <w:tcW w:w="769" w:type="pct"/>
            <w:vMerge/>
            <w:tcBorders>
              <w:top w:val="single" w:sz="18" w:space="0" w:color="auto"/>
              <w:left w:val="single" w:sz="18" w:space="0" w:color="auto"/>
              <w:bottom w:val="single" w:sz="18" w:space="0" w:color="auto"/>
              <w:right w:val="single" w:sz="18"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050D7B" w:rsidRPr="009F7D4A" w:rsidRDefault="00050D7B" w:rsidP="007A17DF">
            <w:pPr>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300"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Cours</w:t>
            </w:r>
          </w:p>
        </w:tc>
        <w:tc>
          <w:tcPr>
            <w:tcW w:w="25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TD</w:t>
            </w:r>
          </w:p>
        </w:tc>
        <w:tc>
          <w:tcPr>
            <w:tcW w:w="25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38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Contrôle Continu</w:t>
            </w:r>
          </w:p>
        </w:tc>
        <w:tc>
          <w:tcPr>
            <w:tcW w:w="384"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Examen</w:t>
            </w:r>
          </w:p>
        </w:tc>
      </w:tr>
      <w:tr w:rsidR="007A17DF" w:rsidRPr="009F7D4A" w:rsidTr="007A17DF">
        <w:trPr>
          <w:trHeight w:val="454"/>
          <w:jc w:val="center"/>
        </w:trPr>
        <w:tc>
          <w:tcPr>
            <w:cnfStyle w:val="001000000000"/>
            <w:tcW w:w="769" w:type="pct"/>
            <w:vMerge w:val="restart"/>
            <w:tcBorders>
              <w:top w:val="single" w:sz="18" w:space="0" w:color="auto"/>
              <w:left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1.2</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18</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9</w:t>
            </w:r>
          </w:p>
        </w:tc>
        <w:tc>
          <w:tcPr>
            <w:tcW w:w="9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Mathématiques 2</w:t>
            </w:r>
          </w:p>
        </w:tc>
        <w:tc>
          <w:tcPr>
            <w:tcW w:w="33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3</w:t>
            </w:r>
          </w:p>
        </w:tc>
        <w:tc>
          <w:tcPr>
            <w:tcW w:w="30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3h00</w:t>
            </w:r>
          </w:p>
        </w:tc>
        <w:tc>
          <w:tcPr>
            <w:tcW w:w="25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5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7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67h30</w:t>
            </w:r>
          </w:p>
        </w:tc>
        <w:tc>
          <w:tcPr>
            <w:tcW w:w="6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82h30</w:t>
            </w:r>
          </w:p>
        </w:tc>
        <w:tc>
          <w:tcPr>
            <w:tcW w:w="38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84" w:type="pct"/>
            <w:tcBorders>
              <w:top w:val="single" w:sz="18" w:space="0" w:color="auto"/>
              <w:left w:val="single" w:sz="6" w:space="0" w:color="auto"/>
              <w:bottom w:val="single" w:sz="12"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cnfStyle w:val="000000100000"/>
          <w:trHeight w:val="397"/>
          <w:jc w:val="center"/>
        </w:trPr>
        <w:tc>
          <w:tcPr>
            <w:cnfStyle w:val="001000000000"/>
            <w:tcW w:w="769" w:type="pct"/>
            <w:vMerge/>
            <w:tcBorders>
              <w:top w:val="single" w:sz="18" w:space="0" w:color="auto"/>
              <w:left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lang w:eastAsia="en-US"/>
              </w:rPr>
            </w:pPr>
            <w:r w:rsidRPr="009F7D4A">
              <w:rPr>
                <w:rFonts w:asciiTheme="majorHAnsi" w:eastAsia="Calibri" w:hAnsiTheme="majorHAnsi" w:cs="Calibri"/>
              </w:rPr>
              <w:t>Physique 2</w:t>
            </w:r>
          </w:p>
        </w:tc>
        <w:tc>
          <w:tcPr>
            <w:tcW w:w="33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6</w:t>
            </w:r>
          </w:p>
        </w:tc>
        <w:tc>
          <w:tcPr>
            <w:tcW w:w="18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3</w:t>
            </w:r>
          </w:p>
        </w:tc>
        <w:tc>
          <w:tcPr>
            <w:tcW w:w="30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3h00</w:t>
            </w:r>
          </w:p>
        </w:tc>
        <w:tc>
          <w:tcPr>
            <w:tcW w:w="255"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highlight w:val="yellow"/>
                <w:lang w:eastAsia="en-US"/>
              </w:rPr>
            </w:pPr>
          </w:p>
        </w:tc>
        <w:tc>
          <w:tcPr>
            <w:tcW w:w="57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67h30</w:t>
            </w:r>
          </w:p>
        </w:tc>
        <w:tc>
          <w:tcPr>
            <w:tcW w:w="62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82h30</w:t>
            </w:r>
          </w:p>
        </w:tc>
        <w:tc>
          <w:tcPr>
            <w:tcW w:w="385"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84" w:type="pct"/>
            <w:tcBorders>
              <w:top w:val="single" w:sz="12" w:space="0" w:color="auto"/>
              <w:left w:val="single" w:sz="6" w:space="0" w:color="auto"/>
              <w:bottom w:val="single" w:sz="6"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trHeight w:val="454"/>
          <w:jc w:val="center"/>
        </w:trPr>
        <w:tc>
          <w:tcPr>
            <w:cnfStyle w:val="001000000000"/>
            <w:tcW w:w="769" w:type="pct"/>
            <w:vMerge/>
            <w:tcBorders>
              <w:top w:val="single" w:sz="18" w:space="0" w:color="auto"/>
              <w:left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rPr>
              <w:t xml:space="preserve">Thermodynamique </w:t>
            </w:r>
          </w:p>
        </w:tc>
        <w:tc>
          <w:tcPr>
            <w:tcW w:w="33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w:t>
            </w:r>
          </w:p>
        </w:tc>
        <w:tc>
          <w:tcPr>
            <w:tcW w:w="1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3</w:t>
            </w:r>
          </w:p>
        </w:tc>
        <w:tc>
          <w:tcPr>
            <w:tcW w:w="30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3h00</w:t>
            </w:r>
          </w:p>
        </w:tc>
        <w:tc>
          <w:tcPr>
            <w:tcW w:w="25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7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67h30</w:t>
            </w:r>
          </w:p>
        </w:tc>
        <w:tc>
          <w:tcPr>
            <w:tcW w:w="6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82h30</w:t>
            </w:r>
          </w:p>
        </w:tc>
        <w:tc>
          <w:tcPr>
            <w:tcW w:w="38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84"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cnfStyle w:val="000000100000"/>
          <w:trHeight w:val="397"/>
          <w:jc w:val="center"/>
        </w:trPr>
        <w:tc>
          <w:tcPr>
            <w:cnfStyle w:val="001000000000"/>
            <w:tcW w:w="769" w:type="pct"/>
            <w:vMerge w:val="restart"/>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Méthodologique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UEM 1.2</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9</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91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TP Physique 2</w:t>
            </w:r>
          </w:p>
        </w:tc>
        <w:tc>
          <w:tcPr>
            <w:tcW w:w="33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1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0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100000"/>
              <w:rPr>
                <w:rFonts w:asciiTheme="majorHAnsi" w:eastAsiaTheme="minorHAnsi" w:hAnsiTheme="majorHAnsi"/>
                <w:lang w:eastAsia="en-US"/>
              </w:rPr>
            </w:pPr>
          </w:p>
        </w:tc>
        <w:tc>
          <w:tcPr>
            <w:tcW w:w="25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25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57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22h30</w:t>
            </w:r>
          </w:p>
        </w:tc>
        <w:tc>
          <w:tcPr>
            <w:tcW w:w="62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27h30</w:t>
            </w:r>
          </w:p>
        </w:tc>
        <w:tc>
          <w:tcPr>
            <w:tcW w:w="38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c>
          <w:tcPr>
            <w:tcW w:w="384"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cnfStyle w:val="000000100000"/>
              <w:rPr>
                <w:rFonts w:asciiTheme="majorHAnsi" w:eastAsiaTheme="minorHAnsi" w:hAnsiTheme="majorHAnsi"/>
                <w:lang w:eastAsia="en-US"/>
              </w:rPr>
            </w:pPr>
          </w:p>
        </w:tc>
      </w:tr>
      <w:tr w:rsidR="007A17DF" w:rsidRPr="009F7D4A" w:rsidTr="007A17DF">
        <w:trPr>
          <w:trHeight w:val="454"/>
          <w:jc w:val="center"/>
        </w:trPr>
        <w:tc>
          <w:tcPr>
            <w:cnfStyle w:val="001000000000"/>
            <w:tcW w:w="769"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rPr>
              <w:t>TP Chimie 2</w:t>
            </w:r>
          </w:p>
        </w:tc>
        <w:tc>
          <w:tcPr>
            <w:tcW w:w="33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0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eastAsiaTheme="minorHAnsi" w:hAnsiTheme="majorHAnsi"/>
                <w:lang w:eastAsia="en-US"/>
              </w:rPr>
            </w:pP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5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22h30</w:t>
            </w:r>
          </w:p>
        </w:tc>
        <w:tc>
          <w:tcPr>
            <w:tcW w:w="6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27h30</w:t>
            </w:r>
          </w:p>
        </w:tc>
        <w:tc>
          <w:tcPr>
            <w:tcW w:w="3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c>
          <w:tcPr>
            <w:tcW w:w="384"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cnfStyle w:val="000000000000"/>
              <w:rPr>
                <w:rFonts w:asciiTheme="majorHAnsi" w:eastAsiaTheme="minorHAnsi" w:hAnsiTheme="majorHAnsi"/>
                <w:lang w:eastAsia="en-US"/>
              </w:rPr>
            </w:pPr>
          </w:p>
        </w:tc>
      </w:tr>
      <w:tr w:rsidR="007A17DF" w:rsidRPr="009F7D4A" w:rsidTr="007A17DF">
        <w:trPr>
          <w:cnfStyle w:val="000000100000"/>
          <w:trHeight w:val="454"/>
          <w:jc w:val="center"/>
        </w:trPr>
        <w:tc>
          <w:tcPr>
            <w:cnfStyle w:val="001000000000"/>
            <w:tcW w:w="769"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lang w:eastAsia="en-US"/>
              </w:rPr>
            </w:pPr>
            <w:r w:rsidRPr="009F7D4A">
              <w:rPr>
                <w:rFonts w:asciiTheme="majorHAnsi" w:eastAsia="Calibri" w:hAnsiTheme="majorHAnsi" w:cs="Calibri"/>
              </w:rPr>
              <w:t>Informatique 2</w:t>
            </w:r>
          </w:p>
        </w:tc>
        <w:tc>
          <w:tcPr>
            <w:tcW w:w="33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30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lang w:eastAsia="en-US"/>
              </w:rPr>
            </w:pPr>
            <w:r w:rsidRPr="009F7D4A">
              <w:rPr>
                <w:rFonts w:asciiTheme="majorHAnsi" w:hAnsiTheme="majorHAnsi"/>
                <w:lang w:eastAsia="en-US"/>
              </w:rPr>
              <w:t>1h30</w:t>
            </w: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5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45h00</w:t>
            </w:r>
          </w:p>
        </w:tc>
        <w:tc>
          <w:tcPr>
            <w:tcW w:w="6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55h00</w:t>
            </w:r>
          </w:p>
        </w:tc>
        <w:tc>
          <w:tcPr>
            <w:tcW w:w="3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84"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trHeight w:val="440"/>
          <w:jc w:val="center"/>
        </w:trPr>
        <w:tc>
          <w:tcPr>
            <w:cnfStyle w:val="001000000000"/>
            <w:tcW w:w="769"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rPr>
              <w:t xml:space="preserve">Méthodologie de la présentation </w:t>
            </w:r>
          </w:p>
        </w:tc>
        <w:tc>
          <w:tcPr>
            <w:tcW w:w="33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1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0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hAnsiTheme="majorHAnsi"/>
                <w:lang w:eastAsia="en-US"/>
              </w:rPr>
            </w:pPr>
            <w:r w:rsidRPr="009F7D4A">
              <w:rPr>
                <w:rFonts w:asciiTheme="majorHAnsi" w:hAnsiTheme="majorHAnsi"/>
                <w:lang w:eastAsia="en-US"/>
              </w:rPr>
              <w:t>1h00</w:t>
            </w:r>
          </w:p>
        </w:tc>
        <w:tc>
          <w:tcPr>
            <w:tcW w:w="25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25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eastAsiaTheme="minorHAnsi" w:hAnsiTheme="majorHAnsi"/>
                <w:lang w:eastAsia="en-US"/>
              </w:rPr>
            </w:pPr>
          </w:p>
        </w:tc>
        <w:tc>
          <w:tcPr>
            <w:tcW w:w="57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15h00</w:t>
            </w:r>
          </w:p>
        </w:tc>
        <w:tc>
          <w:tcPr>
            <w:tcW w:w="62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10h00</w:t>
            </w:r>
          </w:p>
        </w:tc>
        <w:tc>
          <w:tcPr>
            <w:tcW w:w="38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eastAsiaTheme="minorHAnsi" w:hAnsiTheme="majorHAnsi"/>
                <w:lang w:eastAsia="en-US"/>
              </w:rPr>
            </w:pPr>
          </w:p>
        </w:tc>
        <w:tc>
          <w:tcPr>
            <w:tcW w:w="384"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hAnsiTheme="majorHAnsi"/>
                <w:lang w:eastAsia="en-US"/>
              </w:rPr>
            </w:pPr>
            <w:r w:rsidRPr="009F7D4A">
              <w:rPr>
                <w:rFonts w:asciiTheme="majorHAnsi" w:eastAsia="Calibri" w:hAnsiTheme="majorHAnsi" w:cs="Calibri"/>
                <w:color w:val="000000"/>
              </w:rPr>
              <w:t>100%</w:t>
            </w:r>
          </w:p>
        </w:tc>
      </w:tr>
      <w:tr w:rsidR="006D7BA5" w:rsidRPr="009F7D4A" w:rsidTr="007A17DF">
        <w:trPr>
          <w:cnfStyle w:val="000000100000"/>
          <w:trHeight w:val="1134"/>
          <w:jc w:val="center"/>
        </w:trPr>
        <w:tc>
          <w:tcPr>
            <w:cnfStyle w:val="001000000000"/>
            <w:tcW w:w="769" w:type="pct"/>
            <w:tcBorders>
              <w:top w:val="single" w:sz="18" w:space="0" w:color="auto"/>
              <w:left w:val="single" w:sz="18" w:space="0" w:color="auto"/>
              <w:bottom w:val="single" w:sz="18" w:space="0" w:color="auto"/>
              <w:right w:val="single" w:sz="4" w:space="0" w:color="auto"/>
            </w:tcBorders>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Découverte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UED 1.2</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1</w:t>
            </w:r>
          </w:p>
        </w:tc>
        <w:tc>
          <w:tcPr>
            <w:tcW w:w="919" w:type="pct"/>
            <w:tcBorders>
              <w:top w:val="single" w:sz="18" w:space="0" w:color="auto"/>
              <w:left w:val="single" w:sz="4" w:space="0" w:color="auto"/>
              <w:bottom w:val="single" w:sz="18" w:space="0" w:color="auto"/>
              <w:right w:val="single" w:sz="4"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 xml:space="preserve">Les métiers en sciences </w:t>
            </w:r>
          </w:p>
          <w:p w:rsidR="00050D7B" w:rsidRPr="009F7D4A" w:rsidRDefault="00050D7B" w:rsidP="007A17DF">
            <w:pPr>
              <w:autoSpaceDE w:val="0"/>
              <w:autoSpaceDN w:val="0"/>
              <w:adjustRightInd w:val="0"/>
              <w:cnfStyle w:val="000000100000"/>
              <w:rPr>
                <w:rFonts w:asciiTheme="majorHAnsi" w:eastAsia="Calibri" w:hAnsiTheme="majorHAnsi" w:cs="Calibri"/>
                <w:lang w:eastAsia="en-US"/>
              </w:rPr>
            </w:pPr>
            <w:r w:rsidRPr="009F7D4A">
              <w:rPr>
                <w:rFonts w:asciiTheme="majorHAnsi" w:eastAsia="Calibri" w:hAnsiTheme="majorHAnsi" w:cs="Calibri"/>
                <w:color w:val="000000"/>
              </w:rPr>
              <w:t>et technologies 2</w:t>
            </w:r>
          </w:p>
        </w:tc>
        <w:tc>
          <w:tcPr>
            <w:tcW w:w="337"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hAnsiTheme="majorHAnsi"/>
                <w:lang w:eastAsia="en-US"/>
              </w:rPr>
            </w:pPr>
            <w:r w:rsidRPr="009F7D4A">
              <w:rPr>
                <w:rFonts w:asciiTheme="majorHAnsi" w:hAnsiTheme="majorHAnsi"/>
                <w:lang w:eastAsia="en-US"/>
              </w:rPr>
              <w:t>1</w:t>
            </w:r>
          </w:p>
        </w:tc>
        <w:tc>
          <w:tcPr>
            <w:tcW w:w="189"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hAnsiTheme="majorHAnsi"/>
                <w:lang w:eastAsia="en-US"/>
              </w:rPr>
            </w:pPr>
            <w:r w:rsidRPr="009F7D4A">
              <w:rPr>
                <w:rFonts w:asciiTheme="majorHAnsi" w:hAnsiTheme="majorHAnsi"/>
                <w:lang w:eastAsia="en-US"/>
              </w:rPr>
              <w:t>1</w:t>
            </w:r>
          </w:p>
        </w:tc>
        <w:tc>
          <w:tcPr>
            <w:tcW w:w="30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hAnsiTheme="majorHAnsi"/>
                <w:lang w:eastAsia="en-US"/>
              </w:rPr>
            </w:pPr>
            <w:r w:rsidRPr="009F7D4A">
              <w:rPr>
                <w:rFonts w:asciiTheme="majorHAnsi" w:hAnsiTheme="majorHAnsi"/>
                <w:lang w:eastAsia="en-US"/>
              </w:rPr>
              <w:t>1h30</w:t>
            </w:r>
          </w:p>
        </w:tc>
        <w:tc>
          <w:tcPr>
            <w:tcW w:w="255"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255"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57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hAnsiTheme="majorHAnsi"/>
                <w:lang w:eastAsia="en-US"/>
              </w:rPr>
            </w:pPr>
            <w:r w:rsidRPr="009F7D4A">
              <w:rPr>
                <w:rFonts w:asciiTheme="majorHAnsi" w:hAnsiTheme="majorHAnsi"/>
                <w:lang w:eastAsia="en-US"/>
              </w:rPr>
              <w:t>22h30</w:t>
            </w:r>
          </w:p>
        </w:tc>
        <w:tc>
          <w:tcPr>
            <w:tcW w:w="629"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hAnsiTheme="majorHAnsi"/>
                <w:lang w:eastAsia="en-US"/>
              </w:rPr>
            </w:pPr>
            <w:r w:rsidRPr="009F7D4A">
              <w:rPr>
                <w:rFonts w:asciiTheme="majorHAnsi" w:hAnsiTheme="majorHAnsi"/>
                <w:lang w:eastAsia="en-US"/>
              </w:rPr>
              <w:t>02h30</w:t>
            </w:r>
          </w:p>
        </w:tc>
        <w:tc>
          <w:tcPr>
            <w:tcW w:w="385"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384"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hAnsiTheme="majorHAnsi"/>
                <w:lang w:eastAsia="en-US"/>
              </w:rPr>
            </w:pPr>
            <w:r w:rsidRPr="009F7D4A">
              <w:rPr>
                <w:rFonts w:asciiTheme="majorHAnsi" w:hAnsiTheme="majorHAnsi"/>
                <w:lang w:eastAsia="en-US"/>
              </w:rPr>
              <w:t>100%</w:t>
            </w:r>
          </w:p>
        </w:tc>
      </w:tr>
      <w:tr w:rsidR="007A17DF" w:rsidRPr="009F7D4A" w:rsidTr="007A17DF">
        <w:trPr>
          <w:trHeight w:val="1110"/>
          <w:jc w:val="center"/>
        </w:trPr>
        <w:tc>
          <w:tcPr>
            <w:cnfStyle w:val="001000000000"/>
            <w:tcW w:w="769" w:type="pct"/>
            <w:tcBorders>
              <w:top w:val="single" w:sz="18" w:space="0" w:color="auto"/>
              <w:left w:val="single" w:sz="18" w:space="0" w:color="auto"/>
              <w:right w:val="single" w:sz="6" w:space="0" w:color="auto"/>
            </w:tcBorders>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Transversale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UET 1.2</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2</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2</w:t>
            </w:r>
          </w:p>
        </w:tc>
        <w:tc>
          <w:tcPr>
            <w:tcW w:w="91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lang w:eastAsia="en-US"/>
              </w:rPr>
              <w:t>Langue étrangère 2</w:t>
            </w:r>
          </w:p>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lang w:eastAsia="en-US"/>
              </w:rPr>
              <w:t>(Français et/ou anglais)</w:t>
            </w:r>
          </w:p>
        </w:tc>
        <w:tc>
          <w:tcPr>
            <w:tcW w:w="337"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2</w:t>
            </w:r>
          </w:p>
        </w:tc>
        <w:tc>
          <w:tcPr>
            <w:tcW w:w="18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2</w:t>
            </w:r>
          </w:p>
        </w:tc>
        <w:tc>
          <w:tcPr>
            <w:tcW w:w="30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3h00</w:t>
            </w:r>
          </w:p>
        </w:tc>
        <w:tc>
          <w:tcPr>
            <w:tcW w:w="255"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255"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57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45h00</w:t>
            </w:r>
          </w:p>
        </w:tc>
        <w:tc>
          <w:tcPr>
            <w:tcW w:w="62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05h00</w:t>
            </w:r>
          </w:p>
        </w:tc>
        <w:tc>
          <w:tcPr>
            <w:tcW w:w="385"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384"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100 %</w:t>
            </w:r>
          </w:p>
        </w:tc>
      </w:tr>
      <w:tr w:rsidR="007A17DF" w:rsidRPr="009F7D4A" w:rsidTr="007A17DF">
        <w:trPr>
          <w:cnfStyle w:val="000000100000"/>
          <w:trHeight w:val="288"/>
          <w:jc w:val="center"/>
        </w:trPr>
        <w:tc>
          <w:tcPr>
            <w:cnfStyle w:val="001000000000"/>
            <w:tcW w:w="769" w:type="pct"/>
            <w:tcBorders>
              <w:top w:val="single" w:sz="18" w:space="0" w:color="auto"/>
              <w:left w:val="single" w:sz="18" w:space="0" w:color="auto"/>
              <w:right w:val="single" w:sz="6" w:space="0" w:color="auto"/>
            </w:tcBorders>
            <w:hideMark/>
          </w:tcPr>
          <w:p w:rsidR="00050D7B" w:rsidRPr="009F7D4A" w:rsidRDefault="00050D7B" w:rsidP="007A17DF">
            <w:pPr>
              <w:autoSpaceDE w:val="0"/>
              <w:autoSpaceDN w:val="0"/>
              <w:adjustRightInd w:val="0"/>
              <w:jc w:val="center"/>
              <w:rPr>
                <w:rFonts w:asciiTheme="majorHAnsi" w:eastAsia="Calibri" w:hAnsiTheme="majorHAnsi" w:cs="Calibri"/>
                <w:color w:val="000000"/>
                <w:lang w:eastAsia="en-US"/>
              </w:rPr>
            </w:pPr>
            <w:r w:rsidRPr="009F7D4A">
              <w:rPr>
                <w:rFonts w:asciiTheme="majorHAnsi" w:eastAsia="Calibri" w:hAnsiTheme="majorHAnsi" w:cs="Calibri"/>
                <w:color w:val="000000"/>
              </w:rPr>
              <w:t>Total semestre 2</w:t>
            </w:r>
          </w:p>
        </w:tc>
        <w:tc>
          <w:tcPr>
            <w:tcW w:w="91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cnfStyle w:val="000000100000"/>
              <w:rPr>
                <w:rFonts w:asciiTheme="majorHAnsi" w:eastAsia="Calibri" w:hAnsiTheme="majorHAnsi" w:cs="Calibri"/>
                <w:b/>
                <w:bCs/>
                <w:color w:val="000000"/>
                <w:lang w:eastAsia="en-US"/>
              </w:rPr>
            </w:pPr>
          </w:p>
        </w:tc>
        <w:tc>
          <w:tcPr>
            <w:tcW w:w="33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30</w:t>
            </w:r>
          </w:p>
        </w:tc>
        <w:tc>
          <w:tcPr>
            <w:tcW w:w="1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17</w:t>
            </w:r>
          </w:p>
        </w:tc>
        <w:tc>
          <w:tcPr>
            <w:tcW w:w="30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cnfStyle w:val="000000100000"/>
              <w:rPr>
                <w:rFonts w:asciiTheme="majorHAnsi" w:hAnsiTheme="majorHAnsi"/>
                <w:b/>
                <w:bCs/>
                <w:lang w:eastAsia="en-US"/>
              </w:rPr>
            </w:pPr>
            <w:r w:rsidRPr="009F7D4A">
              <w:rPr>
                <w:rFonts w:asciiTheme="majorHAnsi" w:hAnsiTheme="majorHAnsi"/>
                <w:b/>
                <w:bCs/>
                <w:lang w:eastAsia="en-US"/>
              </w:rPr>
              <w:t>16h00</w:t>
            </w:r>
          </w:p>
        </w:tc>
        <w:tc>
          <w:tcPr>
            <w:tcW w:w="25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4h30</w:t>
            </w:r>
          </w:p>
        </w:tc>
        <w:tc>
          <w:tcPr>
            <w:tcW w:w="25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4h30</w:t>
            </w:r>
          </w:p>
        </w:tc>
        <w:tc>
          <w:tcPr>
            <w:tcW w:w="5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62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38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p>
        </w:tc>
        <w:tc>
          <w:tcPr>
            <w:tcW w:w="384"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p>
        </w:tc>
      </w:tr>
    </w:tbl>
    <w:p w:rsidR="00502E34" w:rsidRPr="009F7D4A" w:rsidRDefault="00502E34">
      <w:pPr>
        <w:spacing w:after="200" w:line="276" w:lineRule="auto"/>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br w:type="page"/>
      </w:r>
    </w:p>
    <w:p w:rsidR="005C672C" w:rsidRPr="009F7D4A" w:rsidRDefault="005C672C" w:rsidP="003533CB">
      <w:pPr>
        <w:spacing w:after="120"/>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t>Semestre 3</w:t>
      </w:r>
    </w:p>
    <w:tbl>
      <w:tblPr>
        <w:tblStyle w:val="Tramemoyenne2-Accent6"/>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073"/>
        <w:gridCol w:w="2580"/>
        <w:gridCol w:w="945"/>
        <w:gridCol w:w="550"/>
        <w:gridCol w:w="922"/>
        <w:gridCol w:w="779"/>
        <w:gridCol w:w="779"/>
        <w:gridCol w:w="1543"/>
        <w:gridCol w:w="1904"/>
        <w:gridCol w:w="1162"/>
        <w:gridCol w:w="1079"/>
      </w:tblGrid>
      <w:tr w:rsidR="00213399" w:rsidRPr="009F7D4A" w:rsidTr="007A17DF">
        <w:trPr>
          <w:cnfStyle w:val="100000000000"/>
          <w:trHeight w:val="604"/>
          <w:jc w:val="center"/>
        </w:trPr>
        <w:tc>
          <w:tcPr>
            <w:cnfStyle w:val="001000000100"/>
            <w:tcW w:w="724" w:type="pct"/>
            <w:vMerge w:val="restart"/>
            <w:tcBorders>
              <w:left w:val="single" w:sz="18" w:space="0" w:color="auto"/>
              <w:right w:val="single" w:sz="18" w:space="0" w:color="auto"/>
            </w:tcBorders>
            <w:vAlign w:val="center"/>
            <w:hideMark/>
          </w:tcPr>
          <w:p w:rsidR="00050D7B" w:rsidRPr="009F7D4A" w:rsidRDefault="00050D7B" w:rsidP="007A17DF">
            <w:pPr>
              <w:autoSpaceDE w:val="0"/>
              <w:autoSpaceDN w:val="0"/>
              <w:adjustRightInd w:val="0"/>
              <w:jc w:val="center"/>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Unité d'enseignement</w:t>
            </w:r>
          </w:p>
        </w:tc>
        <w:tc>
          <w:tcPr>
            <w:tcW w:w="901" w:type="pct"/>
            <w:tcBorders>
              <w:left w:val="single" w:sz="18" w:space="0" w:color="auto"/>
              <w:bottom w:val="single" w:sz="4"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lang w:eastAsia="en-US"/>
              </w:rPr>
              <w:t>Matières</w:t>
            </w:r>
          </w:p>
        </w:tc>
        <w:tc>
          <w:tcPr>
            <w:tcW w:w="330"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rsidR="00050D7B" w:rsidRPr="009F7D4A" w:rsidRDefault="00050D7B" w:rsidP="007A17DF">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Coefficient</w:t>
            </w:r>
          </w:p>
        </w:tc>
        <w:tc>
          <w:tcPr>
            <w:tcW w:w="865" w:type="pct"/>
            <w:gridSpan w:val="3"/>
            <w:tcBorders>
              <w:left w:val="single" w:sz="6" w:space="0" w:color="auto"/>
              <w:bottom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Volume horaire hebdomadaire</w:t>
            </w:r>
          </w:p>
        </w:tc>
        <w:tc>
          <w:tcPr>
            <w:tcW w:w="539"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Volume Horaire Semestriel</w:t>
            </w:r>
          </w:p>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(15 semaines)</w:t>
            </w:r>
          </w:p>
        </w:tc>
        <w:tc>
          <w:tcPr>
            <w:tcW w:w="665"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Travail Complémentaire</w:t>
            </w:r>
          </w:p>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en Consultation            (15 semaines)</w:t>
            </w:r>
          </w:p>
        </w:tc>
        <w:tc>
          <w:tcPr>
            <w:tcW w:w="784" w:type="pct"/>
            <w:gridSpan w:val="2"/>
            <w:tcBorders>
              <w:left w:val="single" w:sz="6" w:space="0" w:color="auto"/>
              <w:bottom w:val="single" w:sz="6" w:space="0" w:color="auto"/>
              <w:right w:val="single" w:sz="18"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Mode d’évaluation</w:t>
            </w:r>
          </w:p>
        </w:tc>
      </w:tr>
      <w:tr w:rsidR="006D7BA5" w:rsidRPr="009F7D4A" w:rsidTr="007A17DF">
        <w:trPr>
          <w:cnfStyle w:val="000000100000"/>
          <w:trHeight w:val="757"/>
          <w:jc w:val="center"/>
        </w:trPr>
        <w:tc>
          <w:tcPr>
            <w:cnfStyle w:val="001000000000"/>
            <w:tcW w:w="724" w:type="pct"/>
            <w:vMerge/>
            <w:tcBorders>
              <w:top w:val="single" w:sz="18" w:space="0" w:color="auto"/>
              <w:left w:val="single" w:sz="18" w:space="0" w:color="auto"/>
              <w:bottom w:val="single" w:sz="18" w:space="0" w:color="auto"/>
              <w:right w:val="single" w:sz="18"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01"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050D7B" w:rsidRPr="009F7D4A" w:rsidRDefault="00050D7B" w:rsidP="007A17DF">
            <w:pPr>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b/>
                <w:bCs/>
                <w:color w:val="000000"/>
                <w:sz w:val="20"/>
                <w:szCs w:val="20"/>
                <w:lang w:eastAsia="en-US"/>
              </w:rPr>
            </w:pPr>
          </w:p>
        </w:tc>
        <w:tc>
          <w:tcPr>
            <w:tcW w:w="32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Cours</w:t>
            </w:r>
          </w:p>
        </w:tc>
        <w:tc>
          <w:tcPr>
            <w:tcW w:w="27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TD</w:t>
            </w:r>
          </w:p>
        </w:tc>
        <w:tc>
          <w:tcPr>
            <w:tcW w:w="27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40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Contrôle Continu</w:t>
            </w:r>
          </w:p>
        </w:tc>
        <w:tc>
          <w:tcPr>
            <w:tcW w:w="37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Examen</w:t>
            </w:r>
          </w:p>
        </w:tc>
      </w:tr>
      <w:tr w:rsidR="007A17DF" w:rsidRPr="009F7D4A" w:rsidTr="007A17DF">
        <w:trPr>
          <w:trHeight w:val="533"/>
          <w:jc w:val="center"/>
        </w:trPr>
        <w:tc>
          <w:tcPr>
            <w:cnfStyle w:val="001000000000"/>
            <w:tcW w:w="724" w:type="pct"/>
            <w:vMerge w:val="restart"/>
            <w:tcBorders>
              <w:top w:val="single" w:sz="18" w:space="0" w:color="auto"/>
              <w:left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2.1.1</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10</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90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Mathématiques 3</w:t>
            </w:r>
          </w:p>
        </w:tc>
        <w:tc>
          <w:tcPr>
            <w:tcW w:w="3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3</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3h00</w:t>
            </w: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3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67h30</w:t>
            </w:r>
          </w:p>
        </w:tc>
        <w:tc>
          <w:tcPr>
            <w:tcW w:w="66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82h30</w:t>
            </w:r>
          </w:p>
        </w:tc>
        <w:tc>
          <w:tcPr>
            <w:tcW w:w="4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7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cnfStyle w:val="000000100000"/>
          <w:trHeight w:val="416"/>
          <w:jc w:val="center"/>
        </w:trPr>
        <w:tc>
          <w:tcPr>
            <w:cnfStyle w:val="001000000000"/>
            <w:tcW w:w="724" w:type="pct"/>
            <w:vMerge/>
            <w:tcBorders>
              <w:top w:val="single" w:sz="18" w:space="0" w:color="auto"/>
              <w:left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0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lang w:eastAsia="en-US"/>
              </w:rPr>
            </w:pPr>
            <w:r w:rsidRPr="009F7D4A">
              <w:rPr>
                <w:rFonts w:asciiTheme="majorHAnsi" w:eastAsia="Calibri" w:hAnsiTheme="majorHAnsi" w:cs="Calibri"/>
              </w:rPr>
              <w:t>Ondes et vibrations</w:t>
            </w:r>
          </w:p>
        </w:tc>
        <w:tc>
          <w:tcPr>
            <w:tcW w:w="33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w:t>
            </w:r>
          </w:p>
        </w:tc>
        <w:tc>
          <w:tcPr>
            <w:tcW w:w="19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32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highlight w:val="yellow"/>
                <w:lang w:eastAsia="en-US"/>
              </w:rPr>
            </w:pPr>
          </w:p>
        </w:tc>
        <w:tc>
          <w:tcPr>
            <w:tcW w:w="53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45h00</w:t>
            </w:r>
          </w:p>
        </w:tc>
        <w:tc>
          <w:tcPr>
            <w:tcW w:w="66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55h00</w:t>
            </w:r>
          </w:p>
        </w:tc>
        <w:tc>
          <w:tcPr>
            <w:tcW w:w="40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79"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trHeight w:val="452"/>
          <w:jc w:val="center"/>
        </w:trPr>
        <w:tc>
          <w:tcPr>
            <w:cnfStyle w:val="001000000000"/>
            <w:tcW w:w="724" w:type="pct"/>
            <w:vMerge w:val="restart"/>
            <w:tcBorders>
              <w:top w:val="single" w:sz="18" w:space="0" w:color="auto"/>
              <w:left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2.1.2</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8</w:t>
            </w:r>
          </w:p>
          <w:p w:rsidR="00050D7B" w:rsidRPr="009F7D4A" w:rsidRDefault="00050D7B" w:rsidP="007A17DF">
            <w:pPr>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4</w:t>
            </w:r>
          </w:p>
        </w:tc>
        <w:tc>
          <w:tcPr>
            <w:tcW w:w="90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rPr>
            </w:pPr>
            <w:r w:rsidRPr="009F7D4A">
              <w:rPr>
                <w:rFonts w:asciiTheme="majorHAnsi" w:eastAsia="Calibri" w:hAnsiTheme="majorHAnsi" w:cs="Calibri"/>
                <w:color w:val="000000"/>
                <w:lang w:eastAsia="en-US"/>
              </w:rPr>
              <w:t>Mécanique des fluides</w:t>
            </w:r>
          </w:p>
        </w:tc>
        <w:tc>
          <w:tcPr>
            <w:tcW w:w="33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w:t>
            </w:r>
          </w:p>
        </w:tc>
        <w:tc>
          <w:tcPr>
            <w:tcW w:w="1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32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3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45h00</w:t>
            </w:r>
          </w:p>
        </w:tc>
        <w:tc>
          <w:tcPr>
            <w:tcW w:w="66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55h00</w:t>
            </w:r>
          </w:p>
        </w:tc>
        <w:tc>
          <w:tcPr>
            <w:tcW w:w="40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79"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cnfStyle w:val="000000100000"/>
          <w:trHeight w:val="418"/>
          <w:jc w:val="center"/>
        </w:trPr>
        <w:tc>
          <w:tcPr>
            <w:cnfStyle w:val="001000000000"/>
            <w:tcW w:w="724" w:type="pct"/>
            <w:vMerge/>
            <w:tcBorders>
              <w:left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0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rPr>
            </w:pPr>
            <w:r w:rsidRPr="009F7D4A">
              <w:rPr>
                <w:rFonts w:asciiTheme="majorHAnsi" w:eastAsia="Calibri" w:hAnsiTheme="majorHAnsi" w:cs="Calibri"/>
                <w:color w:val="000000"/>
                <w:lang w:eastAsia="en-US"/>
              </w:rPr>
              <w:t>Mécanique rationnelle</w:t>
            </w:r>
          </w:p>
        </w:tc>
        <w:tc>
          <w:tcPr>
            <w:tcW w:w="3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32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highlight w:val="yellow"/>
                <w:lang w:eastAsia="en-US"/>
              </w:rPr>
            </w:pPr>
          </w:p>
        </w:tc>
        <w:tc>
          <w:tcPr>
            <w:tcW w:w="53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45h00</w:t>
            </w:r>
          </w:p>
        </w:tc>
        <w:tc>
          <w:tcPr>
            <w:tcW w:w="66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55h00</w:t>
            </w:r>
          </w:p>
        </w:tc>
        <w:tc>
          <w:tcPr>
            <w:tcW w:w="40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7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trHeight w:val="531"/>
          <w:jc w:val="center"/>
        </w:trPr>
        <w:tc>
          <w:tcPr>
            <w:cnfStyle w:val="001000000000"/>
            <w:tcW w:w="724" w:type="pct"/>
            <w:vMerge w:val="restart"/>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Méthodologique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UEM 2.1</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9</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90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Probabilités et statistiques</w:t>
            </w:r>
          </w:p>
        </w:tc>
        <w:tc>
          <w:tcPr>
            <w:tcW w:w="3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32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3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45h00</w:t>
            </w:r>
          </w:p>
        </w:tc>
        <w:tc>
          <w:tcPr>
            <w:tcW w:w="66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55h00</w:t>
            </w:r>
          </w:p>
        </w:tc>
        <w:tc>
          <w:tcPr>
            <w:tcW w:w="40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40%</w:t>
            </w:r>
          </w:p>
        </w:tc>
        <w:tc>
          <w:tcPr>
            <w:tcW w:w="37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60%</w:t>
            </w:r>
          </w:p>
        </w:tc>
      </w:tr>
      <w:tr w:rsidR="007A17DF" w:rsidRPr="009F7D4A" w:rsidTr="007A17DF">
        <w:trPr>
          <w:cnfStyle w:val="000000100000"/>
          <w:trHeight w:val="340"/>
          <w:jc w:val="center"/>
        </w:trPr>
        <w:tc>
          <w:tcPr>
            <w:cnfStyle w:val="001000000000"/>
            <w:tcW w:w="724"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0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lang w:eastAsia="en-US"/>
              </w:rPr>
            </w:pPr>
            <w:r w:rsidRPr="009F7D4A">
              <w:rPr>
                <w:rFonts w:asciiTheme="majorHAnsi" w:eastAsia="Calibri" w:hAnsiTheme="majorHAnsi" w:cs="Calibri"/>
              </w:rPr>
              <w:t>Informatique 3</w:t>
            </w:r>
          </w:p>
        </w:tc>
        <w:tc>
          <w:tcPr>
            <w:tcW w:w="3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5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22h30</w:t>
            </w:r>
          </w:p>
        </w:tc>
        <w:tc>
          <w:tcPr>
            <w:tcW w:w="66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27h30</w:t>
            </w:r>
          </w:p>
        </w:tc>
        <w:tc>
          <w:tcPr>
            <w:tcW w:w="4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c>
          <w:tcPr>
            <w:tcW w:w="37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lang w:eastAsia="en-US"/>
              </w:rPr>
            </w:pPr>
          </w:p>
        </w:tc>
      </w:tr>
      <w:tr w:rsidR="007A17DF" w:rsidRPr="009F7D4A" w:rsidTr="007A17DF">
        <w:trPr>
          <w:trHeight w:val="283"/>
          <w:jc w:val="center"/>
        </w:trPr>
        <w:tc>
          <w:tcPr>
            <w:cnfStyle w:val="001000000000"/>
            <w:tcW w:w="724"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0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color w:val="000000"/>
                <w:lang w:eastAsia="en-US"/>
              </w:rPr>
              <w:t>Dessin technique</w:t>
            </w:r>
          </w:p>
        </w:tc>
        <w:tc>
          <w:tcPr>
            <w:tcW w:w="3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hAnsiTheme="majorHAnsi"/>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5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22h30</w:t>
            </w:r>
          </w:p>
        </w:tc>
        <w:tc>
          <w:tcPr>
            <w:tcW w:w="66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27h30</w:t>
            </w:r>
          </w:p>
        </w:tc>
        <w:tc>
          <w:tcPr>
            <w:tcW w:w="4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c>
          <w:tcPr>
            <w:tcW w:w="37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cnfStyle w:val="000000000000"/>
              <w:rPr>
                <w:rFonts w:asciiTheme="majorHAnsi" w:hAnsiTheme="majorHAnsi"/>
                <w:lang w:eastAsia="en-US"/>
              </w:rPr>
            </w:pPr>
          </w:p>
        </w:tc>
      </w:tr>
      <w:tr w:rsidR="007A17DF" w:rsidRPr="009F7D4A" w:rsidTr="007A17DF">
        <w:trPr>
          <w:cnfStyle w:val="000000100000"/>
          <w:trHeight w:val="340"/>
          <w:jc w:val="center"/>
        </w:trPr>
        <w:tc>
          <w:tcPr>
            <w:cnfStyle w:val="001000000000"/>
            <w:tcW w:w="724"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0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100000"/>
              <w:rPr>
                <w:rFonts w:asciiTheme="majorHAnsi" w:eastAsia="Calibri" w:hAnsiTheme="majorHAnsi" w:cs="Calibri"/>
                <w:lang w:eastAsia="en-US"/>
              </w:rPr>
            </w:pPr>
            <w:r w:rsidRPr="009F7D4A">
              <w:rPr>
                <w:rFonts w:asciiTheme="majorHAnsi" w:eastAsia="Calibri" w:hAnsiTheme="majorHAnsi" w:cs="Calibri"/>
                <w:lang w:eastAsia="en-US"/>
              </w:rPr>
              <w:t>TP Ondes et vibrations</w:t>
            </w:r>
          </w:p>
        </w:tc>
        <w:tc>
          <w:tcPr>
            <w:tcW w:w="33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1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2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lang w:eastAsia="en-US"/>
              </w:rPr>
            </w:pPr>
          </w:p>
        </w:tc>
        <w:tc>
          <w:tcPr>
            <w:tcW w:w="27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1h00</w:t>
            </w:r>
          </w:p>
        </w:tc>
        <w:tc>
          <w:tcPr>
            <w:tcW w:w="53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15h00</w:t>
            </w:r>
          </w:p>
        </w:tc>
        <w:tc>
          <w:tcPr>
            <w:tcW w:w="66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10h00</w:t>
            </w:r>
          </w:p>
        </w:tc>
        <w:tc>
          <w:tcPr>
            <w:tcW w:w="40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c>
          <w:tcPr>
            <w:tcW w:w="379"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lang w:eastAsia="en-US"/>
              </w:rPr>
            </w:pPr>
          </w:p>
        </w:tc>
      </w:tr>
      <w:tr w:rsidR="009F7D4A" w:rsidRPr="009F7D4A" w:rsidTr="007A17DF">
        <w:trPr>
          <w:trHeight w:val="642"/>
          <w:jc w:val="center"/>
        </w:trPr>
        <w:tc>
          <w:tcPr>
            <w:cnfStyle w:val="001000000000"/>
            <w:tcW w:w="724" w:type="pct"/>
            <w:vMerge w:val="restart"/>
            <w:tcBorders>
              <w:top w:val="single" w:sz="18" w:space="0" w:color="auto"/>
              <w:left w:val="single" w:sz="18" w:space="0" w:color="auto"/>
              <w:bottom w:val="single" w:sz="18" w:space="0" w:color="auto"/>
              <w:right w:val="single" w:sz="4" w:space="0" w:color="auto"/>
            </w:tcBorders>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Découverte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UED 2.1</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2</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2</w:t>
            </w:r>
          </w:p>
        </w:tc>
        <w:tc>
          <w:tcPr>
            <w:tcW w:w="901"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color w:val="000000"/>
                <w:lang w:eastAsia="en-US"/>
              </w:rPr>
              <w:t>Technologie de base</w:t>
            </w:r>
          </w:p>
        </w:tc>
        <w:tc>
          <w:tcPr>
            <w:tcW w:w="330"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53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22h30</w:t>
            </w:r>
          </w:p>
        </w:tc>
        <w:tc>
          <w:tcPr>
            <w:tcW w:w="66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02h30</w:t>
            </w:r>
          </w:p>
        </w:tc>
        <w:tc>
          <w:tcPr>
            <w:tcW w:w="4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37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r>
      <w:tr w:rsidR="009F7D4A" w:rsidRPr="009F7D4A" w:rsidTr="007A17DF">
        <w:trPr>
          <w:cnfStyle w:val="000000100000"/>
          <w:trHeight w:val="444"/>
          <w:jc w:val="center"/>
        </w:trPr>
        <w:tc>
          <w:tcPr>
            <w:cnfStyle w:val="001000000000"/>
            <w:tcW w:w="724" w:type="pct"/>
            <w:vMerge/>
            <w:tcBorders>
              <w:top w:val="single" w:sz="18" w:space="0" w:color="auto"/>
              <w:left w:val="single" w:sz="18" w:space="0" w:color="auto"/>
              <w:bottom w:val="single" w:sz="18" w:space="0" w:color="auto"/>
              <w:right w:val="single" w:sz="4"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01"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050D7B" w:rsidRPr="009F7D4A" w:rsidRDefault="00050D7B" w:rsidP="007A17DF">
            <w:pPr>
              <w:cnfStyle w:val="000000100000"/>
              <w:rPr>
                <w:rFonts w:asciiTheme="majorHAnsi" w:hAnsiTheme="majorHAnsi"/>
                <w:lang w:eastAsia="en-US"/>
              </w:rPr>
            </w:pPr>
            <w:r w:rsidRPr="009F7D4A">
              <w:rPr>
                <w:rFonts w:asciiTheme="majorHAnsi" w:eastAsia="Calibri" w:hAnsiTheme="majorHAnsi" w:cs="Calibri"/>
                <w:color w:val="000000"/>
                <w:lang w:eastAsia="en-US"/>
              </w:rPr>
              <w:t>Métrologie</w:t>
            </w:r>
          </w:p>
        </w:tc>
        <w:tc>
          <w:tcPr>
            <w:tcW w:w="330"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1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2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53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22h30</w:t>
            </w:r>
          </w:p>
        </w:tc>
        <w:tc>
          <w:tcPr>
            <w:tcW w:w="66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02h30</w:t>
            </w:r>
          </w:p>
        </w:tc>
        <w:tc>
          <w:tcPr>
            <w:tcW w:w="40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p>
        </w:tc>
        <w:tc>
          <w:tcPr>
            <w:tcW w:w="379"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r>
      <w:tr w:rsidR="007A17DF" w:rsidRPr="009F7D4A" w:rsidTr="007A17DF">
        <w:trPr>
          <w:trHeight w:val="360"/>
          <w:jc w:val="center"/>
        </w:trPr>
        <w:tc>
          <w:tcPr>
            <w:cnfStyle w:val="001000000000"/>
            <w:tcW w:w="724" w:type="pct"/>
            <w:tcBorders>
              <w:top w:val="single" w:sz="18" w:space="0" w:color="auto"/>
              <w:left w:val="single" w:sz="18" w:space="0" w:color="auto"/>
              <w:bottom w:val="single" w:sz="18" w:space="0" w:color="auto"/>
              <w:right w:val="single" w:sz="6" w:space="0" w:color="auto"/>
            </w:tcBorders>
            <w:hideMark/>
          </w:tcPr>
          <w:p w:rsidR="00050D7B" w:rsidRPr="009F7D4A" w:rsidRDefault="00050D7B" w:rsidP="007A17DF">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Transversale</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UET 2.1</w:t>
            </w:r>
          </w:p>
          <w:p w:rsidR="00050D7B" w:rsidRPr="009F7D4A" w:rsidRDefault="00050D7B" w:rsidP="007A17DF">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w:t>
            </w:r>
          </w:p>
          <w:p w:rsidR="00050D7B" w:rsidRPr="009F7D4A" w:rsidRDefault="00050D7B" w:rsidP="007A17DF">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1</w:t>
            </w:r>
          </w:p>
        </w:tc>
        <w:tc>
          <w:tcPr>
            <w:tcW w:w="90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cnfStyle w:val="000000000000"/>
              <w:rPr>
                <w:rFonts w:asciiTheme="majorHAnsi" w:eastAsia="Calibri" w:hAnsiTheme="majorHAnsi" w:cs="Calibri"/>
                <w:lang w:eastAsia="en-US"/>
              </w:rPr>
            </w:pPr>
            <w:r w:rsidRPr="009F7D4A">
              <w:rPr>
                <w:rFonts w:asciiTheme="majorHAnsi" w:eastAsia="Calibri" w:hAnsiTheme="majorHAnsi" w:cs="Calibri"/>
                <w:lang w:eastAsia="en-US"/>
              </w:rPr>
              <w:t>Anglais technique</w:t>
            </w:r>
          </w:p>
        </w:tc>
        <w:tc>
          <w:tcPr>
            <w:tcW w:w="33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19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w:t>
            </w:r>
          </w:p>
        </w:tc>
        <w:tc>
          <w:tcPr>
            <w:tcW w:w="32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1h30</w:t>
            </w:r>
          </w:p>
        </w:tc>
        <w:tc>
          <w:tcPr>
            <w:tcW w:w="27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27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53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22h30</w:t>
            </w:r>
          </w:p>
        </w:tc>
        <w:tc>
          <w:tcPr>
            <w:tcW w:w="66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02h30</w:t>
            </w:r>
          </w:p>
        </w:tc>
        <w:tc>
          <w:tcPr>
            <w:tcW w:w="40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p>
        </w:tc>
        <w:tc>
          <w:tcPr>
            <w:tcW w:w="379"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050D7B" w:rsidRPr="009F7D4A" w:rsidRDefault="00050D7B" w:rsidP="007A17DF">
            <w:pPr>
              <w:autoSpaceDE w:val="0"/>
              <w:autoSpaceDN w:val="0"/>
              <w:adjustRightInd w:val="0"/>
              <w:jc w:val="center"/>
              <w:cnfStyle w:val="000000000000"/>
              <w:rPr>
                <w:rFonts w:asciiTheme="majorHAnsi" w:eastAsia="Calibri" w:hAnsiTheme="majorHAnsi" w:cs="Calibri"/>
                <w:color w:val="000000"/>
                <w:lang w:eastAsia="en-US"/>
              </w:rPr>
            </w:pPr>
            <w:r w:rsidRPr="009F7D4A">
              <w:rPr>
                <w:rFonts w:asciiTheme="majorHAnsi" w:eastAsia="Calibri" w:hAnsiTheme="majorHAnsi" w:cs="Calibri"/>
                <w:color w:val="000000"/>
              </w:rPr>
              <w:t>100%</w:t>
            </w:r>
          </w:p>
        </w:tc>
      </w:tr>
      <w:tr w:rsidR="007A17DF" w:rsidRPr="009F7D4A" w:rsidTr="007A17DF">
        <w:trPr>
          <w:cnfStyle w:val="000000100000"/>
          <w:trHeight w:val="288"/>
          <w:jc w:val="center"/>
        </w:trPr>
        <w:tc>
          <w:tcPr>
            <w:cnfStyle w:val="001000000000"/>
            <w:tcW w:w="724" w:type="pct"/>
            <w:tcBorders>
              <w:top w:val="single" w:sz="18" w:space="0" w:color="auto"/>
              <w:left w:val="single" w:sz="18" w:space="0" w:color="auto"/>
              <w:right w:val="single" w:sz="6" w:space="0" w:color="auto"/>
            </w:tcBorders>
            <w:hideMark/>
          </w:tcPr>
          <w:p w:rsidR="00050D7B" w:rsidRPr="009F7D4A" w:rsidRDefault="00050D7B" w:rsidP="007A17DF">
            <w:pPr>
              <w:autoSpaceDE w:val="0"/>
              <w:autoSpaceDN w:val="0"/>
              <w:adjustRightInd w:val="0"/>
              <w:jc w:val="center"/>
              <w:rPr>
                <w:rFonts w:asciiTheme="majorHAnsi" w:eastAsia="Calibri" w:hAnsiTheme="majorHAnsi" w:cs="Calibri"/>
                <w:color w:val="000000"/>
                <w:lang w:eastAsia="en-US"/>
              </w:rPr>
            </w:pPr>
            <w:r w:rsidRPr="009F7D4A">
              <w:rPr>
                <w:rFonts w:asciiTheme="majorHAnsi" w:eastAsia="Calibri" w:hAnsiTheme="majorHAnsi" w:cs="Calibri"/>
                <w:color w:val="000000"/>
              </w:rPr>
              <w:t>Total semestre 3</w:t>
            </w:r>
          </w:p>
        </w:tc>
        <w:tc>
          <w:tcPr>
            <w:tcW w:w="90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cnfStyle w:val="000000100000"/>
              <w:rPr>
                <w:rFonts w:asciiTheme="majorHAnsi" w:eastAsia="Calibri" w:hAnsiTheme="majorHAnsi" w:cs="Calibri"/>
                <w:b/>
                <w:bCs/>
                <w:color w:val="000000"/>
                <w:lang w:eastAsia="en-US"/>
              </w:rPr>
            </w:pPr>
          </w:p>
        </w:tc>
        <w:tc>
          <w:tcPr>
            <w:tcW w:w="3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17</w:t>
            </w:r>
          </w:p>
        </w:tc>
        <w:tc>
          <w:tcPr>
            <w:tcW w:w="32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cnfStyle w:val="000000100000"/>
              <w:rPr>
                <w:rFonts w:asciiTheme="majorHAnsi" w:hAnsiTheme="majorHAnsi"/>
                <w:b/>
                <w:bCs/>
                <w:lang w:eastAsia="en-US"/>
              </w:rPr>
            </w:pPr>
            <w:r w:rsidRPr="009F7D4A">
              <w:rPr>
                <w:rFonts w:asciiTheme="majorHAnsi" w:hAnsiTheme="majorHAnsi"/>
                <w:b/>
                <w:bCs/>
                <w:lang w:eastAsia="en-US"/>
              </w:rPr>
              <w:t>13h30</w:t>
            </w:r>
          </w:p>
        </w:tc>
        <w:tc>
          <w:tcPr>
            <w:tcW w:w="27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7h30</w:t>
            </w:r>
          </w:p>
        </w:tc>
        <w:tc>
          <w:tcPr>
            <w:tcW w:w="27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4h00</w:t>
            </w:r>
          </w:p>
        </w:tc>
        <w:tc>
          <w:tcPr>
            <w:tcW w:w="53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66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40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p>
        </w:tc>
        <w:tc>
          <w:tcPr>
            <w:tcW w:w="37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p>
        </w:tc>
      </w:tr>
    </w:tbl>
    <w:p w:rsidR="003533CB" w:rsidRPr="009F7D4A" w:rsidRDefault="003533CB">
      <w:pPr>
        <w:spacing w:after="200" w:line="276" w:lineRule="auto"/>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br w:type="page"/>
      </w:r>
    </w:p>
    <w:p w:rsidR="005C672C" w:rsidRPr="009F7D4A" w:rsidRDefault="005C672C" w:rsidP="003533CB">
      <w:pPr>
        <w:spacing w:after="120"/>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t>Semestre 4</w:t>
      </w:r>
    </w:p>
    <w:tbl>
      <w:tblPr>
        <w:tblStyle w:val="Tramemoyenne2-Accent6"/>
        <w:tblW w:w="49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tblPr>
      <w:tblGrid>
        <w:gridCol w:w="2212"/>
        <w:gridCol w:w="2727"/>
        <w:gridCol w:w="968"/>
        <w:gridCol w:w="545"/>
        <w:gridCol w:w="864"/>
        <w:gridCol w:w="745"/>
        <w:gridCol w:w="736"/>
        <w:gridCol w:w="1667"/>
        <w:gridCol w:w="1823"/>
        <w:gridCol w:w="1107"/>
        <w:gridCol w:w="1098"/>
      </w:tblGrid>
      <w:tr w:rsidR="007A17DF" w:rsidRPr="009F7D4A" w:rsidTr="007A17DF">
        <w:trPr>
          <w:cnfStyle w:val="100000000000"/>
          <w:trHeight w:val="604"/>
          <w:jc w:val="center"/>
        </w:trPr>
        <w:tc>
          <w:tcPr>
            <w:cnfStyle w:val="001000000100"/>
            <w:tcW w:w="763" w:type="pct"/>
            <w:vMerge w:val="restart"/>
            <w:tcBorders>
              <w:left w:val="single" w:sz="18" w:space="0" w:color="auto"/>
              <w:right w:val="single" w:sz="18" w:space="0" w:color="auto"/>
            </w:tcBorders>
            <w:vAlign w:val="center"/>
            <w:hideMark/>
          </w:tcPr>
          <w:p w:rsidR="00050D7B" w:rsidRPr="009F7D4A" w:rsidRDefault="00050D7B" w:rsidP="007A17DF">
            <w:pPr>
              <w:autoSpaceDE w:val="0"/>
              <w:autoSpaceDN w:val="0"/>
              <w:adjustRightInd w:val="0"/>
              <w:jc w:val="center"/>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Unité d'enseignement</w:t>
            </w:r>
          </w:p>
        </w:tc>
        <w:tc>
          <w:tcPr>
            <w:tcW w:w="941" w:type="pct"/>
            <w:tcBorders>
              <w:left w:val="single" w:sz="18" w:space="0" w:color="auto"/>
              <w:bottom w:val="single" w:sz="4"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lang w:eastAsia="en-US"/>
              </w:rPr>
              <w:t>Matières</w:t>
            </w:r>
          </w:p>
        </w:tc>
        <w:tc>
          <w:tcPr>
            <w:tcW w:w="334"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Crédits</w:t>
            </w:r>
          </w:p>
        </w:tc>
        <w:tc>
          <w:tcPr>
            <w:tcW w:w="188" w:type="pct"/>
            <w:vMerge w:val="restart"/>
            <w:tcBorders>
              <w:left w:val="single" w:sz="6" w:space="0" w:color="auto"/>
              <w:right w:val="single" w:sz="6" w:space="0" w:color="auto"/>
            </w:tcBorders>
            <w:textDirection w:val="btLr"/>
            <w:vAlign w:val="center"/>
            <w:hideMark/>
          </w:tcPr>
          <w:p w:rsidR="00050D7B" w:rsidRPr="009F7D4A" w:rsidRDefault="00050D7B" w:rsidP="007A17DF">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Coefficient</w:t>
            </w:r>
          </w:p>
        </w:tc>
        <w:tc>
          <w:tcPr>
            <w:tcW w:w="809" w:type="pct"/>
            <w:gridSpan w:val="3"/>
            <w:tcBorders>
              <w:left w:val="single" w:sz="6" w:space="0" w:color="auto"/>
              <w:bottom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Volume horaire hebdomadaire</w:t>
            </w:r>
          </w:p>
        </w:tc>
        <w:tc>
          <w:tcPr>
            <w:tcW w:w="575"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Volume Horaire Semestriel</w:t>
            </w:r>
          </w:p>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(15 semaines)</w:t>
            </w:r>
          </w:p>
        </w:tc>
        <w:tc>
          <w:tcPr>
            <w:tcW w:w="629" w:type="pct"/>
            <w:vMerge w:val="restart"/>
            <w:tcBorders>
              <w:left w:val="single" w:sz="6" w:space="0" w:color="auto"/>
              <w:right w:val="single" w:sz="6"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Travail Complémentaire</w:t>
            </w:r>
          </w:p>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en Consultation            (15 semaines)</w:t>
            </w:r>
          </w:p>
        </w:tc>
        <w:tc>
          <w:tcPr>
            <w:tcW w:w="761" w:type="pct"/>
            <w:gridSpan w:val="2"/>
            <w:tcBorders>
              <w:left w:val="single" w:sz="6" w:space="0" w:color="auto"/>
              <w:bottom w:val="single" w:sz="6" w:space="0" w:color="auto"/>
              <w:right w:val="single" w:sz="18" w:space="0" w:color="auto"/>
            </w:tcBorders>
            <w:vAlign w:val="center"/>
            <w:hideMark/>
          </w:tcPr>
          <w:p w:rsidR="00050D7B" w:rsidRPr="009F7D4A" w:rsidRDefault="00050D7B" w:rsidP="007A17DF">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Mode d’évaluation</w:t>
            </w:r>
          </w:p>
        </w:tc>
      </w:tr>
      <w:tr w:rsidR="006D7BA5" w:rsidRPr="009F7D4A" w:rsidTr="007A17DF">
        <w:trPr>
          <w:cnfStyle w:val="000000100000"/>
          <w:trHeight w:val="521"/>
          <w:jc w:val="center"/>
        </w:trPr>
        <w:tc>
          <w:tcPr>
            <w:cnfStyle w:val="001000000000"/>
            <w:tcW w:w="763" w:type="pct"/>
            <w:vMerge/>
            <w:tcBorders>
              <w:top w:val="single" w:sz="18" w:space="0" w:color="auto"/>
              <w:left w:val="single" w:sz="18" w:space="0" w:color="auto"/>
              <w:bottom w:val="single" w:sz="18" w:space="0" w:color="auto"/>
              <w:right w:val="single" w:sz="18" w:space="0" w:color="auto"/>
            </w:tcBorders>
            <w:vAlign w:val="center"/>
            <w:hideMark/>
          </w:tcPr>
          <w:p w:rsidR="00050D7B" w:rsidRPr="009F7D4A" w:rsidRDefault="00050D7B" w:rsidP="007A17DF">
            <w:pPr>
              <w:rPr>
                <w:rFonts w:asciiTheme="majorHAnsi" w:eastAsia="Calibri" w:hAnsiTheme="majorHAnsi" w:cs="Calibri"/>
                <w:color w:val="000000"/>
                <w:lang w:eastAsia="en-US"/>
              </w:rPr>
            </w:pPr>
          </w:p>
        </w:tc>
        <w:tc>
          <w:tcPr>
            <w:tcW w:w="941"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050D7B" w:rsidRPr="009F7D4A" w:rsidRDefault="00050D7B" w:rsidP="007A17DF">
            <w:pPr>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29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Cours</w:t>
            </w:r>
          </w:p>
        </w:tc>
        <w:tc>
          <w:tcPr>
            <w:tcW w:w="25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TD</w:t>
            </w:r>
          </w:p>
        </w:tc>
        <w:tc>
          <w:tcPr>
            <w:tcW w:w="25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7A17DF">
            <w:pPr>
              <w:cnfStyle w:val="000000100000"/>
              <w:rPr>
                <w:rFonts w:asciiTheme="majorHAnsi" w:eastAsia="Calibri" w:hAnsiTheme="majorHAnsi" w:cs="Calibri"/>
                <w:color w:val="000000"/>
                <w:lang w:eastAsia="en-US"/>
              </w:rPr>
            </w:pPr>
          </w:p>
        </w:tc>
        <w:tc>
          <w:tcPr>
            <w:tcW w:w="38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Contrôle Continu</w:t>
            </w:r>
          </w:p>
        </w:tc>
        <w:tc>
          <w:tcPr>
            <w:tcW w:w="37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Examen</w:t>
            </w:r>
          </w:p>
        </w:tc>
      </w:tr>
      <w:tr w:rsidR="007A17DF" w:rsidRPr="009F7D4A" w:rsidTr="007A17DF">
        <w:trPr>
          <w:trHeight w:val="533"/>
          <w:jc w:val="center"/>
        </w:trPr>
        <w:tc>
          <w:tcPr>
            <w:cnfStyle w:val="001000000000"/>
            <w:tcW w:w="763" w:type="pct"/>
            <w:vMerge w:val="restart"/>
            <w:tcBorders>
              <w:top w:val="single" w:sz="18" w:space="0" w:color="auto"/>
              <w:left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UE Fondamentale</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Code : UEF 2.2.1</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 xml:space="preserve">Crédits : </w:t>
            </w:r>
            <w:r w:rsidR="008B3D43" w:rsidRPr="009F7D4A">
              <w:rPr>
                <w:rFonts w:asciiTheme="majorHAnsi" w:eastAsia="Calibri" w:hAnsiTheme="majorHAnsi" w:cs="Calibri"/>
                <w:color w:val="000000"/>
                <w:sz w:val="20"/>
                <w:szCs w:val="20"/>
              </w:rPr>
              <w:t>6</w:t>
            </w:r>
          </w:p>
          <w:p w:rsidR="00050D7B" w:rsidRPr="009F7D4A" w:rsidRDefault="00050D7B" w:rsidP="007A17DF">
            <w:pPr>
              <w:autoSpaceDE w:val="0"/>
              <w:autoSpaceDN w:val="0"/>
              <w:adjustRightInd w:val="0"/>
              <w:rPr>
                <w:rFonts w:asciiTheme="majorHAnsi" w:eastAsia="Calibri" w:hAnsiTheme="majorHAnsi" w:cs="Calibri"/>
                <w:color w:val="000000"/>
                <w:sz w:val="20"/>
                <w:szCs w:val="20"/>
                <w:lang w:eastAsia="en-US"/>
              </w:rPr>
            </w:pPr>
            <w:r w:rsidRPr="009F7D4A">
              <w:rPr>
                <w:rFonts w:asciiTheme="majorHAnsi" w:eastAsia="Calibri" w:hAnsiTheme="majorHAnsi" w:cs="Calibri"/>
                <w:color w:val="000000"/>
                <w:sz w:val="20"/>
                <w:szCs w:val="20"/>
              </w:rPr>
              <w:t xml:space="preserve">Coefficients : </w:t>
            </w:r>
            <w:r w:rsidR="008B3D43" w:rsidRPr="009F7D4A">
              <w:rPr>
                <w:rFonts w:asciiTheme="majorHAnsi" w:eastAsia="Calibri" w:hAnsiTheme="majorHAnsi" w:cs="Calibri"/>
                <w:color w:val="000000"/>
                <w:sz w:val="20"/>
                <w:szCs w:val="20"/>
              </w:rPr>
              <w:t>3</w:t>
            </w:r>
          </w:p>
        </w:tc>
        <w:tc>
          <w:tcPr>
            <w:tcW w:w="94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cnfStyle w:val="000000000000"/>
              <w:rPr>
                <w:rFonts w:asciiTheme="majorHAnsi" w:hAnsiTheme="majorHAnsi"/>
                <w:color w:val="000000"/>
              </w:rPr>
            </w:pPr>
            <w:r w:rsidRPr="009F7D4A">
              <w:rPr>
                <w:rFonts w:asciiTheme="majorHAnsi" w:hAnsiTheme="majorHAnsi"/>
                <w:color w:val="000000"/>
              </w:rPr>
              <w:t>Thermodynamique 2</w:t>
            </w:r>
          </w:p>
        </w:tc>
        <w:tc>
          <w:tcPr>
            <w:tcW w:w="33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w:t>
            </w:r>
          </w:p>
        </w:tc>
        <w:tc>
          <w:tcPr>
            <w:tcW w:w="18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2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57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45h00</w:t>
            </w:r>
          </w:p>
        </w:tc>
        <w:tc>
          <w:tcPr>
            <w:tcW w:w="6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55h00</w:t>
            </w:r>
          </w:p>
        </w:tc>
        <w:tc>
          <w:tcPr>
            <w:tcW w:w="38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40%</w:t>
            </w:r>
          </w:p>
        </w:tc>
        <w:tc>
          <w:tcPr>
            <w:tcW w:w="37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60%</w:t>
            </w:r>
          </w:p>
        </w:tc>
      </w:tr>
      <w:tr w:rsidR="007A17DF" w:rsidRPr="009F7D4A" w:rsidTr="007A17DF">
        <w:trPr>
          <w:cnfStyle w:val="000000100000"/>
          <w:trHeight w:val="413"/>
          <w:jc w:val="center"/>
        </w:trPr>
        <w:tc>
          <w:tcPr>
            <w:cnfStyle w:val="001000000000"/>
            <w:tcW w:w="763" w:type="pct"/>
            <w:vMerge/>
            <w:tcBorders>
              <w:top w:val="single" w:sz="18" w:space="0" w:color="auto"/>
              <w:left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sz w:val="20"/>
                <w:szCs w:val="20"/>
                <w:lang w:eastAsia="en-US"/>
              </w:rPr>
            </w:pPr>
          </w:p>
        </w:tc>
        <w:tc>
          <w:tcPr>
            <w:tcW w:w="94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cnfStyle w:val="000000100000"/>
              <w:rPr>
                <w:rFonts w:asciiTheme="majorHAnsi" w:hAnsiTheme="majorHAnsi"/>
                <w:color w:val="000000"/>
              </w:rPr>
            </w:pPr>
            <w:r w:rsidRPr="009F7D4A">
              <w:rPr>
                <w:rFonts w:asciiTheme="majorHAnsi" w:hAnsiTheme="majorHAnsi"/>
                <w:color w:val="000000"/>
              </w:rPr>
              <w:t xml:space="preserve">Fabrication Mécanique </w:t>
            </w:r>
          </w:p>
        </w:tc>
        <w:tc>
          <w:tcPr>
            <w:tcW w:w="33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18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57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27h30</w:t>
            </w:r>
          </w:p>
        </w:tc>
        <w:tc>
          <w:tcPr>
            <w:tcW w:w="38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379"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r>
      <w:tr w:rsidR="007A17DF" w:rsidRPr="009F7D4A" w:rsidTr="007A17DF">
        <w:trPr>
          <w:trHeight w:val="452"/>
          <w:jc w:val="center"/>
        </w:trPr>
        <w:tc>
          <w:tcPr>
            <w:cnfStyle w:val="001000000000"/>
            <w:tcW w:w="763" w:type="pct"/>
            <w:vMerge w:val="restart"/>
            <w:tcBorders>
              <w:top w:val="single" w:sz="18" w:space="0" w:color="auto"/>
              <w:left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UE Fondamentale</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Code : UEF 2.2.2</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Crédits : 8</w:t>
            </w:r>
          </w:p>
          <w:p w:rsidR="00050D7B" w:rsidRPr="009F7D4A" w:rsidRDefault="00050D7B" w:rsidP="007A17DF">
            <w:pPr>
              <w:rPr>
                <w:rFonts w:asciiTheme="majorHAnsi" w:eastAsia="Calibri" w:hAnsiTheme="majorHAnsi" w:cs="Calibri"/>
                <w:color w:val="000000"/>
                <w:sz w:val="20"/>
                <w:szCs w:val="20"/>
                <w:lang w:eastAsia="en-US"/>
              </w:rPr>
            </w:pPr>
            <w:r w:rsidRPr="009F7D4A">
              <w:rPr>
                <w:rFonts w:asciiTheme="majorHAnsi" w:eastAsia="Calibri" w:hAnsiTheme="majorHAnsi" w:cs="Calibri"/>
                <w:color w:val="000000"/>
                <w:sz w:val="20"/>
                <w:szCs w:val="20"/>
              </w:rPr>
              <w:t>Coefficients : 4</w:t>
            </w:r>
          </w:p>
        </w:tc>
        <w:tc>
          <w:tcPr>
            <w:tcW w:w="94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cnfStyle w:val="000000000000"/>
              <w:rPr>
                <w:rFonts w:asciiTheme="majorHAnsi" w:hAnsiTheme="majorHAnsi"/>
                <w:color w:val="000000"/>
              </w:rPr>
            </w:pPr>
            <w:r w:rsidRPr="009F7D4A">
              <w:rPr>
                <w:rFonts w:asciiTheme="majorHAnsi" w:hAnsiTheme="majorHAnsi"/>
                <w:color w:val="000000"/>
              </w:rPr>
              <w:t>Mathématiques 4</w:t>
            </w:r>
          </w:p>
        </w:tc>
        <w:tc>
          <w:tcPr>
            <w:tcW w:w="33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w:t>
            </w:r>
          </w:p>
        </w:tc>
        <w:tc>
          <w:tcPr>
            <w:tcW w:w="18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29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57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45h00</w:t>
            </w:r>
          </w:p>
        </w:tc>
        <w:tc>
          <w:tcPr>
            <w:tcW w:w="62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55h00</w:t>
            </w:r>
          </w:p>
        </w:tc>
        <w:tc>
          <w:tcPr>
            <w:tcW w:w="38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40%</w:t>
            </w:r>
          </w:p>
        </w:tc>
        <w:tc>
          <w:tcPr>
            <w:tcW w:w="379"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60%</w:t>
            </w:r>
          </w:p>
        </w:tc>
      </w:tr>
      <w:tr w:rsidR="007A17DF" w:rsidRPr="009F7D4A" w:rsidTr="007A17DF">
        <w:trPr>
          <w:cnfStyle w:val="000000100000"/>
          <w:trHeight w:val="418"/>
          <w:jc w:val="center"/>
        </w:trPr>
        <w:tc>
          <w:tcPr>
            <w:cnfStyle w:val="001000000000"/>
            <w:tcW w:w="763"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sz w:val="20"/>
                <w:szCs w:val="20"/>
                <w:lang w:eastAsia="en-US"/>
              </w:rPr>
            </w:pPr>
          </w:p>
        </w:tc>
        <w:tc>
          <w:tcPr>
            <w:tcW w:w="94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cnfStyle w:val="000000100000"/>
              <w:rPr>
                <w:rFonts w:asciiTheme="majorHAnsi" w:hAnsiTheme="majorHAnsi"/>
                <w:color w:val="000000"/>
              </w:rPr>
            </w:pPr>
            <w:r w:rsidRPr="009F7D4A">
              <w:rPr>
                <w:rFonts w:asciiTheme="majorHAnsi" w:hAnsiTheme="majorHAnsi"/>
                <w:color w:val="000000"/>
              </w:rPr>
              <w:t>Méthodes numériques</w:t>
            </w:r>
          </w:p>
        </w:tc>
        <w:tc>
          <w:tcPr>
            <w:tcW w:w="33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w:t>
            </w:r>
          </w:p>
        </w:tc>
        <w:tc>
          <w:tcPr>
            <w:tcW w:w="18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29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57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45h00</w:t>
            </w:r>
          </w:p>
        </w:tc>
        <w:tc>
          <w:tcPr>
            <w:tcW w:w="62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55h00</w:t>
            </w:r>
          </w:p>
        </w:tc>
        <w:tc>
          <w:tcPr>
            <w:tcW w:w="38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40%</w:t>
            </w:r>
          </w:p>
        </w:tc>
        <w:tc>
          <w:tcPr>
            <w:tcW w:w="379"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60%</w:t>
            </w:r>
          </w:p>
        </w:tc>
      </w:tr>
      <w:tr w:rsidR="007A17DF" w:rsidRPr="009F7D4A" w:rsidTr="007A17DF">
        <w:trPr>
          <w:trHeight w:val="845"/>
          <w:jc w:val="center"/>
        </w:trPr>
        <w:tc>
          <w:tcPr>
            <w:cnfStyle w:val="001000000000"/>
            <w:tcW w:w="763" w:type="pct"/>
            <w:tcBorders>
              <w:top w:val="single" w:sz="18" w:space="0" w:color="auto"/>
              <w:left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UE Fondamentale</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Code : UEF 2.2.3</w:t>
            </w:r>
          </w:p>
          <w:p w:rsidR="00050D7B" w:rsidRPr="009F7D4A" w:rsidRDefault="008B3D43"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Crédits : 4</w:t>
            </w:r>
          </w:p>
          <w:p w:rsidR="00050D7B" w:rsidRPr="009F7D4A" w:rsidRDefault="00050D7B" w:rsidP="007A17DF">
            <w:pPr>
              <w:rPr>
                <w:rFonts w:asciiTheme="majorHAnsi" w:eastAsia="Calibri" w:hAnsiTheme="majorHAnsi" w:cs="Calibri"/>
                <w:color w:val="000000"/>
                <w:sz w:val="20"/>
                <w:szCs w:val="20"/>
                <w:lang w:eastAsia="en-US"/>
              </w:rPr>
            </w:pPr>
            <w:r w:rsidRPr="009F7D4A">
              <w:rPr>
                <w:rFonts w:asciiTheme="majorHAnsi" w:eastAsia="Calibri" w:hAnsiTheme="majorHAnsi" w:cs="Calibri"/>
                <w:color w:val="000000"/>
                <w:sz w:val="20"/>
                <w:szCs w:val="20"/>
              </w:rPr>
              <w:t xml:space="preserve">Coefficients : </w:t>
            </w:r>
            <w:r w:rsidR="008B3D43" w:rsidRPr="009F7D4A">
              <w:rPr>
                <w:rFonts w:asciiTheme="majorHAnsi" w:eastAsia="Calibri" w:hAnsiTheme="majorHAnsi" w:cs="Calibri"/>
                <w:color w:val="000000"/>
                <w:sz w:val="20"/>
                <w:szCs w:val="20"/>
              </w:rPr>
              <w:t>2</w:t>
            </w:r>
          </w:p>
        </w:tc>
        <w:tc>
          <w:tcPr>
            <w:tcW w:w="94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cnfStyle w:val="000000000000"/>
              <w:rPr>
                <w:rFonts w:asciiTheme="majorHAnsi" w:hAnsiTheme="majorHAnsi"/>
                <w:color w:val="000000"/>
              </w:rPr>
            </w:pPr>
            <w:r w:rsidRPr="009F7D4A">
              <w:rPr>
                <w:rFonts w:asciiTheme="majorHAnsi" w:hAnsiTheme="majorHAnsi"/>
                <w:color w:val="000000"/>
              </w:rPr>
              <w:t>Résistance des matériaux</w:t>
            </w:r>
          </w:p>
        </w:tc>
        <w:tc>
          <w:tcPr>
            <w:tcW w:w="33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w:t>
            </w:r>
          </w:p>
        </w:tc>
        <w:tc>
          <w:tcPr>
            <w:tcW w:w="18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29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57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45h00</w:t>
            </w:r>
          </w:p>
        </w:tc>
        <w:tc>
          <w:tcPr>
            <w:tcW w:w="62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55h00</w:t>
            </w:r>
          </w:p>
        </w:tc>
        <w:tc>
          <w:tcPr>
            <w:tcW w:w="38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40%</w:t>
            </w:r>
          </w:p>
        </w:tc>
        <w:tc>
          <w:tcPr>
            <w:tcW w:w="379"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60%</w:t>
            </w:r>
          </w:p>
        </w:tc>
      </w:tr>
      <w:tr w:rsidR="007A17DF" w:rsidRPr="009F7D4A" w:rsidTr="007A17DF">
        <w:trPr>
          <w:cnfStyle w:val="000000100000"/>
          <w:trHeight w:val="322"/>
          <w:jc w:val="center"/>
        </w:trPr>
        <w:tc>
          <w:tcPr>
            <w:cnfStyle w:val="001000000000"/>
            <w:tcW w:w="763" w:type="pct"/>
            <w:vMerge w:val="restart"/>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UE Méthodologique</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Code : UEM 2.2</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Crédits : 9</w:t>
            </w:r>
          </w:p>
          <w:p w:rsidR="00050D7B" w:rsidRPr="009F7D4A" w:rsidRDefault="00050D7B" w:rsidP="007A17DF">
            <w:pPr>
              <w:autoSpaceDE w:val="0"/>
              <w:autoSpaceDN w:val="0"/>
              <w:adjustRightInd w:val="0"/>
              <w:rPr>
                <w:rFonts w:asciiTheme="majorHAnsi" w:eastAsia="Calibri" w:hAnsiTheme="majorHAnsi" w:cs="Calibri"/>
                <w:color w:val="000000"/>
                <w:sz w:val="20"/>
                <w:szCs w:val="20"/>
                <w:lang w:eastAsia="en-US"/>
              </w:rPr>
            </w:pPr>
            <w:r w:rsidRPr="009F7D4A">
              <w:rPr>
                <w:rFonts w:asciiTheme="majorHAnsi" w:eastAsia="Calibri" w:hAnsiTheme="majorHAnsi" w:cs="Calibri"/>
                <w:color w:val="000000"/>
                <w:sz w:val="20"/>
                <w:szCs w:val="20"/>
              </w:rPr>
              <w:t>Coefficients : 5</w:t>
            </w:r>
          </w:p>
        </w:tc>
        <w:tc>
          <w:tcPr>
            <w:tcW w:w="94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color w:val="000000"/>
              </w:rPr>
            </w:pPr>
            <w:r w:rsidRPr="009F7D4A">
              <w:rPr>
                <w:rFonts w:asciiTheme="majorHAnsi" w:hAnsiTheme="majorHAnsi"/>
                <w:color w:val="000000"/>
              </w:rPr>
              <w:t>Dessin Assisté par Ordinateur</w:t>
            </w:r>
          </w:p>
        </w:tc>
        <w:tc>
          <w:tcPr>
            <w:tcW w:w="33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18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57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27h30</w:t>
            </w:r>
          </w:p>
        </w:tc>
        <w:tc>
          <w:tcPr>
            <w:tcW w:w="38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c>
          <w:tcPr>
            <w:tcW w:w="37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r>
      <w:tr w:rsidR="007A17DF" w:rsidRPr="009F7D4A" w:rsidTr="007A17DF">
        <w:trPr>
          <w:trHeight w:val="228"/>
          <w:jc w:val="center"/>
        </w:trPr>
        <w:tc>
          <w:tcPr>
            <w:cnfStyle w:val="001000000000"/>
            <w:tcW w:w="763"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sz w:val="20"/>
                <w:szCs w:val="20"/>
                <w:lang w:eastAsia="en-US"/>
              </w:rPr>
            </w:pPr>
          </w:p>
        </w:tc>
        <w:tc>
          <w:tcPr>
            <w:tcW w:w="94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hAnsiTheme="majorHAnsi"/>
                <w:color w:val="000000"/>
              </w:rPr>
            </w:pPr>
            <w:r w:rsidRPr="009F7D4A">
              <w:rPr>
                <w:rFonts w:asciiTheme="majorHAnsi" w:hAnsiTheme="majorHAnsi"/>
                <w:color w:val="000000"/>
              </w:rPr>
              <w:t>TP Mécanique des fluides</w:t>
            </w:r>
          </w:p>
        </w:tc>
        <w:tc>
          <w:tcPr>
            <w:tcW w:w="3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1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25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2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57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27h30</w:t>
            </w:r>
          </w:p>
        </w:tc>
        <w:tc>
          <w:tcPr>
            <w:tcW w:w="38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c>
          <w:tcPr>
            <w:tcW w:w="37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r>
      <w:tr w:rsidR="007A17DF" w:rsidRPr="009F7D4A" w:rsidTr="007A17DF">
        <w:trPr>
          <w:cnfStyle w:val="000000100000"/>
          <w:trHeight w:val="219"/>
          <w:jc w:val="center"/>
        </w:trPr>
        <w:tc>
          <w:tcPr>
            <w:cnfStyle w:val="001000000000"/>
            <w:tcW w:w="763"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sz w:val="20"/>
                <w:szCs w:val="20"/>
                <w:lang w:eastAsia="en-US"/>
              </w:rPr>
            </w:pPr>
          </w:p>
        </w:tc>
        <w:tc>
          <w:tcPr>
            <w:tcW w:w="94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color w:val="000000"/>
              </w:rPr>
            </w:pPr>
            <w:r w:rsidRPr="009F7D4A">
              <w:rPr>
                <w:rFonts w:asciiTheme="majorHAnsi" w:hAnsiTheme="majorHAnsi"/>
                <w:color w:val="000000"/>
              </w:rPr>
              <w:t>TP Méthodes numériques</w:t>
            </w:r>
          </w:p>
        </w:tc>
        <w:tc>
          <w:tcPr>
            <w:tcW w:w="3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1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57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27h30</w:t>
            </w:r>
          </w:p>
        </w:tc>
        <w:tc>
          <w:tcPr>
            <w:tcW w:w="38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c>
          <w:tcPr>
            <w:tcW w:w="37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r>
      <w:tr w:rsidR="007A17DF" w:rsidRPr="009F7D4A" w:rsidTr="007A17DF">
        <w:trPr>
          <w:trHeight w:val="336"/>
          <w:jc w:val="center"/>
        </w:trPr>
        <w:tc>
          <w:tcPr>
            <w:cnfStyle w:val="001000000000"/>
            <w:tcW w:w="763"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sz w:val="20"/>
                <w:szCs w:val="20"/>
                <w:lang w:eastAsia="en-US"/>
              </w:rPr>
            </w:pPr>
          </w:p>
        </w:tc>
        <w:tc>
          <w:tcPr>
            <w:tcW w:w="94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hAnsiTheme="majorHAnsi"/>
                <w:color w:val="000000"/>
                <w:sz w:val="20"/>
                <w:szCs w:val="20"/>
              </w:rPr>
            </w:pPr>
            <w:r w:rsidRPr="009F7D4A">
              <w:rPr>
                <w:rFonts w:asciiTheme="majorHAnsi" w:hAnsiTheme="majorHAnsi"/>
                <w:color w:val="000000"/>
                <w:sz w:val="20"/>
                <w:szCs w:val="20"/>
              </w:rPr>
              <w:t>TP Résistance des matériaux</w:t>
            </w:r>
          </w:p>
        </w:tc>
        <w:tc>
          <w:tcPr>
            <w:tcW w:w="3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1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25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2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1h00</w:t>
            </w:r>
          </w:p>
        </w:tc>
        <w:tc>
          <w:tcPr>
            <w:tcW w:w="57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15h00</w:t>
            </w:r>
          </w:p>
        </w:tc>
        <w:tc>
          <w:tcPr>
            <w:tcW w:w="6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10h00</w:t>
            </w:r>
          </w:p>
        </w:tc>
        <w:tc>
          <w:tcPr>
            <w:tcW w:w="38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c>
          <w:tcPr>
            <w:tcW w:w="37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r>
      <w:tr w:rsidR="007A17DF" w:rsidRPr="009F7D4A" w:rsidTr="007A17DF">
        <w:trPr>
          <w:cnfStyle w:val="000000100000"/>
          <w:trHeight w:val="257"/>
          <w:jc w:val="center"/>
        </w:trPr>
        <w:tc>
          <w:tcPr>
            <w:cnfStyle w:val="001000000000"/>
            <w:tcW w:w="763"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7A17DF">
            <w:pPr>
              <w:rPr>
                <w:rFonts w:asciiTheme="majorHAnsi" w:eastAsia="Calibri" w:hAnsiTheme="majorHAnsi" w:cs="Calibri"/>
                <w:color w:val="000000"/>
                <w:sz w:val="20"/>
                <w:szCs w:val="20"/>
                <w:lang w:eastAsia="en-US"/>
              </w:rPr>
            </w:pPr>
          </w:p>
        </w:tc>
        <w:tc>
          <w:tcPr>
            <w:tcW w:w="94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cnfStyle w:val="000000100000"/>
              <w:rPr>
                <w:rFonts w:asciiTheme="majorHAnsi" w:hAnsiTheme="majorHAnsi"/>
                <w:color w:val="000000"/>
              </w:rPr>
            </w:pPr>
            <w:r w:rsidRPr="009F7D4A">
              <w:rPr>
                <w:rFonts w:asciiTheme="majorHAnsi" w:hAnsiTheme="majorHAnsi"/>
                <w:color w:val="000000"/>
              </w:rPr>
              <w:t xml:space="preserve">TP Fabrication  Mécanique </w:t>
            </w:r>
          </w:p>
        </w:tc>
        <w:tc>
          <w:tcPr>
            <w:tcW w:w="33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w:t>
            </w:r>
          </w:p>
        </w:tc>
        <w:tc>
          <w:tcPr>
            <w:tcW w:w="18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57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27h30</w:t>
            </w:r>
          </w:p>
        </w:tc>
        <w:tc>
          <w:tcPr>
            <w:tcW w:w="38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c>
          <w:tcPr>
            <w:tcW w:w="379"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r>
      <w:tr w:rsidR="009F7D4A" w:rsidRPr="009F7D4A" w:rsidTr="007A17DF">
        <w:trPr>
          <w:trHeight w:val="380"/>
          <w:jc w:val="center"/>
        </w:trPr>
        <w:tc>
          <w:tcPr>
            <w:cnfStyle w:val="001000000000"/>
            <w:tcW w:w="763" w:type="pct"/>
            <w:vMerge w:val="restart"/>
            <w:tcBorders>
              <w:top w:val="single" w:sz="18" w:space="0" w:color="auto"/>
              <w:left w:val="single" w:sz="18" w:space="0" w:color="auto"/>
              <w:bottom w:val="single" w:sz="18" w:space="0" w:color="auto"/>
              <w:right w:val="single" w:sz="4" w:space="0" w:color="auto"/>
            </w:tcBorders>
            <w:hideMark/>
          </w:tcPr>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UE Découverte</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Code : UED 2.2</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Crédits : 2</w:t>
            </w:r>
          </w:p>
          <w:p w:rsidR="00050D7B" w:rsidRPr="009F7D4A" w:rsidRDefault="00050D7B" w:rsidP="007A17DF">
            <w:pPr>
              <w:autoSpaceDE w:val="0"/>
              <w:autoSpaceDN w:val="0"/>
              <w:adjustRightInd w:val="0"/>
              <w:rPr>
                <w:rFonts w:asciiTheme="majorHAnsi" w:eastAsia="Calibri" w:hAnsiTheme="majorHAnsi" w:cs="Calibri"/>
                <w:color w:val="000000"/>
                <w:sz w:val="20"/>
                <w:szCs w:val="20"/>
                <w:lang w:eastAsia="en-US"/>
              </w:rPr>
            </w:pPr>
            <w:r w:rsidRPr="009F7D4A">
              <w:rPr>
                <w:rFonts w:asciiTheme="majorHAnsi" w:eastAsia="Calibri" w:hAnsiTheme="majorHAnsi" w:cs="Calibri"/>
                <w:color w:val="000000"/>
                <w:sz w:val="20"/>
                <w:szCs w:val="20"/>
              </w:rPr>
              <w:t>Coefficients : 2</w:t>
            </w:r>
          </w:p>
        </w:tc>
        <w:tc>
          <w:tcPr>
            <w:tcW w:w="941"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050D7B" w:rsidRPr="009F7D4A" w:rsidRDefault="00050D7B" w:rsidP="007A17DF">
            <w:pPr>
              <w:cnfStyle w:val="000000000000"/>
              <w:rPr>
                <w:rFonts w:asciiTheme="majorHAnsi" w:hAnsiTheme="majorHAnsi"/>
                <w:color w:val="000000"/>
              </w:rPr>
            </w:pPr>
            <w:r w:rsidRPr="009F7D4A">
              <w:rPr>
                <w:rFonts w:asciiTheme="majorHAnsi" w:hAnsiTheme="majorHAnsi"/>
                <w:color w:val="000000"/>
              </w:rPr>
              <w:t>Electricité industrielle</w:t>
            </w:r>
          </w:p>
        </w:tc>
        <w:tc>
          <w:tcPr>
            <w:tcW w:w="334"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18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2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57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02h30</w:t>
            </w:r>
          </w:p>
        </w:tc>
        <w:tc>
          <w:tcPr>
            <w:tcW w:w="38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37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r>
      <w:tr w:rsidR="009F7D4A" w:rsidRPr="009F7D4A" w:rsidTr="007A17DF">
        <w:trPr>
          <w:cnfStyle w:val="000000100000"/>
          <w:trHeight w:val="528"/>
          <w:jc w:val="center"/>
        </w:trPr>
        <w:tc>
          <w:tcPr>
            <w:cnfStyle w:val="001000000000"/>
            <w:tcW w:w="763" w:type="pct"/>
            <w:vMerge/>
            <w:tcBorders>
              <w:top w:val="single" w:sz="18" w:space="0" w:color="auto"/>
              <w:left w:val="single" w:sz="18" w:space="0" w:color="auto"/>
              <w:bottom w:val="single" w:sz="18" w:space="0" w:color="auto"/>
              <w:right w:val="single" w:sz="4" w:space="0" w:color="auto"/>
            </w:tcBorders>
            <w:vAlign w:val="center"/>
            <w:hideMark/>
          </w:tcPr>
          <w:p w:rsidR="00050D7B" w:rsidRPr="009F7D4A" w:rsidRDefault="00050D7B" w:rsidP="007A17DF">
            <w:pPr>
              <w:rPr>
                <w:rFonts w:asciiTheme="majorHAnsi" w:eastAsia="Calibri" w:hAnsiTheme="majorHAnsi" w:cs="Calibri"/>
                <w:color w:val="000000"/>
                <w:sz w:val="20"/>
                <w:szCs w:val="20"/>
                <w:lang w:eastAsia="en-US"/>
              </w:rPr>
            </w:pPr>
          </w:p>
        </w:tc>
        <w:tc>
          <w:tcPr>
            <w:tcW w:w="941"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050D7B" w:rsidRPr="009F7D4A" w:rsidRDefault="00050D7B" w:rsidP="007A17DF">
            <w:pPr>
              <w:cnfStyle w:val="000000100000"/>
              <w:rPr>
                <w:rFonts w:asciiTheme="majorHAnsi" w:hAnsiTheme="majorHAnsi"/>
                <w:color w:val="000000"/>
              </w:rPr>
            </w:pPr>
            <w:r w:rsidRPr="009F7D4A">
              <w:rPr>
                <w:rFonts w:asciiTheme="majorHAnsi" w:hAnsiTheme="majorHAnsi"/>
                <w:color w:val="000000"/>
              </w:rPr>
              <w:t>Sciences des Matériaux</w:t>
            </w:r>
          </w:p>
        </w:tc>
        <w:tc>
          <w:tcPr>
            <w:tcW w:w="334"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18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25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57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02h30</w:t>
            </w:r>
          </w:p>
        </w:tc>
        <w:tc>
          <w:tcPr>
            <w:tcW w:w="38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p>
        </w:tc>
        <w:tc>
          <w:tcPr>
            <w:tcW w:w="379"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050D7B" w:rsidRPr="009F7D4A" w:rsidRDefault="00050D7B" w:rsidP="007A17DF">
            <w:pPr>
              <w:jc w:val="center"/>
              <w:cnfStyle w:val="0000001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r>
      <w:tr w:rsidR="007A17DF" w:rsidRPr="009F7D4A" w:rsidTr="007A17DF">
        <w:trPr>
          <w:trHeight w:val="360"/>
          <w:jc w:val="center"/>
        </w:trPr>
        <w:tc>
          <w:tcPr>
            <w:cnfStyle w:val="001000000000"/>
            <w:tcW w:w="763" w:type="pct"/>
            <w:tcBorders>
              <w:top w:val="single" w:sz="18" w:space="0" w:color="auto"/>
              <w:left w:val="single" w:sz="18" w:space="0" w:color="auto"/>
              <w:bottom w:val="single" w:sz="18" w:space="0" w:color="auto"/>
              <w:right w:val="single" w:sz="6" w:space="0" w:color="auto"/>
            </w:tcBorders>
            <w:hideMark/>
          </w:tcPr>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UE Transversale</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Code : UET 2.2</w:t>
            </w:r>
          </w:p>
          <w:p w:rsidR="00050D7B" w:rsidRPr="009F7D4A" w:rsidRDefault="00050D7B" w:rsidP="007A17DF">
            <w:pPr>
              <w:autoSpaceDE w:val="0"/>
              <w:autoSpaceDN w:val="0"/>
              <w:adjustRightInd w:val="0"/>
              <w:rPr>
                <w:rFonts w:asciiTheme="majorHAnsi" w:eastAsia="Calibri" w:hAnsiTheme="majorHAnsi" w:cs="Calibri"/>
                <w:color w:val="000000"/>
                <w:sz w:val="20"/>
                <w:szCs w:val="20"/>
              </w:rPr>
            </w:pPr>
            <w:r w:rsidRPr="009F7D4A">
              <w:rPr>
                <w:rFonts w:asciiTheme="majorHAnsi" w:eastAsia="Calibri" w:hAnsiTheme="majorHAnsi" w:cs="Calibri"/>
                <w:color w:val="000000"/>
                <w:sz w:val="20"/>
                <w:szCs w:val="20"/>
              </w:rPr>
              <w:t>Crédits : 1</w:t>
            </w:r>
          </w:p>
          <w:p w:rsidR="00050D7B" w:rsidRPr="009F7D4A" w:rsidRDefault="00050D7B" w:rsidP="007A17DF">
            <w:pPr>
              <w:autoSpaceDE w:val="0"/>
              <w:autoSpaceDN w:val="0"/>
              <w:adjustRightInd w:val="0"/>
              <w:rPr>
                <w:rFonts w:asciiTheme="majorHAnsi" w:eastAsia="Calibri" w:hAnsiTheme="majorHAnsi" w:cs="Calibri"/>
                <w:color w:val="000000"/>
                <w:sz w:val="20"/>
                <w:szCs w:val="20"/>
                <w:lang w:eastAsia="en-US"/>
              </w:rPr>
            </w:pPr>
            <w:r w:rsidRPr="009F7D4A">
              <w:rPr>
                <w:rFonts w:asciiTheme="majorHAnsi" w:eastAsia="Calibri" w:hAnsiTheme="majorHAnsi" w:cs="Calibri"/>
                <w:color w:val="000000"/>
                <w:sz w:val="20"/>
                <w:szCs w:val="20"/>
              </w:rPr>
              <w:t>Coefficients : 1</w:t>
            </w:r>
          </w:p>
        </w:tc>
        <w:tc>
          <w:tcPr>
            <w:tcW w:w="94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cnfStyle w:val="000000000000"/>
              <w:rPr>
                <w:rFonts w:asciiTheme="majorHAnsi" w:hAnsiTheme="majorHAnsi"/>
                <w:color w:val="000000"/>
              </w:rPr>
            </w:pPr>
            <w:r w:rsidRPr="009F7D4A">
              <w:rPr>
                <w:rFonts w:asciiTheme="majorHAnsi" w:hAnsiTheme="majorHAnsi"/>
                <w:color w:val="000000"/>
              </w:rPr>
              <w:t>Techniques d'expression</w:t>
            </w:r>
            <w:r w:rsidR="00137102">
              <w:rPr>
                <w:rFonts w:asciiTheme="majorHAnsi" w:hAnsiTheme="majorHAnsi"/>
                <w:color w:val="000000"/>
              </w:rPr>
              <w:t xml:space="preserve">, d’information </w:t>
            </w:r>
            <w:r w:rsidRPr="009F7D4A">
              <w:rPr>
                <w:rFonts w:asciiTheme="majorHAnsi" w:hAnsiTheme="majorHAnsi"/>
                <w:color w:val="000000"/>
              </w:rPr>
              <w:t xml:space="preserve"> et de communication</w:t>
            </w:r>
          </w:p>
        </w:tc>
        <w:tc>
          <w:tcPr>
            <w:tcW w:w="33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18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w:t>
            </w:r>
          </w:p>
        </w:tc>
        <w:tc>
          <w:tcPr>
            <w:tcW w:w="29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1h30</w:t>
            </w:r>
          </w:p>
        </w:tc>
        <w:tc>
          <w:tcPr>
            <w:tcW w:w="25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25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57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22h30</w:t>
            </w:r>
          </w:p>
        </w:tc>
        <w:tc>
          <w:tcPr>
            <w:tcW w:w="62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02h30</w:t>
            </w:r>
          </w:p>
        </w:tc>
        <w:tc>
          <w:tcPr>
            <w:tcW w:w="38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p>
        </w:tc>
        <w:tc>
          <w:tcPr>
            <w:tcW w:w="379"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050D7B" w:rsidRPr="009F7D4A" w:rsidRDefault="00050D7B" w:rsidP="007A17DF">
            <w:pPr>
              <w:jc w:val="center"/>
              <w:cnfStyle w:val="000000000000"/>
              <w:rPr>
                <w:rFonts w:asciiTheme="majorHAnsi" w:eastAsia="Times New Roman" w:hAnsiTheme="majorHAnsi"/>
                <w:color w:val="000000"/>
                <w:lang w:eastAsia="fr-FR"/>
              </w:rPr>
            </w:pPr>
            <w:r w:rsidRPr="009F7D4A">
              <w:rPr>
                <w:rFonts w:asciiTheme="majorHAnsi" w:eastAsia="Times New Roman" w:hAnsiTheme="majorHAnsi"/>
                <w:color w:val="000000"/>
                <w:lang w:eastAsia="fr-FR"/>
              </w:rPr>
              <w:t>100%</w:t>
            </w:r>
          </w:p>
        </w:tc>
      </w:tr>
      <w:tr w:rsidR="007A17DF" w:rsidRPr="009F7D4A" w:rsidTr="007A17DF">
        <w:trPr>
          <w:cnfStyle w:val="000000100000"/>
          <w:trHeight w:val="288"/>
          <w:jc w:val="center"/>
        </w:trPr>
        <w:tc>
          <w:tcPr>
            <w:cnfStyle w:val="001000000000"/>
            <w:tcW w:w="763" w:type="pct"/>
            <w:tcBorders>
              <w:top w:val="single" w:sz="18" w:space="0" w:color="auto"/>
              <w:left w:val="single" w:sz="18" w:space="0" w:color="auto"/>
              <w:right w:val="single" w:sz="6" w:space="0" w:color="auto"/>
            </w:tcBorders>
            <w:hideMark/>
          </w:tcPr>
          <w:p w:rsidR="00050D7B" w:rsidRPr="009F7D4A" w:rsidRDefault="00050D7B" w:rsidP="007A17DF">
            <w:pPr>
              <w:autoSpaceDE w:val="0"/>
              <w:autoSpaceDN w:val="0"/>
              <w:adjustRightInd w:val="0"/>
              <w:jc w:val="center"/>
              <w:rPr>
                <w:rFonts w:asciiTheme="majorHAnsi" w:eastAsia="Calibri" w:hAnsiTheme="majorHAnsi" w:cs="Calibri"/>
                <w:color w:val="000000"/>
                <w:lang w:eastAsia="en-US"/>
              </w:rPr>
            </w:pPr>
            <w:r w:rsidRPr="009F7D4A">
              <w:rPr>
                <w:rFonts w:asciiTheme="majorHAnsi" w:eastAsia="Calibri" w:hAnsiTheme="majorHAnsi" w:cs="Calibri"/>
                <w:color w:val="000000"/>
              </w:rPr>
              <w:t>Total semestre 4</w:t>
            </w:r>
          </w:p>
        </w:tc>
        <w:tc>
          <w:tcPr>
            <w:tcW w:w="94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cnfStyle w:val="000000100000"/>
              <w:rPr>
                <w:rFonts w:asciiTheme="majorHAnsi" w:eastAsia="Calibri" w:hAnsiTheme="majorHAnsi" w:cs="Calibri"/>
                <w:b/>
                <w:bCs/>
                <w:color w:val="000000"/>
                <w:lang w:eastAsia="en-US"/>
              </w:rPr>
            </w:pPr>
          </w:p>
        </w:tc>
        <w:tc>
          <w:tcPr>
            <w:tcW w:w="33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30</w:t>
            </w:r>
          </w:p>
        </w:tc>
        <w:tc>
          <w:tcPr>
            <w:tcW w:w="18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17</w:t>
            </w:r>
          </w:p>
        </w:tc>
        <w:tc>
          <w:tcPr>
            <w:tcW w:w="29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jc w:val="center"/>
              <w:cnfStyle w:val="000000100000"/>
              <w:rPr>
                <w:rFonts w:asciiTheme="majorHAnsi" w:hAnsiTheme="majorHAnsi"/>
                <w:b/>
                <w:bCs/>
                <w:lang w:eastAsia="en-US"/>
              </w:rPr>
            </w:pPr>
            <w:r w:rsidRPr="009F7D4A">
              <w:rPr>
                <w:rFonts w:asciiTheme="majorHAnsi" w:hAnsiTheme="majorHAnsi"/>
                <w:b/>
                <w:bCs/>
                <w:lang w:eastAsia="en-US"/>
              </w:rPr>
              <w:t>12h00</w:t>
            </w:r>
          </w:p>
        </w:tc>
        <w:tc>
          <w:tcPr>
            <w:tcW w:w="25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6h00</w:t>
            </w:r>
          </w:p>
        </w:tc>
        <w:tc>
          <w:tcPr>
            <w:tcW w:w="25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7h00</w:t>
            </w:r>
          </w:p>
        </w:tc>
        <w:tc>
          <w:tcPr>
            <w:tcW w:w="57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62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38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p>
        </w:tc>
        <w:tc>
          <w:tcPr>
            <w:tcW w:w="37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050D7B" w:rsidRPr="009F7D4A" w:rsidRDefault="00050D7B" w:rsidP="007A17DF">
            <w:pPr>
              <w:autoSpaceDE w:val="0"/>
              <w:autoSpaceDN w:val="0"/>
              <w:adjustRightInd w:val="0"/>
              <w:jc w:val="center"/>
              <w:cnfStyle w:val="000000100000"/>
              <w:rPr>
                <w:rFonts w:asciiTheme="majorHAnsi" w:eastAsia="Calibri" w:hAnsiTheme="majorHAnsi" w:cs="Calibri"/>
                <w:b/>
                <w:bCs/>
                <w:color w:val="000000"/>
                <w:lang w:eastAsia="en-US"/>
              </w:rPr>
            </w:pPr>
          </w:p>
        </w:tc>
      </w:tr>
    </w:tbl>
    <w:p w:rsidR="005C672C" w:rsidRPr="009F7D4A" w:rsidRDefault="005C672C" w:rsidP="005C672C">
      <w:pPr>
        <w:rPr>
          <w:rFonts w:asciiTheme="majorHAnsi" w:eastAsia="Calibri" w:hAnsiTheme="majorHAnsi" w:cs="Calibri"/>
          <w:b/>
          <w:bCs/>
          <w:color w:val="000000"/>
          <w:u w:val="thick" w:color="F79646" w:themeColor="accent6"/>
        </w:rPr>
        <w:sectPr w:rsidR="005C672C" w:rsidRPr="009F7D4A">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rsidR="005C672C" w:rsidRPr="009F7D4A" w:rsidRDefault="005C672C" w:rsidP="007A17DF">
      <w:pPr>
        <w:spacing w:after="120"/>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t>Semestre 5</w:t>
      </w:r>
    </w:p>
    <w:tbl>
      <w:tblPr>
        <w:tblStyle w:val="Tramemoyenne2-Accent6"/>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4A0"/>
      </w:tblPr>
      <w:tblGrid>
        <w:gridCol w:w="2211"/>
        <w:gridCol w:w="2642"/>
        <w:gridCol w:w="969"/>
        <w:gridCol w:w="543"/>
        <w:gridCol w:w="862"/>
        <w:gridCol w:w="733"/>
        <w:gridCol w:w="733"/>
        <w:gridCol w:w="1662"/>
        <w:gridCol w:w="1808"/>
        <w:gridCol w:w="1107"/>
        <w:gridCol w:w="1104"/>
      </w:tblGrid>
      <w:tr w:rsidR="007A17DF" w:rsidRPr="009F7D4A" w:rsidTr="007A17DF">
        <w:trPr>
          <w:cnfStyle w:val="100000000000"/>
          <w:trHeight w:val="604"/>
          <w:jc w:val="center"/>
        </w:trPr>
        <w:tc>
          <w:tcPr>
            <w:cnfStyle w:val="001000000100"/>
            <w:tcW w:w="769" w:type="pct"/>
            <w:vMerge w:val="restart"/>
            <w:tcBorders>
              <w:left w:val="single" w:sz="18" w:space="0" w:color="auto"/>
              <w:right w:val="single" w:sz="18" w:space="0" w:color="auto"/>
            </w:tcBorders>
            <w:vAlign w:val="center"/>
            <w:hideMark/>
          </w:tcPr>
          <w:p w:rsidR="00050D7B" w:rsidRPr="009F7D4A" w:rsidRDefault="00050D7B" w:rsidP="003533CB">
            <w:pPr>
              <w:autoSpaceDE w:val="0"/>
              <w:autoSpaceDN w:val="0"/>
              <w:adjustRightInd w:val="0"/>
              <w:jc w:val="center"/>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Unité d'enseignement</w:t>
            </w:r>
          </w:p>
        </w:tc>
        <w:tc>
          <w:tcPr>
            <w:tcW w:w="919" w:type="pct"/>
            <w:tcBorders>
              <w:left w:val="single" w:sz="18" w:space="0" w:color="auto"/>
              <w:bottom w:val="single" w:sz="4" w:space="0" w:color="auto"/>
              <w:right w:val="single" w:sz="6" w:space="0" w:color="auto"/>
            </w:tcBorders>
            <w:vAlign w:val="center"/>
            <w:hideMark/>
          </w:tcPr>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lang w:eastAsia="en-US"/>
              </w:rPr>
              <w:t>Matières</w:t>
            </w:r>
          </w:p>
        </w:tc>
        <w:tc>
          <w:tcPr>
            <w:tcW w:w="337" w:type="pct"/>
            <w:vMerge w:val="restart"/>
            <w:tcBorders>
              <w:left w:val="single" w:sz="6" w:space="0" w:color="auto"/>
              <w:right w:val="single" w:sz="6" w:space="0" w:color="auto"/>
            </w:tcBorders>
            <w:vAlign w:val="center"/>
            <w:hideMark/>
          </w:tcPr>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Crédits</w:t>
            </w:r>
          </w:p>
        </w:tc>
        <w:tc>
          <w:tcPr>
            <w:tcW w:w="189" w:type="pct"/>
            <w:vMerge w:val="restart"/>
            <w:tcBorders>
              <w:left w:val="single" w:sz="6" w:space="0" w:color="auto"/>
              <w:right w:val="single" w:sz="6" w:space="0" w:color="auto"/>
            </w:tcBorders>
            <w:textDirection w:val="btLr"/>
            <w:vAlign w:val="center"/>
            <w:hideMark/>
          </w:tcPr>
          <w:p w:rsidR="00050D7B" w:rsidRPr="009F7D4A" w:rsidRDefault="00050D7B" w:rsidP="003533CB">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Coefficient</w:t>
            </w:r>
          </w:p>
        </w:tc>
        <w:tc>
          <w:tcPr>
            <w:tcW w:w="810" w:type="pct"/>
            <w:gridSpan w:val="3"/>
            <w:tcBorders>
              <w:left w:val="single" w:sz="6" w:space="0" w:color="auto"/>
              <w:bottom w:val="single" w:sz="6" w:space="0" w:color="auto"/>
              <w:right w:val="single" w:sz="6" w:space="0" w:color="auto"/>
            </w:tcBorders>
            <w:vAlign w:val="center"/>
            <w:hideMark/>
          </w:tcPr>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Volume horaire hebdomadaire</w:t>
            </w:r>
          </w:p>
        </w:tc>
        <w:tc>
          <w:tcPr>
            <w:tcW w:w="578" w:type="pct"/>
            <w:vMerge w:val="restart"/>
            <w:tcBorders>
              <w:left w:val="single" w:sz="6" w:space="0" w:color="auto"/>
              <w:right w:val="single" w:sz="6" w:space="0" w:color="auto"/>
            </w:tcBorders>
            <w:vAlign w:val="center"/>
            <w:hideMark/>
          </w:tcPr>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Volume Horaire Semestriel</w:t>
            </w:r>
          </w:p>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(15 semaines)</w:t>
            </w:r>
          </w:p>
        </w:tc>
        <w:tc>
          <w:tcPr>
            <w:tcW w:w="629" w:type="pct"/>
            <w:vMerge w:val="restart"/>
            <w:tcBorders>
              <w:left w:val="single" w:sz="6" w:space="0" w:color="auto"/>
              <w:right w:val="single" w:sz="6" w:space="0" w:color="auto"/>
            </w:tcBorders>
            <w:vAlign w:val="center"/>
            <w:hideMark/>
          </w:tcPr>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Travail Complémentaire</w:t>
            </w:r>
          </w:p>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en Consultation            (15 semaines)</w:t>
            </w:r>
          </w:p>
        </w:tc>
        <w:tc>
          <w:tcPr>
            <w:tcW w:w="769" w:type="pct"/>
            <w:gridSpan w:val="2"/>
            <w:tcBorders>
              <w:left w:val="single" w:sz="6" w:space="0" w:color="auto"/>
              <w:bottom w:val="single" w:sz="6" w:space="0" w:color="auto"/>
              <w:right w:val="single" w:sz="18" w:space="0" w:color="auto"/>
            </w:tcBorders>
            <w:vAlign w:val="center"/>
            <w:hideMark/>
          </w:tcPr>
          <w:p w:rsidR="00050D7B"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Mode d’évaluation</w:t>
            </w:r>
          </w:p>
        </w:tc>
      </w:tr>
      <w:tr w:rsidR="006D7BA5" w:rsidRPr="009F7D4A" w:rsidTr="007A17DF">
        <w:trPr>
          <w:cnfStyle w:val="000000100000"/>
          <w:trHeight w:val="757"/>
          <w:jc w:val="center"/>
        </w:trPr>
        <w:tc>
          <w:tcPr>
            <w:cnfStyle w:val="001000000000"/>
            <w:tcW w:w="769" w:type="pct"/>
            <w:vMerge/>
            <w:tcBorders>
              <w:top w:val="single" w:sz="18" w:space="0" w:color="auto"/>
              <w:left w:val="single" w:sz="18" w:space="0" w:color="auto"/>
              <w:bottom w:val="single" w:sz="18" w:space="0" w:color="auto"/>
              <w:right w:val="single" w:sz="18" w:space="0" w:color="auto"/>
            </w:tcBorders>
            <w:vAlign w:val="center"/>
            <w:hideMark/>
          </w:tcPr>
          <w:p w:rsidR="00050D7B" w:rsidRPr="009F7D4A" w:rsidRDefault="00050D7B" w:rsidP="003533CB">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050D7B" w:rsidRPr="009F7D4A" w:rsidRDefault="00050D7B" w:rsidP="003533CB">
            <w:pPr>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3533C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3533CB">
            <w:pPr>
              <w:cnfStyle w:val="000000100000"/>
              <w:rPr>
                <w:rFonts w:asciiTheme="majorHAnsi" w:eastAsia="Calibri" w:hAnsiTheme="majorHAnsi" w:cs="Calibri"/>
                <w:b/>
                <w:bCs/>
                <w:color w:val="000000"/>
                <w:sz w:val="20"/>
                <w:szCs w:val="20"/>
                <w:lang w:eastAsia="en-US"/>
              </w:rPr>
            </w:pPr>
          </w:p>
        </w:tc>
        <w:tc>
          <w:tcPr>
            <w:tcW w:w="300"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Cours</w:t>
            </w:r>
          </w:p>
        </w:tc>
        <w:tc>
          <w:tcPr>
            <w:tcW w:w="25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TD</w:t>
            </w:r>
          </w:p>
        </w:tc>
        <w:tc>
          <w:tcPr>
            <w:tcW w:w="25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3533C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050D7B" w:rsidRPr="009F7D4A" w:rsidRDefault="00050D7B" w:rsidP="003533CB">
            <w:pPr>
              <w:cnfStyle w:val="000000100000"/>
              <w:rPr>
                <w:rFonts w:asciiTheme="majorHAnsi" w:eastAsia="Calibri" w:hAnsiTheme="majorHAnsi" w:cs="Calibri"/>
                <w:color w:val="000000"/>
                <w:lang w:eastAsia="en-US"/>
              </w:rPr>
            </w:pPr>
          </w:p>
        </w:tc>
        <w:tc>
          <w:tcPr>
            <w:tcW w:w="38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Contrôle Continu</w:t>
            </w:r>
          </w:p>
        </w:tc>
        <w:tc>
          <w:tcPr>
            <w:tcW w:w="384"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Examen</w:t>
            </w:r>
          </w:p>
        </w:tc>
      </w:tr>
      <w:tr w:rsidR="007A17DF" w:rsidRPr="009F7D4A" w:rsidTr="007A17DF">
        <w:trPr>
          <w:trHeight w:val="533"/>
          <w:jc w:val="center"/>
        </w:trPr>
        <w:tc>
          <w:tcPr>
            <w:cnfStyle w:val="001000000000"/>
            <w:tcW w:w="769" w:type="pct"/>
            <w:vMerge w:val="restart"/>
            <w:tcBorders>
              <w:top w:val="single" w:sz="18" w:space="0" w:color="auto"/>
              <w:left w:val="single" w:sz="18" w:space="0" w:color="auto"/>
              <w:right w:val="single" w:sz="6" w:space="0" w:color="auto"/>
            </w:tcBorders>
            <w:vAlign w:val="center"/>
            <w:hideMark/>
          </w:tcPr>
          <w:p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3.1.1</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10</w:t>
            </w:r>
          </w:p>
          <w:p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9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 xml:space="preserve">Mécanique des fluides 2 </w:t>
            </w:r>
          </w:p>
        </w:tc>
        <w:tc>
          <w:tcPr>
            <w:tcW w:w="33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6</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3</w:t>
            </w:r>
          </w:p>
        </w:tc>
        <w:tc>
          <w:tcPr>
            <w:tcW w:w="30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3h00</w:t>
            </w:r>
          </w:p>
        </w:tc>
        <w:tc>
          <w:tcPr>
            <w:tcW w:w="25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57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67h30</w:t>
            </w:r>
          </w:p>
        </w:tc>
        <w:tc>
          <w:tcPr>
            <w:tcW w:w="6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82h30</w:t>
            </w:r>
          </w:p>
        </w:tc>
        <w:tc>
          <w:tcPr>
            <w:tcW w:w="38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40%</w:t>
            </w:r>
          </w:p>
        </w:tc>
        <w:tc>
          <w:tcPr>
            <w:tcW w:w="384"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60%</w:t>
            </w:r>
          </w:p>
        </w:tc>
      </w:tr>
      <w:tr w:rsidR="007A17DF" w:rsidRPr="009F7D4A" w:rsidTr="007A17DF">
        <w:trPr>
          <w:cnfStyle w:val="000000100000"/>
          <w:trHeight w:val="416"/>
          <w:jc w:val="center"/>
        </w:trPr>
        <w:tc>
          <w:tcPr>
            <w:cnfStyle w:val="001000000000"/>
            <w:tcW w:w="769" w:type="pct"/>
            <w:vMerge/>
            <w:tcBorders>
              <w:top w:val="single" w:sz="18" w:space="0" w:color="auto"/>
              <w:left w:val="single" w:sz="18" w:space="0" w:color="auto"/>
              <w:right w:val="single" w:sz="6" w:space="0" w:color="auto"/>
            </w:tcBorders>
            <w:vAlign w:val="center"/>
            <w:hideMark/>
          </w:tcPr>
          <w:p w:rsidR="00050D7B" w:rsidRPr="009F7D4A" w:rsidRDefault="00050D7B" w:rsidP="003533CB">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Transfert de chaleur 1</w:t>
            </w:r>
          </w:p>
        </w:tc>
        <w:tc>
          <w:tcPr>
            <w:tcW w:w="33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w:t>
            </w:r>
          </w:p>
        </w:tc>
        <w:tc>
          <w:tcPr>
            <w:tcW w:w="1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0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57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2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55h00</w:t>
            </w:r>
          </w:p>
        </w:tc>
        <w:tc>
          <w:tcPr>
            <w:tcW w:w="38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40%</w:t>
            </w:r>
          </w:p>
        </w:tc>
        <w:tc>
          <w:tcPr>
            <w:tcW w:w="384"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60%</w:t>
            </w:r>
          </w:p>
        </w:tc>
      </w:tr>
      <w:tr w:rsidR="007A17DF" w:rsidRPr="009F7D4A" w:rsidTr="007A17DF">
        <w:trPr>
          <w:trHeight w:val="452"/>
          <w:jc w:val="center"/>
        </w:trPr>
        <w:tc>
          <w:tcPr>
            <w:cnfStyle w:val="001000000000"/>
            <w:tcW w:w="769" w:type="pct"/>
            <w:vMerge w:val="restart"/>
            <w:tcBorders>
              <w:top w:val="single" w:sz="18" w:space="0" w:color="auto"/>
              <w:left w:val="single" w:sz="18" w:space="0" w:color="auto"/>
              <w:right w:val="single" w:sz="6" w:space="0" w:color="auto"/>
            </w:tcBorders>
            <w:vAlign w:val="center"/>
            <w:hideMark/>
          </w:tcPr>
          <w:p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3.1.2</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8</w:t>
            </w:r>
          </w:p>
          <w:p w:rsidR="00050D7B" w:rsidRPr="009F7D4A" w:rsidRDefault="00050D7B" w:rsidP="003533CB">
            <w:pPr>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4</w:t>
            </w:r>
          </w:p>
        </w:tc>
        <w:tc>
          <w:tcPr>
            <w:tcW w:w="9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Turbomachines 1</w:t>
            </w:r>
          </w:p>
        </w:tc>
        <w:tc>
          <w:tcPr>
            <w:tcW w:w="33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4</w:t>
            </w:r>
          </w:p>
        </w:tc>
        <w:tc>
          <w:tcPr>
            <w:tcW w:w="1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0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57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2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55h00</w:t>
            </w:r>
          </w:p>
        </w:tc>
        <w:tc>
          <w:tcPr>
            <w:tcW w:w="38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40%</w:t>
            </w:r>
          </w:p>
        </w:tc>
        <w:tc>
          <w:tcPr>
            <w:tcW w:w="384"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60%</w:t>
            </w:r>
          </w:p>
        </w:tc>
      </w:tr>
      <w:tr w:rsidR="007A17DF" w:rsidRPr="009F7D4A" w:rsidTr="007A17DF">
        <w:trPr>
          <w:cnfStyle w:val="000000100000"/>
          <w:trHeight w:val="418"/>
          <w:jc w:val="center"/>
        </w:trPr>
        <w:tc>
          <w:tcPr>
            <w:cnfStyle w:val="001000000000"/>
            <w:tcW w:w="769" w:type="pct"/>
            <w:vMerge/>
            <w:tcBorders>
              <w:left w:val="single" w:sz="18" w:space="0" w:color="auto"/>
              <w:right w:val="single" w:sz="6" w:space="0" w:color="auto"/>
            </w:tcBorders>
            <w:vAlign w:val="center"/>
            <w:hideMark/>
          </w:tcPr>
          <w:p w:rsidR="00050D7B" w:rsidRPr="009F7D4A" w:rsidRDefault="00050D7B" w:rsidP="003533CB">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Conversion d'énergie</w:t>
            </w:r>
          </w:p>
        </w:tc>
        <w:tc>
          <w:tcPr>
            <w:tcW w:w="33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w:t>
            </w:r>
          </w:p>
        </w:tc>
        <w:tc>
          <w:tcPr>
            <w:tcW w:w="1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0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57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55h00</w:t>
            </w:r>
          </w:p>
        </w:tc>
        <w:tc>
          <w:tcPr>
            <w:tcW w:w="38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40%</w:t>
            </w:r>
          </w:p>
        </w:tc>
        <w:tc>
          <w:tcPr>
            <w:tcW w:w="384"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60%</w:t>
            </w:r>
          </w:p>
        </w:tc>
      </w:tr>
      <w:tr w:rsidR="007A17DF" w:rsidRPr="009F7D4A" w:rsidTr="007A17DF">
        <w:trPr>
          <w:trHeight w:val="340"/>
          <w:jc w:val="center"/>
        </w:trPr>
        <w:tc>
          <w:tcPr>
            <w:cnfStyle w:val="001000000000"/>
            <w:tcW w:w="769" w:type="pct"/>
            <w:vMerge w:val="restart"/>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Méthodologique</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UEM 3.1</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9</w:t>
            </w:r>
          </w:p>
          <w:p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91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TP Transfert de chaleur</w:t>
            </w:r>
          </w:p>
        </w:tc>
        <w:tc>
          <w:tcPr>
            <w:tcW w:w="33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1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0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25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25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57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2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8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c>
          <w:tcPr>
            <w:tcW w:w="384"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r>
      <w:tr w:rsidR="007A17DF" w:rsidRPr="009F7D4A" w:rsidTr="007A17DF">
        <w:trPr>
          <w:cnfStyle w:val="000000100000"/>
          <w:trHeight w:val="340"/>
          <w:jc w:val="center"/>
        </w:trPr>
        <w:tc>
          <w:tcPr>
            <w:cnfStyle w:val="001000000000"/>
            <w:tcW w:w="769"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3533CB">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TP Turbomachines 1</w:t>
            </w:r>
          </w:p>
        </w:tc>
        <w:tc>
          <w:tcPr>
            <w:tcW w:w="33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0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5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100%</w:t>
            </w:r>
          </w:p>
        </w:tc>
        <w:tc>
          <w:tcPr>
            <w:tcW w:w="384"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r>
      <w:tr w:rsidR="007A17DF" w:rsidRPr="009F7D4A" w:rsidTr="007A17DF">
        <w:trPr>
          <w:trHeight w:val="397"/>
          <w:jc w:val="center"/>
        </w:trPr>
        <w:tc>
          <w:tcPr>
            <w:cnfStyle w:val="001000000000"/>
            <w:tcW w:w="769"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3533CB">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TP Conversion d'énergie</w:t>
            </w:r>
          </w:p>
        </w:tc>
        <w:tc>
          <w:tcPr>
            <w:tcW w:w="33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0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25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5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c>
          <w:tcPr>
            <w:tcW w:w="384"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r>
      <w:tr w:rsidR="007A17DF" w:rsidRPr="009F7D4A" w:rsidTr="007A17DF">
        <w:trPr>
          <w:cnfStyle w:val="000000100000"/>
          <w:trHeight w:val="340"/>
          <w:jc w:val="center"/>
        </w:trPr>
        <w:tc>
          <w:tcPr>
            <w:cnfStyle w:val="001000000000"/>
            <w:tcW w:w="769" w:type="pct"/>
            <w:vMerge/>
            <w:tcBorders>
              <w:top w:val="single" w:sz="18" w:space="0" w:color="auto"/>
              <w:left w:val="single" w:sz="18" w:space="0" w:color="auto"/>
              <w:bottom w:val="single" w:sz="18" w:space="0" w:color="auto"/>
              <w:right w:val="single" w:sz="6" w:space="0" w:color="auto"/>
            </w:tcBorders>
            <w:vAlign w:val="center"/>
            <w:hideMark/>
          </w:tcPr>
          <w:p w:rsidR="00050D7B" w:rsidRPr="009F7D4A" w:rsidRDefault="00050D7B" w:rsidP="003533CB">
            <w:pPr>
              <w:rPr>
                <w:rFonts w:asciiTheme="majorHAnsi" w:eastAsia="Calibri" w:hAnsiTheme="majorHAnsi" w:cs="Calibri"/>
                <w:color w:val="000000"/>
                <w:lang w:eastAsia="en-US"/>
              </w:rPr>
            </w:pPr>
          </w:p>
        </w:tc>
        <w:tc>
          <w:tcPr>
            <w:tcW w:w="91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Mesure et instrumentation</w:t>
            </w:r>
          </w:p>
        </w:tc>
        <w:tc>
          <w:tcPr>
            <w:tcW w:w="33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3</w:t>
            </w:r>
          </w:p>
        </w:tc>
        <w:tc>
          <w:tcPr>
            <w:tcW w:w="1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0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25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1h00</w:t>
            </w:r>
          </w:p>
        </w:tc>
        <w:tc>
          <w:tcPr>
            <w:tcW w:w="57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37h30</w:t>
            </w:r>
          </w:p>
        </w:tc>
        <w:tc>
          <w:tcPr>
            <w:tcW w:w="62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37h30</w:t>
            </w:r>
          </w:p>
        </w:tc>
        <w:tc>
          <w:tcPr>
            <w:tcW w:w="38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40%</w:t>
            </w:r>
          </w:p>
        </w:tc>
        <w:tc>
          <w:tcPr>
            <w:tcW w:w="384"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60%</w:t>
            </w:r>
          </w:p>
        </w:tc>
      </w:tr>
      <w:tr w:rsidR="009F7D4A" w:rsidRPr="009F7D4A" w:rsidTr="007A17DF">
        <w:trPr>
          <w:trHeight w:val="642"/>
          <w:jc w:val="center"/>
        </w:trPr>
        <w:tc>
          <w:tcPr>
            <w:cnfStyle w:val="001000000000"/>
            <w:tcW w:w="769" w:type="pct"/>
            <w:vMerge w:val="restart"/>
            <w:tcBorders>
              <w:top w:val="single" w:sz="18" w:space="0" w:color="auto"/>
              <w:left w:val="single" w:sz="18" w:space="0" w:color="auto"/>
              <w:bottom w:val="single" w:sz="18" w:space="0" w:color="auto"/>
              <w:right w:val="single" w:sz="4" w:space="0" w:color="auto"/>
            </w:tcBorders>
            <w:hideMark/>
          </w:tcPr>
          <w:p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Découverte</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UED 3.1</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2</w:t>
            </w:r>
          </w:p>
          <w:p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2</w:t>
            </w:r>
          </w:p>
        </w:tc>
        <w:tc>
          <w:tcPr>
            <w:tcW w:w="919"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050D7B" w:rsidRPr="009F7D4A" w:rsidRDefault="008228DF" w:rsidP="008228DF">
            <w:pPr>
              <w:autoSpaceDE w:val="0"/>
              <w:autoSpaceDN w:val="0"/>
              <w:adjustRightInd w:val="0"/>
              <w:cnfStyle w:val="000000000000"/>
              <w:rPr>
                <w:rFonts w:asciiTheme="majorHAnsi" w:eastAsia="Calibri" w:hAnsiTheme="majorHAnsi" w:cs="Calibri"/>
                <w:color w:val="000000"/>
              </w:rPr>
            </w:pPr>
            <w:r>
              <w:rPr>
                <w:rFonts w:asciiTheme="majorHAnsi" w:eastAsia="Calibri" w:hAnsiTheme="majorHAnsi" w:cs="Calibri"/>
                <w:color w:val="000000"/>
              </w:rPr>
              <w:t>Notion d’é</w:t>
            </w:r>
            <w:r w:rsidR="000A25EE">
              <w:rPr>
                <w:rFonts w:asciiTheme="majorHAnsi" w:eastAsia="Calibri" w:hAnsiTheme="majorHAnsi" w:cs="Calibri"/>
                <w:color w:val="000000"/>
              </w:rPr>
              <w:t>lé</w:t>
            </w:r>
            <w:r w:rsidR="00050D7B" w:rsidRPr="009F7D4A">
              <w:rPr>
                <w:rFonts w:asciiTheme="majorHAnsi" w:eastAsia="Calibri" w:hAnsiTheme="majorHAnsi" w:cs="Calibri"/>
                <w:color w:val="000000"/>
              </w:rPr>
              <w:t>ments de machines</w:t>
            </w:r>
          </w:p>
        </w:tc>
        <w:tc>
          <w:tcPr>
            <w:tcW w:w="337"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0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25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57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8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384"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r>
      <w:tr w:rsidR="009F7D4A" w:rsidRPr="009F7D4A" w:rsidTr="007A17DF">
        <w:trPr>
          <w:cnfStyle w:val="000000100000"/>
          <w:trHeight w:val="444"/>
          <w:jc w:val="center"/>
        </w:trPr>
        <w:tc>
          <w:tcPr>
            <w:cnfStyle w:val="001000000000"/>
            <w:tcW w:w="769" w:type="pct"/>
            <w:vMerge/>
            <w:tcBorders>
              <w:top w:val="single" w:sz="18" w:space="0" w:color="auto"/>
              <w:left w:val="single" w:sz="18" w:space="0" w:color="auto"/>
              <w:bottom w:val="single" w:sz="18" w:space="0" w:color="auto"/>
              <w:right w:val="single" w:sz="4" w:space="0" w:color="auto"/>
            </w:tcBorders>
            <w:vAlign w:val="center"/>
            <w:hideMark/>
          </w:tcPr>
          <w:p w:rsidR="00050D7B" w:rsidRPr="009F7D4A" w:rsidRDefault="00050D7B" w:rsidP="003533CB">
            <w:pPr>
              <w:rPr>
                <w:rFonts w:asciiTheme="majorHAnsi" w:eastAsia="Calibri" w:hAnsiTheme="majorHAnsi" w:cs="Calibri"/>
                <w:color w:val="000000"/>
                <w:lang w:eastAsia="en-US"/>
              </w:rPr>
            </w:pPr>
          </w:p>
        </w:tc>
        <w:tc>
          <w:tcPr>
            <w:tcW w:w="0" w:type="auto"/>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050D7B" w:rsidRPr="009F7D4A" w:rsidRDefault="00050D7B"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Régulation et asservissement</w:t>
            </w:r>
          </w:p>
        </w:tc>
        <w:tc>
          <w:tcPr>
            <w:tcW w:w="337"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18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0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25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57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2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8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p>
        </w:tc>
        <w:tc>
          <w:tcPr>
            <w:tcW w:w="384"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100%</w:t>
            </w:r>
          </w:p>
        </w:tc>
      </w:tr>
      <w:tr w:rsidR="007A17DF" w:rsidRPr="009F7D4A" w:rsidTr="007A17DF">
        <w:trPr>
          <w:trHeight w:val="360"/>
          <w:jc w:val="center"/>
        </w:trPr>
        <w:tc>
          <w:tcPr>
            <w:cnfStyle w:val="001000000000"/>
            <w:tcW w:w="769" w:type="pct"/>
            <w:tcBorders>
              <w:top w:val="single" w:sz="18" w:space="0" w:color="auto"/>
              <w:left w:val="single" w:sz="18" w:space="0" w:color="auto"/>
              <w:bottom w:val="single" w:sz="18" w:space="0" w:color="auto"/>
              <w:right w:val="single" w:sz="6" w:space="0" w:color="auto"/>
            </w:tcBorders>
            <w:hideMark/>
          </w:tcPr>
          <w:p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Transversale</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UET 3.1</w:t>
            </w:r>
          </w:p>
          <w:p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w:t>
            </w:r>
          </w:p>
          <w:p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1</w:t>
            </w:r>
          </w:p>
        </w:tc>
        <w:tc>
          <w:tcPr>
            <w:tcW w:w="91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 xml:space="preserve">Environnement et développement durable </w:t>
            </w:r>
          </w:p>
        </w:tc>
        <w:tc>
          <w:tcPr>
            <w:tcW w:w="33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1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0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5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25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57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2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8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p>
        </w:tc>
        <w:tc>
          <w:tcPr>
            <w:tcW w:w="384"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050D7B" w:rsidRPr="009F7D4A" w:rsidRDefault="00050D7B"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r>
      <w:tr w:rsidR="007A17DF" w:rsidRPr="009F7D4A" w:rsidTr="007A17DF">
        <w:trPr>
          <w:cnfStyle w:val="000000100000"/>
          <w:trHeight w:val="288"/>
          <w:jc w:val="center"/>
        </w:trPr>
        <w:tc>
          <w:tcPr>
            <w:cnfStyle w:val="001000000000"/>
            <w:tcW w:w="769" w:type="pct"/>
            <w:tcBorders>
              <w:top w:val="single" w:sz="18" w:space="0" w:color="auto"/>
              <w:left w:val="single" w:sz="18" w:space="0" w:color="auto"/>
              <w:right w:val="single" w:sz="6" w:space="0" w:color="auto"/>
            </w:tcBorders>
            <w:hideMark/>
          </w:tcPr>
          <w:p w:rsidR="00050D7B" w:rsidRPr="009F7D4A" w:rsidRDefault="00050D7B" w:rsidP="003533CB">
            <w:pPr>
              <w:autoSpaceDE w:val="0"/>
              <w:autoSpaceDN w:val="0"/>
              <w:adjustRightInd w:val="0"/>
              <w:jc w:val="center"/>
              <w:rPr>
                <w:rFonts w:asciiTheme="majorHAnsi" w:eastAsia="Calibri" w:hAnsiTheme="majorHAnsi" w:cs="Calibri"/>
                <w:color w:val="000000"/>
                <w:lang w:eastAsia="en-US"/>
              </w:rPr>
            </w:pPr>
            <w:r w:rsidRPr="009F7D4A">
              <w:rPr>
                <w:rFonts w:asciiTheme="majorHAnsi" w:eastAsia="Calibri" w:hAnsiTheme="majorHAnsi" w:cs="Calibri"/>
                <w:color w:val="000000"/>
              </w:rPr>
              <w:t>Total semestre 5</w:t>
            </w:r>
          </w:p>
        </w:tc>
        <w:tc>
          <w:tcPr>
            <w:tcW w:w="91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3533CB">
            <w:pPr>
              <w:autoSpaceDE w:val="0"/>
              <w:autoSpaceDN w:val="0"/>
              <w:adjustRightInd w:val="0"/>
              <w:cnfStyle w:val="000000100000"/>
              <w:rPr>
                <w:rFonts w:asciiTheme="majorHAnsi" w:eastAsia="Calibri" w:hAnsiTheme="majorHAnsi" w:cs="Calibri"/>
                <w:b/>
                <w:bCs/>
                <w:color w:val="000000"/>
                <w:lang w:eastAsia="en-US"/>
              </w:rPr>
            </w:pPr>
          </w:p>
        </w:tc>
        <w:tc>
          <w:tcPr>
            <w:tcW w:w="33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30</w:t>
            </w:r>
          </w:p>
        </w:tc>
        <w:tc>
          <w:tcPr>
            <w:tcW w:w="1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17</w:t>
            </w:r>
          </w:p>
        </w:tc>
        <w:tc>
          <w:tcPr>
            <w:tcW w:w="30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3533CB">
            <w:pPr>
              <w:cnfStyle w:val="000000100000"/>
              <w:rPr>
                <w:rFonts w:asciiTheme="majorHAnsi" w:hAnsiTheme="majorHAnsi"/>
                <w:b/>
                <w:bCs/>
                <w:lang w:eastAsia="en-US"/>
              </w:rPr>
            </w:pPr>
            <w:r w:rsidRPr="009F7D4A">
              <w:rPr>
                <w:rFonts w:asciiTheme="majorHAnsi" w:hAnsiTheme="majorHAnsi"/>
                <w:b/>
                <w:bCs/>
                <w:lang w:eastAsia="en-US"/>
              </w:rPr>
              <w:t>13h30</w:t>
            </w:r>
          </w:p>
        </w:tc>
        <w:tc>
          <w:tcPr>
            <w:tcW w:w="25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6h00</w:t>
            </w:r>
          </w:p>
        </w:tc>
        <w:tc>
          <w:tcPr>
            <w:tcW w:w="25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5h30</w:t>
            </w:r>
          </w:p>
        </w:tc>
        <w:tc>
          <w:tcPr>
            <w:tcW w:w="5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62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38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p>
        </w:tc>
        <w:tc>
          <w:tcPr>
            <w:tcW w:w="384"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050D7B" w:rsidRPr="009F7D4A" w:rsidRDefault="00050D7B" w:rsidP="003533CB">
            <w:pPr>
              <w:autoSpaceDE w:val="0"/>
              <w:autoSpaceDN w:val="0"/>
              <w:adjustRightInd w:val="0"/>
              <w:jc w:val="center"/>
              <w:cnfStyle w:val="000000100000"/>
              <w:rPr>
                <w:rFonts w:asciiTheme="majorHAnsi" w:eastAsia="Calibri" w:hAnsiTheme="majorHAnsi" w:cs="Calibri"/>
                <w:b/>
                <w:bCs/>
                <w:color w:val="000000"/>
                <w:lang w:eastAsia="en-US"/>
              </w:rPr>
            </w:pPr>
          </w:p>
        </w:tc>
      </w:tr>
    </w:tbl>
    <w:p w:rsidR="005C672C" w:rsidRPr="009F7D4A" w:rsidRDefault="005C672C" w:rsidP="005C672C">
      <w:pPr>
        <w:rPr>
          <w:rFonts w:asciiTheme="majorHAnsi" w:eastAsia="Calibri" w:hAnsiTheme="majorHAnsi" w:cs="Calibri"/>
          <w:b/>
          <w:bCs/>
          <w:color w:val="000000"/>
          <w:u w:val="thick" w:color="F79646" w:themeColor="accent6"/>
        </w:rPr>
      </w:pPr>
    </w:p>
    <w:p w:rsidR="005C672C" w:rsidRPr="009F7D4A" w:rsidRDefault="005C672C" w:rsidP="005C672C">
      <w:pPr>
        <w:rPr>
          <w:rFonts w:asciiTheme="majorHAnsi" w:eastAsia="Calibri" w:hAnsiTheme="majorHAnsi" w:cs="Calibri"/>
          <w:b/>
          <w:bCs/>
          <w:color w:val="000000"/>
          <w:u w:val="thick" w:color="F79646" w:themeColor="accent6"/>
        </w:rPr>
        <w:sectPr w:rsidR="005C672C" w:rsidRPr="009F7D4A" w:rsidSect="0009323C">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5C672C" w:rsidRPr="009F7D4A" w:rsidRDefault="005C672C" w:rsidP="00213399">
      <w:pPr>
        <w:spacing w:after="60"/>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t>Semestre 6</w:t>
      </w:r>
    </w:p>
    <w:tbl>
      <w:tblPr>
        <w:tblStyle w:val="Tramemoyenne2-Accent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tblPr>
      <w:tblGrid>
        <w:gridCol w:w="2211"/>
        <w:gridCol w:w="2790"/>
        <w:gridCol w:w="951"/>
        <w:gridCol w:w="546"/>
        <w:gridCol w:w="925"/>
        <w:gridCol w:w="781"/>
        <w:gridCol w:w="781"/>
        <w:gridCol w:w="1551"/>
        <w:gridCol w:w="1909"/>
        <w:gridCol w:w="1163"/>
        <w:gridCol w:w="1075"/>
      </w:tblGrid>
      <w:tr w:rsidR="007A17DF" w:rsidRPr="009F7D4A" w:rsidTr="007A17DF">
        <w:trPr>
          <w:cnfStyle w:val="100000000000"/>
          <w:trHeight w:val="604"/>
          <w:jc w:val="center"/>
        </w:trPr>
        <w:tc>
          <w:tcPr>
            <w:cnfStyle w:val="001000000100"/>
            <w:tcW w:w="753" w:type="pct"/>
            <w:vMerge w:val="restart"/>
            <w:tcBorders>
              <w:left w:val="single" w:sz="18" w:space="0" w:color="auto"/>
              <w:right w:val="single" w:sz="18" w:space="0" w:color="auto"/>
            </w:tcBorders>
            <w:vAlign w:val="center"/>
            <w:hideMark/>
          </w:tcPr>
          <w:p w:rsidR="005C672C" w:rsidRPr="009F7D4A" w:rsidRDefault="005C672C" w:rsidP="003533CB">
            <w:pPr>
              <w:autoSpaceDE w:val="0"/>
              <w:autoSpaceDN w:val="0"/>
              <w:adjustRightInd w:val="0"/>
              <w:jc w:val="center"/>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Unité d'enseignement</w:t>
            </w:r>
          </w:p>
        </w:tc>
        <w:tc>
          <w:tcPr>
            <w:tcW w:w="950" w:type="pct"/>
            <w:tcBorders>
              <w:left w:val="single" w:sz="18" w:space="0" w:color="auto"/>
              <w:bottom w:val="single" w:sz="4" w:space="0" w:color="auto"/>
              <w:right w:val="single" w:sz="6" w:space="0" w:color="auto"/>
            </w:tcBorders>
            <w:vAlign w:val="center"/>
            <w:hideMark/>
          </w:tcPr>
          <w:p w:rsidR="005C672C" w:rsidRPr="009F7D4A" w:rsidRDefault="00050D7B"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lang w:eastAsia="en-US"/>
              </w:rPr>
              <w:t>Matières</w:t>
            </w:r>
          </w:p>
        </w:tc>
        <w:tc>
          <w:tcPr>
            <w:tcW w:w="324" w:type="pct"/>
            <w:vMerge w:val="restart"/>
            <w:tcBorders>
              <w:left w:val="single" w:sz="6" w:space="0" w:color="auto"/>
              <w:right w:val="single" w:sz="6" w:space="0" w:color="auto"/>
            </w:tcBorders>
            <w:vAlign w:val="center"/>
            <w:hideMark/>
          </w:tcPr>
          <w:p w:rsidR="005C672C" w:rsidRPr="009F7D4A" w:rsidRDefault="005C672C"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Crédits</w:t>
            </w:r>
          </w:p>
        </w:tc>
        <w:tc>
          <w:tcPr>
            <w:tcW w:w="186" w:type="pct"/>
            <w:vMerge w:val="restart"/>
            <w:tcBorders>
              <w:left w:val="single" w:sz="6" w:space="0" w:color="auto"/>
              <w:right w:val="single" w:sz="6" w:space="0" w:color="auto"/>
            </w:tcBorders>
            <w:textDirection w:val="btLr"/>
            <w:vAlign w:val="center"/>
            <w:hideMark/>
          </w:tcPr>
          <w:p w:rsidR="005C672C" w:rsidRPr="009F7D4A" w:rsidRDefault="005C672C" w:rsidP="003533CB">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Coefficient</w:t>
            </w:r>
          </w:p>
        </w:tc>
        <w:tc>
          <w:tcPr>
            <w:tcW w:w="847" w:type="pct"/>
            <w:gridSpan w:val="3"/>
            <w:tcBorders>
              <w:left w:val="single" w:sz="6" w:space="0" w:color="auto"/>
              <w:bottom w:val="single" w:sz="6" w:space="0" w:color="auto"/>
              <w:right w:val="single" w:sz="6" w:space="0" w:color="auto"/>
            </w:tcBorders>
            <w:vAlign w:val="center"/>
            <w:hideMark/>
          </w:tcPr>
          <w:p w:rsidR="005C672C" w:rsidRPr="009F7D4A" w:rsidRDefault="005C672C"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Volume horaire hebdomadaire</w:t>
            </w:r>
          </w:p>
        </w:tc>
        <w:tc>
          <w:tcPr>
            <w:tcW w:w="528" w:type="pct"/>
            <w:vMerge w:val="restart"/>
            <w:tcBorders>
              <w:left w:val="single" w:sz="6" w:space="0" w:color="auto"/>
              <w:right w:val="single" w:sz="6" w:space="0" w:color="auto"/>
            </w:tcBorders>
            <w:vAlign w:val="center"/>
            <w:hideMark/>
          </w:tcPr>
          <w:p w:rsidR="005C672C" w:rsidRPr="009F7D4A" w:rsidRDefault="005C672C" w:rsidP="003533CB">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Volume Horaire Semestriel</w:t>
            </w:r>
          </w:p>
          <w:p w:rsidR="005C672C" w:rsidRPr="009F7D4A" w:rsidRDefault="005C672C"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(15 semaines)</w:t>
            </w:r>
          </w:p>
        </w:tc>
        <w:tc>
          <w:tcPr>
            <w:tcW w:w="650" w:type="pct"/>
            <w:vMerge w:val="restart"/>
            <w:tcBorders>
              <w:left w:val="single" w:sz="6" w:space="0" w:color="auto"/>
              <w:right w:val="single" w:sz="6" w:space="0" w:color="auto"/>
            </w:tcBorders>
            <w:vAlign w:val="center"/>
            <w:hideMark/>
          </w:tcPr>
          <w:p w:rsidR="005C672C" w:rsidRPr="009F7D4A" w:rsidRDefault="005C672C" w:rsidP="003533CB">
            <w:pPr>
              <w:autoSpaceDE w:val="0"/>
              <w:autoSpaceDN w:val="0"/>
              <w:adjustRightInd w:val="0"/>
              <w:jc w:val="center"/>
              <w:cnfStyle w:val="10000000000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Travail Complémentaire</w:t>
            </w:r>
          </w:p>
          <w:p w:rsidR="005C672C" w:rsidRPr="009F7D4A" w:rsidRDefault="005C672C"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en Consultation            (15 semaines)</w:t>
            </w:r>
          </w:p>
        </w:tc>
        <w:tc>
          <w:tcPr>
            <w:tcW w:w="762" w:type="pct"/>
            <w:gridSpan w:val="2"/>
            <w:tcBorders>
              <w:left w:val="single" w:sz="6" w:space="0" w:color="auto"/>
              <w:bottom w:val="single" w:sz="6" w:space="0" w:color="auto"/>
              <w:right w:val="single" w:sz="18" w:space="0" w:color="auto"/>
            </w:tcBorders>
            <w:vAlign w:val="center"/>
            <w:hideMark/>
          </w:tcPr>
          <w:p w:rsidR="005C672C" w:rsidRPr="009F7D4A" w:rsidRDefault="005C672C" w:rsidP="003533CB">
            <w:pPr>
              <w:autoSpaceDE w:val="0"/>
              <w:autoSpaceDN w:val="0"/>
              <w:adjustRightInd w:val="0"/>
              <w:jc w:val="center"/>
              <w:cnfStyle w:val="100000000000"/>
              <w:rPr>
                <w:rFonts w:asciiTheme="majorHAnsi" w:eastAsia="Calibri" w:hAnsiTheme="majorHAnsi" w:cs="Calibri"/>
                <w:b w:val="0"/>
                <w:bCs w:val="0"/>
                <w:color w:val="000000"/>
                <w:lang w:eastAsia="en-US"/>
              </w:rPr>
            </w:pPr>
            <w:r w:rsidRPr="009F7D4A">
              <w:rPr>
                <w:rFonts w:asciiTheme="majorHAnsi" w:eastAsia="Calibri" w:hAnsiTheme="majorHAnsi" w:cs="Calibri"/>
                <w:b w:val="0"/>
                <w:bCs w:val="0"/>
                <w:color w:val="000000"/>
              </w:rPr>
              <w:t>Mode d’évaluation</w:t>
            </w:r>
          </w:p>
        </w:tc>
      </w:tr>
      <w:tr w:rsidR="006D7BA5" w:rsidRPr="009F7D4A" w:rsidTr="007A17DF">
        <w:trPr>
          <w:cnfStyle w:val="000000100000"/>
          <w:trHeight w:val="757"/>
          <w:jc w:val="center"/>
        </w:trPr>
        <w:tc>
          <w:tcPr>
            <w:cnfStyle w:val="001000000000"/>
            <w:tcW w:w="753" w:type="pct"/>
            <w:vMerge/>
            <w:tcBorders>
              <w:top w:val="single" w:sz="18" w:space="0" w:color="auto"/>
              <w:left w:val="single" w:sz="18" w:space="0" w:color="auto"/>
              <w:bottom w:val="single" w:sz="18" w:space="0" w:color="auto"/>
              <w:right w:val="single" w:sz="18" w:space="0" w:color="auto"/>
            </w:tcBorders>
            <w:vAlign w:val="center"/>
            <w:hideMark/>
          </w:tcPr>
          <w:p w:rsidR="005C672C" w:rsidRPr="009F7D4A" w:rsidRDefault="005C672C" w:rsidP="003533CB">
            <w:pPr>
              <w:rPr>
                <w:rFonts w:asciiTheme="majorHAnsi" w:eastAsia="Calibri" w:hAnsiTheme="majorHAnsi" w:cs="Calibri"/>
                <w:color w:val="000000"/>
                <w:lang w:eastAsia="en-US"/>
              </w:rPr>
            </w:pPr>
          </w:p>
        </w:tc>
        <w:tc>
          <w:tcPr>
            <w:tcW w:w="950"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5C672C" w:rsidRPr="009F7D4A" w:rsidRDefault="00050D7B" w:rsidP="003533CB">
            <w:pPr>
              <w:jc w:val="center"/>
              <w:cnfStyle w:val="000000100000"/>
              <w:rPr>
                <w:rFonts w:asciiTheme="majorHAnsi" w:eastAsia="Calibri" w:hAnsiTheme="majorHAnsi" w:cs="Calibri"/>
                <w:color w:val="000000"/>
                <w:lang w:eastAsia="en-US"/>
              </w:rPr>
            </w:pPr>
            <w:r w:rsidRPr="009F7D4A">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5C672C" w:rsidRPr="009F7D4A" w:rsidRDefault="005C672C" w:rsidP="003533C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5C672C" w:rsidRPr="009F7D4A" w:rsidRDefault="005C672C" w:rsidP="003533CB">
            <w:pPr>
              <w:cnfStyle w:val="000000100000"/>
              <w:rPr>
                <w:rFonts w:asciiTheme="majorHAnsi" w:eastAsia="Calibri" w:hAnsiTheme="majorHAnsi" w:cs="Calibri"/>
                <w:b/>
                <w:bCs/>
                <w:color w:val="000000"/>
                <w:lang w:eastAsia="en-US"/>
              </w:rPr>
            </w:pPr>
          </w:p>
        </w:tc>
        <w:tc>
          <w:tcPr>
            <w:tcW w:w="31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Cours</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TD</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5C672C" w:rsidRPr="009F7D4A" w:rsidRDefault="005C672C" w:rsidP="003533C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5C672C" w:rsidRPr="009F7D4A" w:rsidRDefault="005C672C" w:rsidP="003533CB">
            <w:pPr>
              <w:cnfStyle w:val="000000100000"/>
              <w:rPr>
                <w:rFonts w:asciiTheme="majorHAnsi" w:eastAsia="Calibri" w:hAnsiTheme="majorHAnsi" w:cs="Calibri"/>
                <w:color w:val="000000"/>
                <w:lang w:eastAsia="en-US"/>
              </w:rPr>
            </w:pPr>
          </w:p>
        </w:tc>
        <w:tc>
          <w:tcPr>
            <w:tcW w:w="39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Contrôle Continu</w:t>
            </w:r>
          </w:p>
        </w:tc>
        <w:tc>
          <w:tcPr>
            <w:tcW w:w="367"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Examen</w:t>
            </w:r>
          </w:p>
        </w:tc>
      </w:tr>
      <w:tr w:rsidR="007A17DF" w:rsidRPr="009F7D4A" w:rsidTr="007A17DF">
        <w:trPr>
          <w:trHeight w:val="436"/>
          <w:jc w:val="center"/>
        </w:trPr>
        <w:tc>
          <w:tcPr>
            <w:cnfStyle w:val="001000000000"/>
            <w:tcW w:w="753" w:type="pct"/>
            <w:vMerge w:val="restart"/>
            <w:tcBorders>
              <w:top w:val="single" w:sz="18" w:space="0" w:color="auto"/>
              <w:left w:val="single" w:sz="18" w:space="0" w:color="auto"/>
              <w:right w:val="single" w:sz="6" w:space="0" w:color="auto"/>
            </w:tcBorders>
            <w:vAlign w:val="center"/>
            <w:hideMark/>
          </w:tcPr>
          <w:p w:rsidR="005C672C" w:rsidRPr="009F7D4A" w:rsidRDefault="005C672C"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3.2.1</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10</w:t>
            </w:r>
          </w:p>
          <w:p w:rsidR="005C672C" w:rsidRPr="009F7D4A" w:rsidRDefault="005C672C"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95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 xml:space="preserve">Turbomachines 2 </w:t>
            </w:r>
          </w:p>
        </w:tc>
        <w:tc>
          <w:tcPr>
            <w:tcW w:w="32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6</w:t>
            </w:r>
          </w:p>
        </w:tc>
        <w:tc>
          <w:tcPr>
            <w:tcW w:w="18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3</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3h00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5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67h30</w:t>
            </w:r>
          </w:p>
        </w:tc>
        <w:tc>
          <w:tcPr>
            <w:tcW w:w="65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82h30</w:t>
            </w:r>
          </w:p>
        </w:tc>
        <w:tc>
          <w:tcPr>
            <w:tcW w:w="39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40%</w:t>
            </w:r>
          </w:p>
        </w:tc>
        <w:tc>
          <w:tcPr>
            <w:tcW w:w="367"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r>
      <w:tr w:rsidR="007A17DF" w:rsidRPr="009F7D4A" w:rsidTr="007A17DF">
        <w:trPr>
          <w:cnfStyle w:val="000000100000"/>
          <w:trHeight w:val="416"/>
          <w:jc w:val="center"/>
        </w:trPr>
        <w:tc>
          <w:tcPr>
            <w:cnfStyle w:val="001000000000"/>
            <w:tcW w:w="753" w:type="pct"/>
            <w:vMerge/>
            <w:tcBorders>
              <w:top w:val="single" w:sz="18" w:space="0" w:color="auto"/>
              <w:left w:val="single" w:sz="18" w:space="0" w:color="auto"/>
              <w:right w:val="single" w:sz="6" w:space="0" w:color="auto"/>
            </w:tcBorders>
            <w:vAlign w:val="center"/>
            <w:hideMark/>
          </w:tcPr>
          <w:p w:rsidR="005C672C" w:rsidRPr="009F7D4A" w:rsidRDefault="005C672C" w:rsidP="003533CB">
            <w:pPr>
              <w:rPr>
                <w:rFonts w:asciiTheme="majorHAnsi" w:eastAsia="Calibri" w:hAnsiTheme="majorHAnsi" w:cs="Calibri"/>
                <w:color w:val="000000"/>
                <w:lang w:eastAsia="en-US"/>
              </w:rPr>
            </w:pPr>
          </w:p>
        </w:tc>
        <w:tc>
          <w:tcPr>
            <w:tcW w:w="95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Moteurs à combustion interne</w:t>
            </w:r>
          </w:p>
        </w:tc>
        <w:tc>
          <w:tcPr>
            <w:tcW w:w="32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w:t>
            </w:r>
          </w:p>
        </w:tc>
        <w:tc>
          <w:tcPr>
            <w:tcW w:w="18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1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52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5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55h00</w:t>
            </w:r>
          </w:p>
        </w:tc>
        <w:tc>
          <w:tcPr>
            <w:tcW w:w="39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40%</w:t>
            </w:r>
          </w:p>
        </w:tc>
        <w:tc>
          <w:tcPr>
            <w:tcW w:w="367"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100%</w:t>
            </w:r>
          </w:p>
        </w:tc>
      </w:tr>
      <w:tr w:rsidR="007A17DF" w:rsidRPr="009F7D4A" w:rsidTr="007A17DF">
        <w:trPr>
          <w:trHeight w:val="452"/>
          <w:jc w:val="center"/>
        </w:trPr>
        <w:tc>
          <w:tcPr>
            <w:cnfStyle w:val="001000000000"/>
            <w:tcW w:w="753" w:type="pct"/>
            <w:vMerge w:val="restart"/>
            <w:tcBorders>
              <w:top w:val="single" w:sz="18" w:space="0" w:color="auto"/>
              <w:left w:val="single" w:sz="18" w:space="0" w:color="auto"/>
              <w:right w:val="single" w:sz="6" w:space="0" w:color="auto"/>
            </w:tcBorders>
            <w:vAlign w:val="center"/>
            <w:hideMark/>
          </w:tcPr>
          <w:p w:rsidR="005C672C" w:rsidRPr="009F7D4A" w:rsidRDefault="005C672C"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3.2.2</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8</w:t>
            </w:r>
          </w:p>
          <w:p w:rsidR="005C672C" w:rsidRPr="009F7D4A" w:rsidRDefault="005C672C" w:rsidP="003533CB">
            <w:pPr>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4</w:t>
            </w:r>
          </w:p>
        </w:tc>
        <w:tc>
          <w:tcPr>
            <w:tcW w:w="95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Machines Frigorifiques et pompes à chaleur</w:t>
            </w:r>
          </w:p>
        </w:tc>
        <w:tc>
          <w:tcPr>
            <w:tcW w:w="32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4</w:t>
            </w:r>
          </w:p>
        </w:tc>
        <w:tc>
          <w:tcPr>
            <w:tcW w:w="18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1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52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5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55h00</w:t>
            </w:r>
          </w:p>
        </w:tc>
        <w:tc>
          <w:tcPr>
            <w:tcW w:w="39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40%</w:t>
            </w:r>
          </w:p>
        </w:tc>
        <w:tc>
          <w:tcPr>
            <w:tcW w:w="367"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r>
      <w:tr w:rsidR="007A17DF" w:rsidRPr="009F7D4A" w:rsidTr="007A17DF">
        <w:trPr>
          <w:cnfStyle w:val="000000100000"/>
          <w:trHeight w:val="334"/>
          <w:jc w:val="center"/>
        </w:trPr>
        <w:tc>
          <w:tcPr>
            <w:cnfStyle w:val="001000000000"/>
            <w:tcW w:w="753" w:type="pct"/>
            <w:vMerge/>
            <w:tcBorders>
              <w:left w:val="single" w:sz="18" w:space="0" w:color="auto"/>
              <w:right w:val="single" w:sz="6" w:space="0" w:color="auto"/>
            </w:tcBorders>
            <w:vAlign w:val="center"/>
            <w:hideMark/>
          </w:tcPr>
          <w:p w:rsidR="005C672C" w:rsidRPr="009F7D4A" w:rsidRDefault="005C672C" w:rsidP="003533CB">
            <w:pPr>
              <w:rPr>
                <w:rFonts w:asciiTheme="majorHAnsi" w:eastAsia="Calibri" w:hAnsiTheme="majorHAnsi" w:cs="Calibri"/>
                <w:color w:val="000000"/>
                <w:lang w:eastAsia="en-US"/>
              </w:rPr>
            </w:pPr>
          </w:p>
        </w:tc>
        <w:tc>
          <w:tcPr>
            <w:tcW w:w="95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 xml:space="preserve">Transfert de chaleur 2 </w:t>
            </w:r>
          </w:p>
        </w:tc>
        <w:tc>
          <w:tcPr>
            <w:tcW w:w="32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w:t>
            </w:r>
          </w:p>
        </w:tc>
        <w:tc>
          <w:tcPr>
            <w:tcW w:w="18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1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52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5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55h00</w:t>
            </w:r>
          </w:p>
        </w:tc>
        <w:tc>
          <w:tcPr>
            <w:tcW w:w="39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40%</w:t>
            </w:r>
          </w:p>
        </w:tc>
        <w:tc>
          <w:tcPr>
            <w:tcW w:w="367"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100%</w:t>
            </w:r>
          </w:p>
        </w:tc>
      </w:tr>
      <w:tr w:rsidR="007A17DF" w:rsidRPr="009F7D4A" w:rsidTr="007A17DF">
        <w:trPr>
          <w:trHeight w:val="227"/>
          <w:jc w:val="center"/>
        </w:trPr>
        <w:tc>
          <w:tcPr>
            <w:cnfStyle w:val="001000000000"/>
            <w:tcW w:w="753" w:type="pct"/>
            <w:vMerge w:val="restart"/>
            <w:tcBorders>
              <w:top w:val="single" w:sz="18" w:space="0" w:color="auto"/>
              <w:left w:val="single" w:sz="18" w:space="0" w:color="auto"/>
              <w:bottom w:val="single" w:sz="18" w:space="0" w:color="auto"/>
              <w:right w:val="single" w:sz="6" w:space="0" w:color="auto"/>
            </w:tcBorders>
            <w:vAlign w:val="center"/>
            <w:hideMark/>
          </w:tcPr>
          <w:p w:rsidR="005C672C" w:rsidRPr="009F7D4A" w:rsidRDefault="005C672C"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Méthodologique</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UEM 3.2</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9</w:t>
            </w:r>
          </w:p>
          <w:p w:rsidR="005C672C" w:rsidRPr="009F7D4A" w:rsidRDefault="005C672C"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95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 xml:space="preserve">Projet de Fin de Cycle </w:t>
            </w:r>
          </w:p>
        </w:tc>
        <w:tc>
          <w:tcPr>
            <w:tcW w:w="32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4</w:t>
            </w:r>
          </w:p>
        </w:tc>
        <w:tc>
          <w:tcPr>
            <w:tcW w:w="18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31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26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26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3h00</w:t>
            </w:r>
          </w:p>
        </w:tc>
        <w:tc>
          <w:tcPr>
            <w:tcW w:w="52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Times New Roman" w:hAnsiTheme="majorHAnsi" w:cs="Calibri"/>
                <w:color w:val="000000"/>
              </w:rPr>
            </w:pPr>
            <w:r w:rsidRPr="009F7D4A">
              <w:rPr>
                <w:rFonts w:asciiTheme="majorHAnsi" w:eastAsia="Times New Roman" w:hAnsiTheme="majorHAnsi" w:cs="Calibri"/>
                <w:color w:val="000000"/>
              </w:rPr>
              <w:t>45h00</w:t>
            </w:r>
          </w:p>
        </w:tc>
        <w:tc>
          <w:tcPr>
            <w:tcW w:w="65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Times New Roman" w:hAnsiTheme="majorHAnsi" w:cs="Calibri"/>
                <w:color w:val="000000"/>
              </w:rPr>
            </w:pPr>
            <w:r w:rsidRPr="009F7D4A">
              <w:rPr>
                <w:rFonts w:asciiTheme="majorHAnsi" w:eastAsia="Calibri" w:hAnsiTheme="majorHAnsi" w:cs="Calibri"/>
                <w:color w:val="000000"/>
              </w:rPr>
              <w:t>55h00</w:t>
            </w:r>
          </w:p>
        </w:tc>
        <w:tc>
          <w:tcPr>
            <w:tcW w:w="39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c>
          <w:tcPr>
            <w:tcW w:w="367"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r>
      <w:tr w:rsidR="007A17DF" w:rsidRPr="009F7D4A" w:rsidTr="007A17DF">
        <w:trPr>
          <w:cnfStyle w:val="000000100000"/>
          <w:trHeight w:val="450"/>
          <w:jc w:val="center"/>
        </w:trPr>
        <w:tc>
          <w:tcPr>
            <w:cnfStyle w:val="001000000000"/>
            <w:tcW w:w="753" w:type="pct"/>
            <w:vMerge/>
            <w:tcBorders>
              <w:top w:val="single" w:sz="18" w:space="0" w:color="auto"/>
              <w:left w:val="single" w:sz="18" w:space="0" w:color="auto"/>
              <w:bottom w:val="single" w:sz="18" w:space="0" w:color="auto"/>
              <w:right w:val="single" w:sz="6" w:space="0" w:color="auto"/>
            </w:tcBorders>
            <w:vAlign w:val="center"/>
            <w:hideMark/>
          </w:tcPr>
          <w:p w:rsidR="005C672C" w:rsidRPr="009F7D4A" w:rsidRDefault="005C672C" w:rsidP="003533CB">
            <w:pPr>
              <w:rPr>
                <w:rFonts w:asciiTheme="majorHAnsi" w:eastAsia="Calibri" w:hAnsiTheme="majorHAnsi" w:cs="Calibri"/>
                <w:color w:val="000000"/>
                <w:lang w:eastAsia="en-US"/>
              </w:rPr>
            </w:pPr>
          </w:p>
        </w:tc>
        <w:tc>
          <w:tcPr>
            <w:tcW w:w="95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 xml:space="preserve">TP Machines </w:t>
            </w:r>
            <w:r w:rsidR="00213399" w:rsidRPr="009F7D4A">
              <w:rPr>
                <w:rFonts w:asciiTheme="majorHAnsi" w:eastAsia="Calibri" w:hAnsiTheme="majorHAnsi" w:cs="Calibri"/>
                <w:color w:val="000000"/>
              </w:rPr>
              <w:t>Frigorifiques</w:t>
            </w:r>
            <w:r w:rsidRPr="009F7D4A">
              <w:rPr>
                <w:rFonts w:asciiTheme="majorHAnsi" w:eastAsia="Calibri" w:hAnsiTheme="majorHAnsi" w:cs="Calibri"/>
                <w:color w:val="000000"/>
              </w:rPr>
              <w:t xml:space="preserve"> et pompes à chaleur</w:t>
            </w:r>
          </w:p>
        </w:tc>
        <w:tc>
          <w:tcPr>
            <w:tcW w:w="32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1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5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5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100%</w:t>
            </w:r>
          </w:p>
        </w:tc>
        <w:tc>
          <w:tcPr>
            <w:tcW w:w="367"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r>
      <w:tr w:rsidR="007A17DF" w:rsidRPr="009F7D4A" w:rsidTr="007A17DF">
        <w:trPr>
          <w:trHeight w:val="543"/>
          <w:jc w:val="center"/>
        </w:trPr>
        <w:tc>
          <w:tcPr>
            <w:cnfStyle w:val="001000000000"/>
            <w:tcW w:w="753" w:type="pct"/>
            <w:vMerge/>
            <w:tcBorders>
              <w:top w:val="single" w:sz="18" w:space="0" w:color="auto"/>
              <w:left w:val="single" w:sz="18" w:space="0" w:color="auto"/>
              <w:bottom w:val="single" w:sz="18" w:space="0" w:color="auto"/>
              <w:right w:val="single" w:sz="6" w:space="0" w:color="auto"/>
            </w:tcBorders>
            <w:vAlign w:val="center"/>
            <w:hideMark/>
          </w:tcPr>
          <w:p w:rsidR="005C672C" w:rsidRPr="009F7D4A" w:rsidRDefault="005C672C" w:rsidP="003533CB">
            <w:pPr>
              <w:rPr>
                <w:rFonts w:asciiTheme="majorHAnsi" w:eastAsia="Calibri" w:hAnsiTheme="majorHAnsi" w:cs="Calibri"/>
                <w:color w:val="000000"/>
                <w:lang w:eastAsia="en-US"/>
              </w:rPr>
            </w:pPr>
          </w:p>
        </w:tc>
        <w:tc>
          <w:tcPr>
            <w:tcW w:w="95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TP Moteurs à combustion interne</w:t>
            </w:r>
          </w:p>
        </w:tc>
        <w:tc>
          <w:tcPr>
            <w:tcW w:w="32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1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1h00</w:t>
            </w:r>
          </w:p>
        </w:tc>
        <w:tc>
          <w:tcPr>
            <w:tcW w:w="5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Times New Roman" w:hAnsiTheme="majorHAnsi" w:cs="Calibri"/>
                <w:color w:val="000000"/>
              </w:rPr>
            </w:pPr>
            <w:r w:rsidRPr="009F7D4A">
              <w:rPr>
                <w:rFonts w:asciiTheme="majorHAnsi" w:eastAsia="Times New Roman" w:hAnsiTheme="majorHAnsi" w:cs="Calibri"/>
                <w:color w:val="000000"/>
              </w:rPr>
              <w:t>15h00</w:t>
            </w:r>
          </w:p>
        </w:tc>
        <w:tc>
          <w:tcPr>
            <w:tcW w:w="65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Times New Roman" w:hAnsiTheme="majorHAnsi" w:cs="Calibri"/>
                <w:color w:val="000000"/>
              </w:rPr>
            </w:pPr>
            <w:r w:rsidRPr="009F7D4A">
              <w:rPr>
                <w:rFonts w:asciiTheme="majorHAnsi" w:eastAsia="Times New Roman" w:hAnsiTheme="majorHAnsi" w:cs="Calibri"/>
                <w:color w:val="000000"/>
              </w:rPr>
              <w:t>10h00</w:t>
            </w:r>
          </w:p>
        </w:tc>
        <w:tc>
          <w:tcPr>
            <w:tcW w:w="3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100%</w:t>
            </w:r>
          </w:p>
        </w:tc>
        <w:tc>
          <w:tcPr>
            <w:tcW w:w="367"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r>
      <w:tr w:rsidR="007A17DF" w:rsidRPr="009F7D4A" w:rsidTr="007A17DF">
        <w:trPr>
          <w:cnfStyle w:val="000000100000"/>
          <w:trHeight w:val="340"/>
          <w:jc w:val="center"/>
        </w:trPr>
        <w:tc>
          <w:tcPr>
            <w:cnfStyle w:val="001000000000"/>
            <w:tcW w:w="753" w:type="pct"/>
            <w:vMerge/>
            <w:tcBorders>
              <w:top w:val="single" w:sz="18" w:space="0" w:color="auto"/>
              <w:left w:val="single" w:sz="18" w:space="0" w:color="auto"/>
              <w:bottom w:val="single" w:sz="18" w:space="0" w:color="auto"/>
              <w:right w:val="single" w:sz="6" w:space="0" w:color="auto"/>
            </w:tcBorders>
            <w:vAlign w:val="center"/>
            <w:hideMark/>
          </w:tcPr>
          <w:p w:rsidR="005C672C" w:rsidRPr="009F7D4A" w:rsidRDefault="005C672C" w:rsidP="003533CB">
            <w:pPr>
              <w:rPr>
                <w:rFonts w:asciiTheme="majorHAnsi" w:eastAsia="Calibri" w:hAnsiTheme="majorHAnsi" w:cs="Calibri"/>
                <w:color w:val="000000"/>
                <w:lang w:eastAsia="en-US"/>
              </w:rPr>
            </w:pPr>
          </w:p>
        </w:tc>
        <w:tc>
          <w:tcPr>
            <w:tcW w:w="95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TP régulation et asservissement</w:t>
            </w:r>
          </w:p>
        </w:tc>
        <w:tc>
          <w:tcPr>
            <w:tcW w:w="32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w:t>
            </w:r>
          </w:p>
        </w:tc>
        <w:tc>
          <w:tcPr>
            <w:tcW w:w="18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1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26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26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52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5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9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100%</w:t>
            </w:r>
          </w:p>
        </w:tc>
        <w:tc>
          <w:tcPr>
            <w:tcW w:w="367"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r>
      <w:tr w:rsidR="009F7D4A" w:rsidRPr="009F7D4A" w:rsidTr="007A17DF">
        <w:trPr>
          <w:trHeight w:val="526"/>
          <w:jc w:val="center"/>
        </w:trPr>
        <w:tc>
          <w:tcPr>
            <w:cnfStyle w:val="001000000000"/>
            <w:tcW w:w="753" w:type="pct"/>
            <w:vMerge w:val="restart"/>
            <w:tcBorders>
              <w:top w:val="single" w:sz="18" w:space="0" w:color="auto"/>
              <w:left w:val="single" w:sz="18" w:space="0" w:color="auto"/>
              <w:bottom w:val="single" w:sz="18" w:space="0" w:color="auto"/>
              <w:right w:val="single" w:sz="4" w:space="0" w:color="auto"/>
            </w:tcBorders>
            <w:hideMark/>
          </w:tcPr>
          <w:p w:rsidR="005C672C" w:rsidRPr="009F7D4A" w:rsidRDefault="005C672C"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Découverte</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UED 3.2</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2</w:t>
            </w:r>
          </w:p>
          <w:p w:rsidR="005C672C" w:rsidRPr="009F7D4A" w:rsidRDefault="005C672C"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2</w:t>
            </w:r>
          </w:p>
        </w:tc>
        <w:tc>
          <w:tcPr>
            <w:tcW w:w="950"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5C672C" w:rsidRPr="009F7D4A" w:rsidRDefault="005C672C" w:rsidP="003533CB">
            <w:pPr>
              <w:autoSpaceDE w:val="0"/>
              <w:autoSpaceDN w:val="0"/>
              <w:adjustRightInd w:val="0"/>
              <w:cnfStyle w:val="000000000000"/>
              <w:rPr>
                <w:rFonts w:asciiTheme="majorHAnsi" w:eastAsia="Calibri" w:hAnsiTheme="majorHAnsi" w:cs="Calibri"/>
                <w:color w:val="000000"/>
              </w:rPr>
            </w:pPr>
            <w:r w:rsidRPr="009F7D4A">
              <w:rPr>
                <w:rFonts w:asciiTheme="majorHAnsi" w:eastAsia="Calibri" w:hAnsiTheme="majorHAnsi" w:cs="Calibri"/>
                <w:color w:val="000000"/>
              </w:rPr>
              <w:t>Energies renouvelables</w:t>
            </w:r>
          </w:p>
        </w:tc>
        <w:tc>
          <w:tcPr>
            <w:tcW w:w="324"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18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5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5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9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367"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r>
      <w:tr w:rsidR="009F7D4A" w:rsidRPr="009F7D4A" w:rsidTr="007A17DF">
        <w:trPr>
          <w:cnfStyle w:val="000000100000"/>
          <w:trHeight w:val="378"/>
          <w:jc w:val="center"/>
        </w:trPr>
        <w:tc>
          <w:tcPr>
            <w:cnfStyle w:val="001000000000"/>
            <w:tcW w:w="753" w:type="pct"/>
            <w:vMerge/>
            <w:tcBorders>
              <w:top w:val="single" w:sz="18" w:space="0" w:color="auto"/>
              <w:left w:val="single" w:sz="18" w:space="0" w:color="auto"/>
              <w:bottom w:val="single" w:sz="18" w:space="0" w:color="auto"/>
              <w:right w:val="single" w:sz="4" w:space="0" w:color="auto"/>
            </w:tcBorders>
            <w:vAlign w:val="center"/>
            <w:hideMark/>
          </w:tcPr>
          <w:p w:rsidR="005C672C" w:rsidRPr="009F7D4A" w:rsidRDefault="005C672C" w:rsidP="003533CB">
            <w:pPr>
              <w:rPr>
                <w:rFonts w:asciiTheme="majorHAnsi" w:eastAsia="Calibri" w:hAnsiTheme="majorHAnsi" w:cs="Calibri"/>
                <w:color w:val="000000"/>
                <w:lang w:eastAsia="en-US"/>
              </w:rPr>
            </w:pPr>
          </w:p>
        </w:tc>
        <w:tc>
          <w:tcPr>
            <w:tcW w:w="950"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5C672C" w:rsidRPr="009F7D4A" w:rsidRDefault="005C672C" w:rsidP="003533CB">
            <w:pPr>
              <w:autoSpaceDE w:val="0"/>
              <w:autoSpaceDN w:val="0"/>
              <w:adjustRightInd w:val="0"/>
              <w:cnfStyle w:val="000000100000"/>
              <w:rPr>
                <w:rFonts w:asciiTheme="majorHAnsi" w:eastAsia="Calibri" w:hAnsiTheme="majorHAnsi" w:cs="Calibri"/>
                <w:color w:val="000000"/>
              </w:rPr>
            </w:pPr>
            <w:r w:rsidRPr="009F7D4A">
              <w:rPr>
                <w:rFonts w:asciiTheme="majorHAnsi" w:eastAsia="Calibri" w:hAnsiTheme="majorHAnsi" w:cs="Calibri"/>
                <w:color w:val="000000"/>
              </w:rPr>
              <w:t>Cryogénie</w:t>
            </w:r>
          </w:p>
        </w:tc>
        <w:tc>
          <w:tcPr>
            <w:tcW w:w="324"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18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1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26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52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5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9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p>
        </w:tc>
        <w:tc>
          <w:tcPr>
            <w:tcW w:w="367"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color w:val="000000"/>
              </w:rPr>
            </w:pPr>
            <w:r w:rsidRPr="009F7D4A">
              <w:rPr>
                <w:rFonts w:asciiTheme="majorHAnsi" w:hAnsiTheme="majorHAnsi" w:cs="Arial"/>
              </w:rPr>
              <w:t>100%</w:t>
            </w:r>
          </w:p>
        </w:tc>
      </w:tr>
      <w:tr w:rsidR="007A17DF" w:rsidRPr="009F7D4A" w:rsidTr="007A17DF">
        <w:trPr>
          <w:trHeight w:val="360"/>
          <w:jc w:val="center"/>
        </w:trPr>
        <w:tc>
          <w:tcPr>
            <w:cnfStyle w:val="001000000000"/>
            <w:tcW w:w="753" w:type="pct"/>
            <w:tcBorders>
              <w:top w:val="single" w:sz="18" w:space="0" w:color="auto"/>
              <w:left w:val="single" w:sz="18" w:space="0" w:color="auto"/>
              <w:bottom w:val="single" w:sz="18" w:space="0" w:color="auto"/>
              <w:right w:val="single" w:sz="6" w:space="0" w:color="auto"/>
            </w:tcBorders>
            <w:hideMark/>
          </w:tcPr>
          <w:p w:rsidR="005C672C" w:rsidRPr="009F7D4A" w:rsidRDefault="005C672C"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Transversale</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UET 3.2</w:t>
            </w:r>
          </w:p>
          <w:p w:rsidR="005C672C" w:rsidRPr="009F7D4A" w:rsidRDefault="005C672C"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w:t>
            </w:r>
          </w:p>
          <w:p w:rsidR="005C672C" w:rsidRPr="009F7D4A" w:rsidRDefault="005C672C"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1</w:t>
            </w:r>
          </w:p>
        </w:tc>
        <w:tc>
          <w:tcPr>
            <w:tcW w:w="95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137102" w:rsidP="00B03795">
            <w:pPr>
              <w:autoSpaceDE w:val="0"/>
              <w:autoSpaceDN w:val="0"/>
              <w:adjustRightInd w:val="0"/>
              <w:cnfStyle w:val="000000000000"/>
              <w:rPr>
                <w:rFonts w:asciiTheme="majorHAnsi" w:eastAsia="Calibri" w:hAnsiTheme="majorHAnsi" w:cs="Calibri"/>
                <w:color w:val="000000"/>
              </w:rPr>
            </w:pPr>
            <w:r>
              <w:rPr>
                <w:rFonts w:asciiTheme="majorHAnsi" w:eastAsia="Calibri" w:hAnsiTheme="majorHAnsi" w:cs="Calibri"/>
                <w:color w:val="000000"/>
              </w:rPr>
              <w:t>Entrepreneuriat et management d’entreprise</w:t>
            </w:r>
          </w:p>
        </w:tc>
        <w:tc>
          <w:tcPr>
            <w:tcW w:w="32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18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w:t>
            </w:r>
          </w:p>
        </w:tc>
        <w:tc>
          <w:tcPr>
            <w:tcW w:w="31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6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26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c>
          <w:tcPr>
            <w:tcW w:w="52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5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9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5C672C" w:rsidRPr="009F7D4A" w:rsidRDefault="00614240" w:rsidP="003533CB">
            <w:pPr>
              <w:autoSpaceDE w:val="0"/>
              <w:autoSpaceDN w:val="0"/>
              <w:adjustRightInd w:val="0"/>
              <w:jc w:val="center"/>
              <w:cnfStyle w:val="000000000000"/>
              <w:rPr>
                <w:rFonts w:asciiTheme="majorHAnsi" w:eastAsia="Calibri" w:hAnsiTheme="majorHAnsi" w:cs="Calibri"/>
                <w:color w:val="000000"/>
              </w:rPr>
            </w:pPr>
            <w:r w:rsidRPr="009F7D4A">
              <w:rPr>
                <w:rFonts w:asciiTheme="majorHAnsi" w:hAnsiTheme="majorHAnsi" w:cs="Arial"/>
              </w:rPr>
              <w:t>100%</w:t>
            </w:r>
          </w:p>
        </w:tc>
        <w:tc>
          <w:tcPr>
            <w:tcW w:w="367"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5C672C" w:rsidRPr="009F7D4A" w:rsidRDefault="005C672C" w:rsidP="003533CB">
            <w:pPr>
              <w:autoSpaceDE w:val="0"/>
              <w:autoSpaceDN w:val="0"/>
              <w:adjustRightInd w:val="0"/>
              <w:jc w:val="center"/>
              <w:cnfStyle w:val="000000000000"/>
              <w:rPr>
                <w:rFonts w:asciiTheme="majorHAnsi" w:eastAsia="Calibri" w:hAnsiTheme="majorHAnsi" w:cs="Calibri"/>
                <w:color w:val="000000"/>
              </w:rPr>
            </w:pPr>
          </w:p>
        </w:tc>
      </w:tr>
      <w:tr w:rsidR="007A17DF" w:rsidRPr="009F7D4A" w:rsidTr="007A17DF">
        <w:trPr>
          <w:cnfStyle w:val="000000100000"/>
          <w:trHeight w:val="288"/>
          <w:jc w:val="center"/>
        </w:trPr>
        <w:tc>
          <w:tcPr>
            <w:cnfStyle w:val="001000000000"/>
            <w:tcW w:w="753" w:type="pct"/>
            <w:tcBorders>
              <w:top w:val="single" w:sz="18" w:space="0" w:color="auto"/>
              <w:left w:val="single" w:sz="18" w:space="0" w:color="auto"/>
              <w:right w:val="single" w:sz="6" w:space="0" w:color="auto"/>
            </w:tcBorders>
            <w:hideMark/>
          </w:tcPr>
          <w:p w:rsidR="005C672C" w:rsidRPr="009F7D4A" w:rsidRDefault="005C672C" w:rsidP="003533CB">
            <w:pPr>
              <w:autoSpaceDE w:val="0"/>
              <w:autoSpaceDN w:val="0"/>
              <w:adjustRightInd w:val="0"/>
              <w:jc w:val="center"/>
              <w:rPr>
                <w:rFonts w:asciiTheme="majorHAnsi" w:eastAsia="Calibri" w:hAnsiTheme="majorHAnsi" w:cs="Calibri"/>
                <w:color w:val="000000"/>
                <w:lang w:eastAsia="en-US"/>
              </w:rPr>
            </w:pPr>
            <w:r w:rsidRPr="009F7D4A">
              <w:rPr>
                <w:rFonts w:asciiTheme="majorHAnsi" w:eastAsia="Calibri" w:hAnsiTheme="majorHAnsi" w:cs="Calibri"/>
                <w:color w:val="000000"/>
              </w:rPr>
              <w:t>Total semestre 6</w:t>
            </w:r>
          </w:p>
        </w:tc>
        <w:tc>
          <w:tcPr>
            <w:tcW w:w="95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5C672C" w:rsidRPr="009F7D4A" w:rsidRDefault="005C672C" w:rsidP="003533CB">
            <w:pPr>
              <w:autoSpaceDE w:val="0"/>
              <w:autoSpaceDN w:val="0"/>
              <w:adjustRightInd w:val="0"/>
              <w:cnfStyle w:val="000000100000"/>
              <w:rPr>
                <w:rFonts w:asciiTheme="majorHAnsi" w:eastAsia="Calibri" w:hAnsiTheme="majorHAnsi" w:cs="Calibri"/>
                <w:b/>
                <w:bCs/>
                <w:color w:val="000000"/>
                <w:lang w:eastAsia="en-US"/>
              </w:rPr>
            </w:pPr>
          </w:p>
        </w:tc>
        <w:tc>
          <w:tcPr>
            <w:tcW w:w="32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30</w:t>
            </w:r>
          </w:p>
        </w:tc>
        <w:tc>
          <w:tcPr>
            <w:tcW w:w="18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17</w:t>
            </w:r>
          </w:p>
        </w:tc>
        <w:tc>
          <w:tcPr>
            <w:tcW w:w="31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5C672C" w:rsidRPr="009F7D4A" w:rsidRDefault="005C672C" w:rsidP="003533CB">
            <w:pPr>
              <w:cnfStyle w:val="000000100000"/>
              <w:rPr>
                <w:rFonts w:asciiTheme="majorHAnsi" w:hAnsiTheme="majorHAnsi"/>
                <w:b/>
                <w:bCs/>
                <w:lang w:eastAsia="en-US"/>
              </w:rPr>
            </w:pPr>
            <w:r w:rsidRPr="009F7D4A">
              <w:rPr>
                <w:rFonts w:asciiTheme="majorHAnsi" w:hAnsiTheme="majorHAnsi"/>
                <w:b/>
                <w:bCs/>
                <w:lang w:eastAsia="en-US"/>
              </w:rPr>
              <w:t>12h00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6h00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7h00</w:t>
            </w:r>
          </w:p>
        </w:tc>
        <w:tc>
          <w:tcPr>
            <w:tcW w:w="52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65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lang w:eastAsia="en-US"/>
              </w:rPr>
            </w:pPr>
            <w:r w:rsidRPr="009F7D4A">
              <w:rPr>
                <w:rFonts w:asciiTheme="majorHAnsi" w:eastAsia="Calibri" w:hAnsiTheme="majorHAnsi" w:cs="Calibri"/>
                <w:b/>
                <w:bCs/>
              </w:rPr>
              <w:t>375h00</w:t>
            </w:r>
          </w:p>
        </w:tc>
        <w:tc>
          <w:tcPr>
            <w:tcW w:w="39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p>
        </w:tc>
        <w:tc>
          <w:tcPr>
            <w:tcW w:w="367"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5C672C" w:rsidRPr="009F7D4A" w:rsidRDefault="005C672C" w:rsidP="003533CB">
            <w:pPr>
              <w:autoSpaceDE w:val="0"/>
              <w:autoSpaceDN w:val="0"/>
              <w:adjustRightInd w:val="0"/>
              <w:jc w:val="center"/>
              <w:cnfStyle w:val="000000100000"/>
              <w:rPr>
                <w:rFonts w:asciiTheme="majorHAnsi" w:eastAsia="Calibri" w:hAnsiTheme="majorHAnsi" w:cs="Calibri"/>
                <w:b/>
                <w:bCs/>
                <w:color w:val="000000"/>
                <w:lang w:eastAsia="en-US"/>
              </w:rPr>
            </w:pPr>
          </w:p>
        </w:tc>
      </w:tr>
    </w:tbl>
    <w:p w:rsidR="008D2FB5" w:rsidRPr="009F7D4A" w:rsidRDefault="00E11DD5" w:rsidP="006879A3">
      <w:pPr>
        <w:rPr>
          <w:rFonts w:asciiTheme="majorHAnsi" w:eastAsiaTheme="minorHAnsi" w:hAnsiTheme="majorHAnsi" w:cstheme="minorBidi"/>
        </w:rPr>
        <w:sectPr w:rsidR="008D2FB5" w:rsidRPr="009F7D4A" w:rsidSect="0000740F">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9F7D4A">
        <w:rPr>
          <w:rFonts w:asciiTheme="majorHAnsi" w:eastAsiaTheme="minorHAnsi" w:hAnsiTheme="majorHAnsi" w:cstheme="minorBidi"/>
        </w:rPr>
        <w:t xml:space="preserve">Les modes d'évaluation présentés dans ces tableaux, ne sont donnés qu'à titre indicatif, l'équipe de formation de l'établissement peut proposer d'autres pondérations. </w:t>
      </w:r>
    </w:p>
    <w:p w:rsidR="00E23742" w:rsidRDefault="00E23742" w:rsidP="001A2805">
      <w:pPr>
        <w:rPr>
          <w:rFonts w:asciiTheme="majorHAnsi" w:hAnsiTheme="majorHAnsi" w:cs="Calibri"/>
          <w:b/>
          <w:u w:val="thick" w:color="F79646" w:themeColor="accent6"/>
        </w:rPr>
      </w:pPr>
      <w:r>
        <w:rPr>
          <w:rFonts w:asciiTheme="majorHAnsi" w:hAnsiTheme="majorHAnsi" w:cs="Calibri"/>
          <w:b/>
          <w:sz w:val="28"/>
          <w:szCs w:val="28"/>
          <w:u w:val="thick" w:color="F79646" w:themeColor="accent6"/>
        </w:rPr>
        <w:t>Récapitulatif global de la formation :</w:t>
      </w:r>
    </w:p>
    <w:p w:rsidR="00E23742" w:rsidRPr="00352AAD" w:rsidRDefault="00E23742" w:rsidP="00E23742">
      <w:pPr>
        <w:jc w:val="center"/>
        <w:rPr>
          <w:rFonts w:asciiTheme="majorHAnsi" w:hAnsiTheme="majorHAnsi" w:cs="Calibri"/>
          <w:b/>
          <w:sz w:val="20"/>
          <w:szCs w:val="20"/>
        </w:rPr>
      </w:pPr>
    </w:p>
    <w:tbl>
      <w:tblPr>
        <w:tblStyle w:val="Tramemoyenne2-Accent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1440"/>
        <w:gridCol w:w="1375"/>
        <w:gridCol w:w="1442"/>
        <w:gridCol w:w="1373"/>
        <w:gridCol w:w="1316"/>
      </w:tblGrid>
      <w:tr w:rsidR="00E23742" w:rsidRPr="00352AAD" w:rsidTr="00114CD1">
        <w:trPr>
          <w:cnfStyle w:val="100000000000"/>
        </w:trPr>
        <w:tc>
          <w:tcPr>
            <w:cnfStyle w:val="001000000100"/>
            <w:tcW w:w="3085" w:type="dxa"/>
            <w:tcBorders>
              <w:top w:val="single" w:sz="12" w:space="0" w:color="auto"/>
              <w:left w:val="single" w:sz="12" w:space="0" w:color="auto"/>
              <w:bottom w:val="single" w:sz="4" w:space="0" w:color="auto"/>
              <w:right w:val="single" w:sz="4" w:space="0" w:color="auto"/>
            </w:tcBorders>
            <w:hideMark/>
          </w:tcPr>
          <w:p w:rsidR="00E23742" w:rsidRPr="00352AAD" w:rsidRDefault="007011C0" w:rsidP="00114CD1">
            <w:pPr>
              <w:spacing w:before="40" w:after="40"/>
              <w:ind w:right="-86"/>
              <w:rPr>
                <w:rFonts w:asciiTheme="majorHAnsi" w:hAnsiTheme="majorHAnsi" w:cs="Calibri"/>
                <w:bCs w:val="0"/>
                <w:color w:val="auto"/>
                <w:sz w:val="20"/>
                <w:szCs w:val="20"/>
              </w:rPr>
            </w:pPr>
            <w:r w:rsidRPr="007011C0">
              <w:rPr>
                <w:rFonts w:asciiTheme="majorHAnsi" w:hAnsiTheme="majorHAnsi"/>
                <w:bCs w:val="0"/>
                <w:noProof/>
                <w:sz w:val="20"/>
                <w:szCs w:val="20"/>
                <w:lang w:val="en-US" w:eastAsia="en-US"/>
              </w:rPr>
              <w:pict>
                <v:shapetype id="_x0000_t32" coordsize="21600,21600" o:spt="32" o:oned="t" path="m,l21600,21600e" filled="f">
                  <v:path arrowok="t" fillok="f" o:connecttype="none"/>
                  <o:lock v:ext="edit" shapetype="t"/>
                </v:shapetype>
                <v:shape id="AutoShape 26" o:spid="_x0000_s1029" type="#_x0000_t32" style="position:absolute;margin-left:-4.95pt;margin-top:.65pt;width:153.75pt;height:33.75pt;flip:x y;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3uLgIAAFUEAAAOAAAAZHJzL2Uyb0RvYy54bWysVMGO2jAQvVfqP1i+Q0gaKESE1SqB9rBt&#10;kXbbu7EdYtWxLdsQUNV/79gBWtpLVZWDGdszb97MPGf5cOokOnLrhFYlTscTjLiimgm1L/Hnl81o&#10;jpHzRDEiteIlPnOHH1avXy17U/BMt1oybhGAKFf0psSt96ZIEkdb3hE31oYruGy07YiHrd0nzJIe&#10;0DuZZJPJLOm1ZcZqyp2D03q4xKuI3zSc+k9N47hHssTAzcfVxnUX1mS1JMXeEtMKeqFB/oFFR4SC&#10;pDeomniCDlb8AdUJarXTjR9T3SW6aQTlsQaoJp38Vs1zSwyPtUBznLm1yf0/WPrxuLVIsBJnGCnS&#10;wYgeD17HzCibhf70xhXgVqmtDRXSk3o2T5p+dUjpqiVqz6P3y9lAcBoikruQsHEGsuz6D5qBD4EE&#10;sVmnxnaokcK8D4HR+hKskAZag05xTufbnPjJIwqH6WKazbIpRhTu8mwe7JCWFAExRBvr/DuuOxSM&#10;Ejtvidi3vtJKgSS0HXKQ45PzQ+A1IAQrvRFSwjkppEJ9iSHdNJJyWgoWLsOds/tdJS06kqCt+Luw&#10;uHOz+qBYBGs5YeuL7YmQgw2spQp4UB3QuViDeL4tJov1fD3PR3k2W4/ySV2PHjdVPppt0rfT+k1d&#10;VXX6PVBL86IVjHEV2F2FnOZ/J5TLkxokeJPyrQ3JPXpsNJC9/kfSceRhyoNedpqdtza0NkwftBud&#10;L+8sPI5f99Hr59dg9QMAAP//AwBQSwMEFAAGAAgAAAAhAP4v92reAAAABwEAAA8AAABkcnMvZG93&#10;bnJldi54bWxMjs1Kw0AUhfdC32G4hW6knVglTWImRYQWiwuxFdeTzDUJZu6EzLSJPr3XlS7PD+d8&#10;+Xaynbjg4FtHCm5WEQikypmWagVvp90yAeGDJqM7R6jgCz1si9lVrjPjRnrFyzHUgkfIZ1pBE0Kf&#10;SemrBq32K9cjcfbhBqsDy6GWZtAjj9tOrqMolla3xA+N7vGxwerzeLYK7uJTuR8rPGzky/donp/e&#10;94drq9RiPj3cgwg4hb8y/OIzOhTMVLozGS86Bcs05Sb7tyA4XqebGESpIE4SkEUu//MXPwAAAP//&#10;AwBQSwECLQAUAAYACAAAACEAtoM4kv4AAADhAQAAEwAAAAAAAAAAAAAAAAAAAAAAW0NvbnRlbnRf&#10;VHlwZXNdLnhtbFBLAQItABQABgAIAAAAIQA4/SH/1gAAAJQBAAALAAAAAAAAAAAAAAAAAC8BAABf&#10;cmVscy8ucmVsc1BLAQItABQABgAIAAAAIQBOea3uLgIAAFUEAAAOAAAAAAAAAAAAAAAAAC4CAABk&#10;cnMvZTJvRG9jLnhtbFBLAQItABQABgAIAAAAIQD+L/dq3gAAAAcBAAAPAAAAAAAAAAAAAAAAAIgE&#10;AABkcnMvZG93bnJldi54bWxQSwUGAAAAAAQABADzAAAAkwUAAAAA&#10;"/>
              </w:pict>
            </w:r>
            <w:r w:rsidR="00E23742" w:rsidRPr="00352AAD">
              <w:rPr>
                <w:rFonts w:asciiTheme="majorHAnsi" w:hAnsiTheme="majorHAnsi" w:cs="Calibri"/>
                <w:bCs w:val="0"/>
                <w:color w:val="auto"/>
                <w:sz w:val="20"/>
                <w:szCs w:val="20"/>
              </w:rPr>
              <w:t xml:space="preserve">                                          UE</w:t>
            </w:r>
          </w:p>
          <w:p w:rsidR="00E23742" w:rsidRPr="00352AAD" w:rsidRDefault="00E23742" w:rsidP="00114CD1">
            <w:pPr>
              <w:spacing w:before="40" w:after="40"/>
              <w:rPr>
                <w:rFonts w:asciiTheme="majorHAnsi" w:hAnsiTheme="majorHAnsi" w:cs="Calibri"/>
                <w:bCs w:val="0"/>
                <w:color w:val="auto"/>
                <w:sz w:val="20"/>
                <w:szCs w:val="20"/>
              </w:rPr>
            </w:pPr>
            <w:r w:rsidRPr="00352AAD">
              <w:rPr>
                <w:rFonts w:asciiTheme="majorHAnsi" w:hAnsiTheme="majorHAnsi" w:cs="Calibri"/>
                <w:bCs w:val="0"/>
                <w:color w:val="auto"/>
                <w:sz w:val="20"/>
                <w:szCs w:val="20"/>
              </w:rPr>
              <w:t xml:space="preserve">   VH</w:t>
            </w:r>
          </w:p>
        </w:tc>
        <w:tc>
          <w:tcPr>
            <w:tcW w:w="1440" w:type="dxa"/>
            <w:tcBorders>
              <w:top w:val="single" w:sz="12" w:space="0" w:color="auto"/>
              <w:left w:val="single" w:sz="4" w:space="0" w:color="auto"/>
              <w:bottom w:val="single" w:sz="12" w:space="0" w:color="auto"/>
              <w:right w:val="single" w:sz="4" w:space="0" w:color="auto"/>
            </w:tcBorders>
            <w:hideMark/>
          </w:tcPr>
          <w:p w:rsidR="00E23742" w:rsidRPr="00352AAD" w:rsidRDefault="00E23742" w:rsidP="00114CD1">
            <w:pPr>
              <w:spacing w:before="40" w:after="40"/>
              <w:ind w:right="35"/>
              <w:jc w:val="center"/>
              <w:cnfStyle w:val="100000000000"/>
              <w:rPr>
                <w:rFonts w:asciiTheme="majorHAnsi" w:hAnsiTheme="majorHAnsi" w:cs="Calibri"/>
                <w:bCs w:val="0"/>
                <w:color w:val="auto"/>
                <w:sz w:val="20"/>
                <w:szCs w:val="20"/>
              </w:rPr>
            </w:pPr>
            <w:r w:rsidRPr="00352AAD">
              <w:rPr>
                <w:rFonts w:asciiTheme="majorHAnsi" w:hAnsiTheme="majorHAnsi" w:cs="Calibri"/>
                <w:bCs w:val="0"/>
                <w:color w:val="auto"/>
                <w:sz w:val="20"/>
                <w:szCs w:val="20"/>
              </w:rPr>
              <w:t>UEF</w:t>
            </w:r>
          </w:p>
        </w:tc>
        <w:tc>
          <w:tcPr>
            <w:tcW w:w="1375" w:type="dxa"/>
            <w:tcBorders>
              <w:top w:val="single" w:sz="12" w:space="0" w:color="auto"/>
              <w:left w:val="single" w:sz="4" w:space="0" w:color="auto"/>
              <w:bottom w:val="single" w:sz="12" w:space="0" w:color="auto"/>
              <w:right w:val="single" w:sz="4" w:space="0" w:color="auto"/>
            </w:tcBorders>
            <w:hideMark/>
          </w:tcPr>
          <w:p w:rsidR="00E23742" w:rsidRPr="00352AAD" w:rsidRDefault="00E23742" w:rsidP="00114CD1">
            <w:pPr>
              <w:spacing w:before="40" w:after="40"/>
              <w:ind w:right="100"/>
              <w:jc w:val="center"/>
              <w:cnfStyle w:val="100000000000"/>
              <w:rPr>
                <w:rFonts w:asciiTheme="majorHAnsi" w:hAnsiTheme="majorHAnsi" w:cs="Calibri"/>
                <w:bCs w:val="0"/>
                <w:color w:val="auto"/>
                <w:sz w:val="20"/>
                <w:szCs w:val="20"/>
              </w:rPr>
            </w:pPr>
            <w:r w:rsidRPr="00352AAD">
              <w:rPr>
                <w:rFonts w:asciiTheme="majorHAnsi" w:hAnsiTheme="majorHAnsi" w:cs="Calibri"/>
                <w:bCs w:val="0"/>
                <w:color w:val="auto"/>
                <w:sz w:val="20"/>
                <w:szCs w:val="20"/>
              </w:rPr>
              <w:t>UEM</w:t>
            </w:r>
          </w:p>
        </w:tc>
        <w:tc>
          <w:tcPr>
            <w:tcW w:w="1442" w:type="dxa"/>
            <w:tcBorders>
              <w:top w:val="single" w:sz="12" w:space="0" w:color="auto"/>
              <w:left w:val="single" w:sz="4" w:space="0" w:color="auto"/>
              <w:bottom w:val="single" w:sz="12" w:space="0" w:color="auto"/>
              <w:right w:val="single" w:sz="4" w:space="0" w:color="auto"/>
            </w:tcBorders>
            <w:hideMark/>
          </w:tcPr>
          <w:p w:rsidR="00E23742" w:rsidRPr="00352AAD" w:rsidRDefault="00E23742" w:rsidP="00114CD1">
            <w:pPr>
              <w:spacing w:before="40" w:after="40"/>
              <w:ind w:right="49"/>
              <w:jc w:val="center"/>
              <w:cnfStyle w:val="100000000000"/>
              <w:rPr>
                <w:rFonts w:asciiTheme="majorHAnsi" w:hAnsiTheme="majorHAnsi" w:cs="Calibri"/>
                <w:bCs w:val="0"/>
                <w:color w:val="auto"/>
                <w:sz w:val="20"/>
                <w:szCs w:val="20"/>
              </w:rPr>
            </w:pPr>
            <w:r w:rsidRPr="00352AAD">
              <w:rPr>
                <w:rFonts w:asciiTheme="majorHAnsi" w:hAnsiTheme="majorHAnsi" w:cs="Calibri"/>
                <w:bCs w:val="0"/>
                <w:color w:val="auto"/>
                <w:sz w:val="20"/>
                <w:szCs w:val="20"/>
              </w:rPr>
              <w:t>UED</w:t>
            </w:r>
          </w:p>
        </w:tc>
        <w:tc>
          <w:tcPr>
            <w:tcW w:w="1373" w:type="dxa"/>
            <w:tcBorders>
              <w:top w:val="single" w:sz="12" w:space="0" w:color="auto"/>
              <w:left w:val="single" w:sz="4" w:space="0" w:color="auto"/>
              <w:bottom w:val="single" w:sz="12" w:space="0" w:color="auto"/>
              <w:right w:val="single" w:sz="4" w:space="0" w:color="auto"/>
            </w:tcBorders>
            <w:hideMark/>
          </w:tcPr>
          <w:p w:rsidR="00E23742" w:rsidRPr="00352AAD" w:rsidRDefault="00E23742" w:rsidP="00114CD1">
            <w:pPr>
              <w:spacing w:before="40" w:after="40"/>
              <w:ind w:right="57"/>
              <w:jc w:val="center"/>
              <w:cnfStyle w:val="100000000000"/>
              <w:rPr>
                <w:rFonts w:asciiTheme="majorHAnsi" w:hAnsiTheme="majorHAnsi" w:cs="Calibri"/>
                <w:bCs w:val="0"/>
                <w:color w:val="auto"/>
                <w:sz w:val="20"/>
                <w:szCs w:val="20"/>
              </w:rPr>
            </w:pPr>
            <w:r w:rsidRPr="00352AAD">
              <w:rPr>
                <w:rFonts w:asciiTheme="majorHAnsi" w:hAnsiTheme="majorHAnsi" w:cs="Calibri"/>
                <w:bCs w:val="0"/>
                <w:color w:val="auto"/>
                <w:sz w:val="20"/>
                <w:szCs w:val="20"/>
              </w:rPr>
              <w:t>UET</w:t>
            </w:r>
          </w:p>
        </w:tc>
        <w:tc>
          <w:tcPr>
            <w:tcW w:w="1316" w:type="dxa"/>
            <w:tcBorders>
              <w:top w:val="single" w:sz="12" w:space="0" w:color="auto"/>
              <w:left w:val="single" w:sz="4" w:space="0" w:color="auto"/>
              <w:bottom w:val="single" w:sz="12" w:space="0" w:color="auto"/>
              <w:right w:val="single" w:sz="12" w:space="0" w:color="auto"/>
            </w:tcBorders>
            <w:hideMark/>
          </w:tcPr>
          <w:p w:rsidR="00E23742" w:rsidRPr="00352AAD" w:rsidRDefault="00E23742" w:rsidP="00114CD1">
            <w:pPr>
              <w:spacing w:before="40" w:after="40"/>
              <w:ind w:right="282"/>
              <w:jc w:val="center"/>
              <w:cnfStyle w:val="100000000000"/>
              <w:rPr>
                <w:rFonts w:asciiTheme="majorHAnsi" w:hAnsiTheme="majorHAnsi" w:cs="Calibri"/>
                <w:bCs w:val="0"/>
                <w:color w:val="auto"/>
                <w:sz w:val="20"/>
                <w:szCs w:val="20"/>
              </w:rPr>
            </w:pPr>
            <w:r w:rsidRPr="00352AAD">
              <w:rPr>
                <w:rFonts w:asciiTheme="majorHAnsi" w:hAnsiTheme="majorHAnsi" w:cs="Calibri"/>
                <w:bCs w:val="0"/>
                <w:color w:val="auto"/>
                <w:sz w:val="20"/>
                <w:szCs w:val="20"/>
              </w:rPr>
              <w:t>Total</w:t>
            </w:r>
          </w:p>
        </w:tc>
      </w:tr>
      <w:tr w:rsidR="00E23742" w:rsidRPr="00352AAD"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Cours</w:t>
            </w:r>
          </w:p>
        </w:tc>
        <w:tc>
          <w:tcPr>
            <w:tcW w:w="1440" w:type="dxa"/>
            <w:tcBorders>
              <w:top w:val="single" w:sz="12" w:space="0" w:color="auto"/>
              <w:left w:val="single" w:sz="12"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720h00</w:t>
            </w:r>
          </w:p>
        </w:tc>
        <w:tc>
          <w:tcPr>
            <w:tcW w:w="1375" w:type="dxa"/>
            <w:tcBorders>
              <w:top w:val="single" w:sz="12" w:space="0" w:color="auto"/>
              <w:left w:val="single" w:sz="4" w:space="0" w:color="auto"/>
              <w:bottom w:val="single" w:sz="4" w:space="0" w:color="auto"/>
              <w:right w:val="single" w:sz="4" w:space="0" w:color="auto"/>
            </w:tcBorders>
            <w:hideMark/>
          </w:tcPr>
          <w:p w:rsidR="00E23742" w:rsidRPr="00352AAD" w:rsidRDefault="00E23742" w:rsidP="00411E7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1</w:t>
            </w:r>
            <w:r w:rsidR="00411E71" w:rsidRPr="00352AAD">
              <w:rPr>
                <w:rFonts w:asciiTheme="majorHAnsi" w:hAnsiTheme="majorHAnsi" w:cs="Calibri"/>
                <w:b/>
                <w:sz w:val="20"/>
                <w:szCs w:val="20"/>
              </w:rPr>
              <w:t>20</w:t>
            </w:r>
            <w:r w:rsidRPr="00352AAD">
              <w:rPr>
                <w:rFonts w:asciiTheme="majorHAnsi" w:hAnsiTheme="majorHAnsi" w:cs="Calibri"/>
                <w:b/>
                <w:sz w:val="20"/>
                <w:szCs w:val="20"/>
              </w:rPr>
              <w:t>h</w:t>
            </w:r>
            <w:r w:rsidR="00411E71" w:rsidRPr="00352AAD">
              <w:rPr>
                <w:rFonts w:asciiTheme="majorHAnsi" w:hAnsiTheme="majorHAnsi" w:cs="Calibri"/>
                <w:b/>
                <w:sz w:val="20"/>
                <w:szCs w:val="20"/>
              </w:rPr>
              <w:t>0</w:t>
            </w:r>
            <w:r w:rsidRPr="00352AAD">
              <w:rPr>
                <w:rFonts w:asciiTheme="majorHAnsi" w:hAnsiTheme="majorHAnsi" w:cs="Calibri"/>
                <w:b/>
                <w:sz w:val="20"/>
                <w:szCs w:val="20"/>
              </w:rPr>
              <w:t>0</w:t>
            </w:r>
          </w:p>
        </w:tc>
        <w:tc>
          <w:tcPr>
            <w:tcW w:w="1442" w:type="dxa"/>
            <w:tcBorders>
              <w:top w:val="single" w:sz="12"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225h00</w:t>
            </w:r>
          </w:p>
        </w:tc>
        <w:tc>
          <w:tcPr>
            <w:tcW w:w="1373" w:type="dxa"/>
            <w:tcBorders>
              <w:top w:val="single" w:sz="12"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180h00</w:t>
            </w:r>
          </w:p>
        </w:tc>
        <w:tc>
          <w:tcPr>
            <w:tcW w:w="1316" w:type="dxa"/>
            <w:tcBorders>
              <w:top w:val="single" w:sz="12" w:space="0" w:color="auto"/>
              <w:left w:val="single" w:sz="4" w:space="0" w:color="auto"/>
              <w:bottom w:val="single" w:sz="4" w:space="0" w:color="auto"/>
              <w:right w:val="single" w:sz="12" w:space="0" w:color="auto"/>
            </w:tcBorders>
            <w:hideMark/>
          </w:tcPr>
          <w:p w:rsidR="00E23742" w:rsidRPr="00352AAD" w:rsidRDefault="00E23742" w:rsidP="00411E7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12</w:t>
            </w:r>
            <w:r w:rsidR="00411E71" w:rsidRPr="00352AAD">
              <w:rPr>
                <w:rFonts w:asciiTheme="majorHAnsi" w:hAnsiTheme="majorHAnsi" w:cs="Calibri"/>
                <w:b/>
                <w:sz w:val="20"/>
                <w:szCs w:val="20"/>
              </w:rPr>
              <w:t>45</w:t>
            </w:r>
            <w:r w:rsidRPr="00352AAD">
              <w:rPr>
                <w:rFonts w:asciiTheme="majorHAnsi" w:hAnsiTheme="majorHAnsi" w:cs="Calibri"/>
                <w:b/>
                <w:sz w:val="20"/>
                <w:szCs w:val="20"/>
              </w:rPr>
              <w:t>h</w:t>
            </w:r>
            <w:r w:rsidR="00411E71" w:rsidRPr="00352AAD">
              <w:rPr>
                <w:rFonts w:asciiTheme="majorHAnsi" w:hAnsiTheme="majorHAnsi" w:cs="Calibri"/>
                <w:b/>
                <w:sz w:val="20"/>
                <w:szCs w:val="20"/>
              </w:rPr>
              <w:t>0</w:t>
            </w:r>
            <w:r w:rsidRPr="00352AAD">
              <w:rPr>
                <w:rFonts w:asciiTheme="majorHAnsi" w:hAnsiTheme="majorHAnsi" w:cs="Calibri"/>
                <w:b/>
                <w:sz w:val="20"/>
                <w:szCs w:val="20"/>
              </w:rPr>
              <w:t>0</w:t>
            </w:r>
          </w:p>
        </w:tc>
      </w:tr>
      <w:tr w:rsidR="00E23742" w:rsidRPr="00352AAD"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TD</w:t>
            </w:r>
          </w:p>
        </w:tc>
        <w:tc>
          <w:tcPr>
            <w:tcW w:w="1440" w:type="dxa"/>
            <w:tcBorders>
              <w:top w:val="single" w:sz="4" w:space="0" w:color="auto"/>
              <w:left w:val="single" w:sz="12"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495h00</w:t>
            </w:r>
          </w:p>
        </w:tc>
        <w:tc>
          <w:tcPr>
            <w:tcW w:w="1375"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22h30</w:t>
            </w:r>
          </w:p>
        </w:tc>
        <w:tc>
          <w:tcPr>
            <w:tcW w:w="1442"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517h30</w:t>
            </w:r>
          </w:p>
        </w:tc>
      </w:tr>
      <w:tr w:rsidR="00E23742" w:rsidRPr="00352AAD"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TP</w:t>
            </w:r>
          </w:p>
        </w:tc>
        <w:tc>
          <w:tcPr>
            <w:tcW w:w="1440" w:type="dxa"/>
            <w:tcBorders>
              <w:top w:val="single" w:sz="4" w:space="0" w:color="auto"/>
              <w:left w:val="single" w:sz="12"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rsidR="00E23742" w:rsidRPr="00352AAD" w:rsidRDefault="00E23742" w:rsidP="00411E7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4</w:t>
            </w:r>
            <w:r w:rsidR="00411E71" w:rsidRPr="00352AAD">
              <w:rPr>
                <w:rFonts w:asciiTheme="majorHAnsi" w:hAnsiTheme="majorHAnsi" w:cs="Calibri"/>
                <w:b/>
                <w:sz w:val="20"/>
                <w:szCs w:val="20"/>
              </w:rPr>
              <w:t>87</w:t>
            </w:r>
            <w:r w:rsidRPr="00352AAD">
              <w:rPr>
                <w:rFonts w:asciiTheme="majorHAnsi" w:hAnsiTheme="majorHAnsi" w:cs="Calibri"/>
                <w:b/>
                <w:sz w:val="20"/>
                <w:szCs w:val="20"/>
              </w:rPr>
              <w:t>h</w:t>
            </w:r>
            <w:r w:rsidR="00411E71" w:rsidRPr="00352AAD">
              <w:rPr>
                <w:rFonts w:asciiTheme="majorHAnsi" w:hAnsiTheme="majorHAnsi" w:cs="Calibri"/>
                <w:b/>
                <w:sz w:val="20"/>
                <w:szCs w:val="20"/>
              </w:rPr>
              <w:t>3</w:t>
            </w:r>
            <w:r w:rsidRPr="00352AAD">
              <w:rPr>
                <w:rFonts w:asciiTheme="majorHAnsi" w:hAnsiTheme="majorHAnsi" w:cs="Calibri"/>
                <w:b/>
                <w:sz w:val="20"/>
                <w:szCs w:val="20"/>
              </w:rPr>
              <w:t>0</w:t>
            </w:r>
          </w:p>
        </w:tc>
        <w:tc>
          <w:tcPr>
            <w:tcW w:w="1442"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Pr="00352AAD" w:rsidRDefault="00E23742" w:rsidP="00411E7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4</w:t>
            </w:r>
            <w:r w:rsidR="00411E71" w:rsidRPr="00352AAD">
              <w:rPr>
                <w:rFonts w:asciiTheme="majorHAnsi" w:hAnsiTheme="majorHAnsi" w:cs="Calibri"/>
                <w:b/>
                <w:sz w:val="20"/>
                <w:szCs w:val="20"/>
              </w:rPr>
              <w:t>87</w:t>
            </w:r>
            <w:r w:rsidRPr="00352AAD">
              <w:rPr>
                <w:rFonts w:asciiTheme="majorHAnsi" w:hAnsiTheme="majorHAnsi" w:cs="Calibri"/>
                <w:b/>
                <w:sz w:val="20"/>
                <w:szCs w:val="20"/>
              </w:rPr>
              <w:t>h</w:t>
            </w:r>
            <w:r w:rsidR="00411E71" w:rsidRPr="00352AAD">
              <w:rPr>
                <w:rFonts w:asciiTheme="majorHAnsi" w:hAnsiTheme="majorHAnsi" w:cs="Calibri"/>
                <w:b/>
                <w:sz w:val="20"/>
                <w:szCs w:val="20"/>
              </w:rPr>
              <w:t>3</w:t>
            </w:r>
            <w:r w:rsidRPr="00352AAD">
              <w:rPr>
                <w:rFonts w:asciiTheme="majorHAnsi" w:hAnsiTheme="majorHAnsi" w:cs="Calibri"/>
                <w:b/>
                <w:sz w:val="20"/>
                <w:szCs w:val="20"/>
              </w:rPr>
              <w:t>0</w:t>
            </w:r>
          </w:p>
        </w:tc>
      </w:tr>
      <w:tr w:rsidR="00E23742" w:rsidRPr="00352AAD"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Travail personnel</w:t>
            </w:r>
          </w:p>
        </w:tc>
        <w:tc>
          <w:tcPr>
            <w:tcW w:w="1440" w:type="dxa"/>
            <w:tcBorders>
              <w:top w:val="single" w:sz="4" w:space="0" w:color="auto"/>
              <w:left w:val="single" w:sz="12"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1485h00</w:t>
            </w:r>
          </w:p>
        </w:tc>
        <w:tc>
          <w:tcPr>
            <w:tcW w:w="1375"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720h00</w:t>
            </w:r>
          </w:p>
        </w:tc>
        <w:tc>
          <w:tcPr>
            <w:tcW w:w="1442"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25h00</w:t>
            </w:r>
          </w:p>
        </w:tc>
        <w:tc>
          <w:tcPr>
            <w:tcW w:w="1373"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20h00</w:t>
            </w:r>
          </w:p>
        </w:tc>
        <w:tc>
          <w:tcPr>
            <w:tcW w:w="1316" w:type="dxa"/>
            <w:tcBorders>
              <w:top w:val="single" w:sz="4" w:space="0" w:color="auto"/>
              <w:left w:val="single" w:sz="4" w:space="0" w:color="auto"/>
              <w:bottom w:val="single" w:sz="4" w:space="0" w:color="auto"/>
              <w:right w:val="single" w:sz="12"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2250h00</w:t>
            </w:r>
          </w:p>
        </w:tc>
      </w:tr>
      <w:tr w:rsidR="00E23742" w:rsidRPr="00352AAD"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Autre (préciser)</w:t>
            </w:r>
          </w:p>
        </w:tc>
        <w:tc>
          <w:tcPr>
            <w:tcW w:w="1440" w:type="dxa"/>
            <w:tcBorders>
              <w:top w:val="single" w:sz="4" w:space="0" w:color="auto"/>
              <w:left w:val="single" w:sz="12"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c>
          <w:tcPr>
            <w:tcW w:w="1442"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w:t>
            </w:r>
          </w:p>
        </w:tc>
      </w:tr>
      <w:tr w:rsidR="00E23742" w:rsidRPr="00352AAD"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352AAD" w:rsidRDefault="00E23742" w:rsidP="00114CD1">
            <w:pPr>
              <w:tabs>
                <w:tab w:val="left" w:pos="1218"/>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Total</w:t>
            </w:r>
          </w:p>
        </w:tc>
        <w:tc>
          <w:tcPr>
            <w:tcW w:w="1440" w:type="dxa"/>
            <w:tcBorders>
              <w:top w:val="single" w:sz="4" w:space="0" w:color="auto"/>
              <w:left w:val="single" w:sz="12"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2700h00</w:t>
            </w:r>
          </w:p>
        </w:tc>
        <w:tc>
          <w:tcPr>
            <w:tcW w:w="1375"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1350h00</w:t>
            </w:r>
          </w:p>
        </w:tc>
        <w:tc>
          <w:tcPr>
            <w:tcW w:w="1442"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250h00</w:t>
            </w:r>
          </w:p>
        </w:tc>
        <w:tc>
          <w:tcPr>
            <w:tcW w:w="1373"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200h00</w:t>
            </w:r>
          </w:p>
        </w:tc>
        <w:tc>
          <w:tcPr>
            <w:tcW w:w="1316" w:type="dxa"/>
            <w:tcBorders>
              <w:top w:val="single" w:sz="4" w:space="0" w:color="auto"/>
              <w:left w:val="single" w:sz="4" w:space="0" w:color="auto"/>
              <w:bottom w:val="single" w:sz="4" w:space="0" w:color="auto"/>
              <w:right w:val="single" w:sz="12"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4500h00</w:t>
            </w:r>
          </w:p>
        </w:tc>
      </w:tr>
      <w:tr w:rsidR="00E23742" w:rsidRPr="00352AAD" w:rsidTr="00114CD1">
        <w:trPr>
          <w:cnfStyle w:val="000000100000"/>
        </w:trPr>
        <w:tc>
          <w:tcPr>
            <w:cnfStyle w:val="001000000000"/>
            <w:tcW w:w="3085" w:type="dxa"/>
            <w:tcBorders>
              <w:top w:val="single" w:sz="4" w:space="0" w:color="auto"/>
              <w:left w:val="single" w:sz="12" w:space="0" w:color="auto"/>
              <w:bottom w:val="single" w:sz="8" w:space="0" w:color="auto"/>
              <w:right w:val="single" w:sz="12" w:space="0" w:color="auto"/>
            </w:tcBorders>
            <w:hideMark/>
          </w:tcPr>
          <w:p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Crédits</w:t>
            </w:r>
          </w:p>
        </w:tc>
        <w:tc>
          <w:tcPr>
            <w:tcW w:w="1440" w:type="dxa"/>
            <w:tcBorders>
              <w:top w:val="single" w:sz="4" w:space="0" w:color="auto"/>
              <w:left w:val="single" w:sz="12"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108</w:t>
            </w:r>
          </w:p>
        </w:tc>
        <w:tc>
          <w:tcPr>
            <w:tcW w:w="1375"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54</w:t>
            </w:r>
          </w:p>
        </w:tc>
        <w:tc>
          <w:tcPr>
            <w:tcW w:w="1442"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10</w:t>
            </w:r>
          </w:p>
        </w:tc>
        <w:tc>
          <w:tcPr>
            <w:tcW w:w="1373" w:type="dxa"/>
            <w:tcBorders>
              <w:top w:val="single" w:sz="4" w:space="0" w:color="auto"/>
              <w:left w:val="single" w:sz="4" w:space="0" w:color="auto"/>
              <w:bottom w:val="single" w:sz="4" w:space="0" w:color="auto"/>
              <w:right w:val="single" w:sz="4" w:space="0" w:color="auto"/>
            </w:tcBorders>
            <w:hideMark/>
          </w:tcPr>
          <w:p w:rsidR="00E23742" w:rsidRPr="00352AAD" w:rsidRDefault="00E23742" w:rsidP="00114CD1">
            <w:pPr>
              <w:spacing w:before="40" w:after="40"/>
              <w:jc w:val="center"/>
              <w:cnfStyle w:val="000000100000"/>
              <w:rPr>
                <w:rFonts w:asciiTheme="majorHAnsi" w:hAnsiTheme="majorHAnsi" w:cs="Calibri"/>
                <w:b/>
                <w:sz w:val="20"/>
                <w:szCs w:val="20"/>
              </w:rPr>
            </w:pPr>
            <w:r w:rsidRPr="00352AAD">
              <w:rPr>
                <w:rFonts w:asciiTheme="majorHAnsi" w:hAnsiTheme="majorHAnsi" w:cs="Calibri"/>
                <w:b/>
                <w:sz w:val="20"/>
                <w:szCs w:val="20"/>
              </w:rPr>
              <w:t>8</w:t>
            </w:r>
          </w:p>
        </w:tc>
        <w:tc>
          <w:tcPr>
            <w:tcW w:w="1316" w:type="dxa"/>
            <w:tcBorders>
              <w:top w:val="single" w:sz="4" w:space="0" w:color="auto"/>
              <w:left w:val="single" w:sz="4" w:space="0" w:color="auto"/>
              <w:bottom w:val="single" w:sz="8" w:space="0" w:color="auto"/>
              <w:right w:val="single" w:sz="12" w:space="0" w:color="auto"/>
            </w:tcBorders>
            <w:hideMark/>
          </w:tcPr>
          <w:p w:rsidR="00E23742" w:rsidRPr="00352AAD" w:rsidRDefault="00E23742" w:rsidP="00114CD1">
            <w:pPr>
              <w:spacing w:before="40" w:after="40"/>
              <w:ind w:right="-108"/>
              <w:jc w:val="center"/>
              <w:cnfStyle w:val="000000100000"/>
              <w:rPr>
                <w:rFonts w:asciiTheme="majorHAnsi" w:hAnsiTheme="majorHAnsi" w:cs="Calibri"/>
                <w:b/>
                <w:sz w:val="20"/>
                <w:szCs w:val="20"/>
              </w:rPr>
            </w:pPr>
            <w:r w:rsidRPr="00352AAD">
              <w:rPr>
                <w:rFonts w:asciiTheme="majorHAnsi" w:hAnsiTheme="majorHAnsi" w:cs="Calibri"/>
                <w:b/>
                <w:sz w:val="20"/>
                <w:szCs w:val="20"/>
              </w:rPr>
              <w:t>180</w:t>
            </w:r>
          </w:p>
        </w:tc>
      </w:tr>
      <w:tr w:rsidR="00E23742" w:rsidRPr="00352AAD" w:rsidTr="00114CD1">
        <w:tc>
          <w:tcPr>
            <w:cnfStyle w:val="001000000000"/>
            <w:tcW w:w="3085" w:type="dxa"/>
            <w:tcBorders>
              <w:top w:val="single" w:sz="8" w:space="0" w:color="auto"/>
              <w:left w:val="single" w:sz="12" w:space="0" w:color="auto"/>
              <w:bottom w:val="single" w:sz="12" w:space="0" w:color="auto"/>
              <w:right w:val="single" w:sz="12" w:space="0" w:color="auto"/>
            </w:tcBorders>
            <w:hideMark/>
          </w:tcPr>
          <w:p w:rsidR="00E23742" w:rsidRPr="00352AAD" w:rsidRDefault="00E23742" w:rsidP="00114CD1">
            <w:pPr>
              <w:tabs>
                <w:tab w:val="left" w:pos="1486"/>
                <w:tab w:val="left" w:pos="1542"/>
              </w:tabs>
              <w:spacing w:before="40" w:after="40"/>
              <w:ind w:left="78"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 en crédits pour chaque UE</w:t>
            </w:r>
          </w:p>
        </w:tc>
        <w:tc>
          <w:tcPr>
            <w:tcW w:w="1440" w:type="dxa"/>
            <w:tcBorders>
              <w:top w:val="single" w:sz="4" w:space="0" w:color="auto"/>
              <w:left w:val="single" w:sz="12" w:space="0" w:color="auto"/>
              <w:bottom w:val="single" w:sz="12"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60 %</w:t>
            </w:r>
          </w:p>
        </w:tc>
        <w:tc>
          <w:tcPr>
            <w:tcW w:w="1375" w:type="dxa"/>
            <w:tcBorders>
              <w:top w:val="single" w:sz="4" w:space="0" w:color="auto"/>
              <w:left w:val="single" w:sz="4" w:space="0" w:color="auto"/>
              <w:bottom w:val="single" w:sz="12"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30 %</w:t>
            </w:r>
          </w:p>
        </w:tc>
        <w:tc>
          <w:tcPr>
            <w:tcW w:w="2815" w:type="dxa"/>
            <w:gridSpan w:val="2"/>
            <w:tcBorders>
              <w:top w:val="single" w:sz="4" w:space="0" w:color="auto"/>
              <w:left w:val="single" w:sz="4" w:space="0" w:color="auto"/>
              <w:bottom w:val="single" w:sz="12" w:space="0" w:color="auto"/>
              <w:right w:val="single" w:sz="4"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10 %</w:t>
            </w:r>
          </w:p>
        </w:tc>
        <w:tc>
          <w:tcPr>
            <w:tcW w:w="1316" w:type="dxa"/>
            <w:tcBorders>
              <w:top w:val="single" w:sz="8" w:space="0" w:color="auto"/>
              <w:left w:val="single" w:sz="4" w:space="0" w:color="auto"/>
              <w:bottom w:val="single" w:sz="12" w:space="0" w:color="auto"/>
              <w:right w:val="single" w:sz="12" w:space="0" w:color="auto"/>
            </w:tcBorders>
            <w:hideMark/>
          </w:tcPr>
          <w:p w:rsidR="00E23742" w:rsidRPr="00352AAD" w:rsidRDefault="00E23742" w:rsidP="00114CD1">
            <w:pPr>
              <w:spacing w:before="40" w:after="40"/>
              <w:jc w:val="center"/>
              <w:cnfStyle w:val="000000000000"/>
              <w:rPr>
                <w:rFonts w:asciiTheme="majorHAnsi" w:hAnsiTheme="majorHAnsi" w:cs="Calibri"/>
                <w:b/>
                <w:sz w:val="20"/>
                <w:szCs w:val="20"/>
              </w:rPr>
            </w:pPr>
            <w:r w:rsidRPr="00352AAD">
              <w:rPr>
                <w:rFonts w:asciiTheme="majorHAnsi" w:hAnsiTheme="majorHAnsi" w:cs="Calibri"/>
                <w:b/>
                <w:sz w:val="20"/>
                <w:szCs w:val="20"/>
              </w:rPr>
              <w:t>100 %</w:t>
            </w:r>
          </w:p>
        </w:tc>
      </w:tr>
    </w:tbl>
    <w:p w:rsidR="00E23742" w:rsidRDefault="00E23742" w:rsidP="00E23742">
      <w:pPr>
        <w:jc w:val="center"/>
        <w:rPr>
          <w:rFonts w:ascii="Calibri" w:hAnsi="Calibri" w:cs="Calibri"/>
          <w:b/>
        </w:rPr>
      </w:pPr>
    </w:p>
    <w:p w:rsidR="00E23742" w:rsidRDefault="00E23742" w:rsidP="00E23742">
      <w:pPr>
        <w:jc w:val="center"/>
        <w:rPr>
          <w:rFonts w:ascii="Calibri" w:hAnsi="Calibri" w:cs="Calibri"/>
        </w:rPr>
      </w:pPr>
      <w:r>
        <w:rPr>
          <w:b/>
          <w:noProof/>
          <w:lang w:eastAsia="fr-FR"/>
        </w:rPr>
        <w:drawing>
          <wp:inline distT="0" distB="0" distL="0" distR="0">
            <wp:extent cx="5562600" cy="1724025"/>
            <wp:effectExtent l="19050" t="0" r="1905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23742" w:rsidRDefault="00E23742" w:rsidP="00E23742">
      <w:pPr>
        <w:jc w:val="center"/>
        <w:rPr>
          <w:rFonts w:ascii="Calibri" w:hAnsi="Calibri" w:cs="Calibri"/>
        </w:rPr>
      </w:pPr>
      <w:r>
        <w:rPr>
          <w:noProof/>
          <w:lang w:eastAsia="fr-FR"/>
        </w:rPr>
        <w:drawing>
          <wp:inline distT="0" distB="0" distL="0" distR="0">
            <wp:extent cx="5572125" cy="2190750"/>
            <wp:effectExtent l="0" t="0" r="0" b="0"/>
            <wp:docPr id="10"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23742" w:rsidRDefault="00E23742" w:rsidP="00E23742">
      <w:pPr>
        <w:jc w:val="center"/>
        <w:rPr>
          <w:rFonts w:ascii="Calibri" w:hAnsi="Calibri" w:cs="Calibri"/>
          <w:b/>
        </w:rPr>
      </w:pPr>
      <w:r>
        <w:rPr>
          <w:b/>
          <w:noProof/>
          <w:lang w:eastAsia="fr-FR"/>
        </w:rPr>
        <w:drawing>
          <wp:inline distT="0" distB="0" distL="0" distR="0">
            <wp:extent cx="5562600" cy="2124075"/>
            <wp:effectExtent l="19050" t="0" r="19050" b="0"/>
            <wp:docPr id="11"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23742" w:rsidRDefault="00E23742" w:rsidP="00E23742">
      <w:pPr>
        <w:rPr>
          <w:rFonts w:ascii="Calibri" w:hAnsi="Calibri" w:cs="Calibri"/>
          <w:b/>
        </w:rPr>
        <w:sectPr w:rsidR="00E23742">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Default="00E23742" w:rsidP="00E23742">
      <w:pPr>
        <w:jc w:val="center"/>
        <w:rPr>
          <w:rFonts w:ascii="Calibri" w:hAnsi="Calibri" w:cs="Calibri"/>
          <w:b/>
          <w:sz w:val="32"/>
          <w:szCs w:val="32"/>
        </w:rPr>
      </w:pPr>
    </w:p>
    <w:p w:rsidR="00C61DB6" w:rsidRDefault="00C61DB6" w:rsidP="00E23742">
      <w:pPr>
        <w:jc w:val="center"/>
        <w:rPr>
          <w:rFonts w:ascii="Calibri" w:hAnsi="Calibri" w:cs="Calibri"/>
          <w:b/>
          <w:sz w:val="32"/>
          <w:szCs w:val="32"/>
        </w:rPr>
      </w:pPr>
    </w:p>
    <w:p w:rsidR="00C61DB6" w:rsidRDefault="00C61DB6" w:rsidP="00E23742">
      <w:pPr>
        <w:jc w:val="center"/>
        <w:rPr>
          <w:rFonts w:ascii="Calibri" w:hAnsi="Calibri" w:cs="Calibri"/>
          <w:b/>
          <w:sz w:val="32"/>
          <w:szCs w:val="32"/>
        </w:rPr>
      </w:pPr>
    </w:p>
    <w:p w:rsidR="00C61DB6" w:rsidRPr="001B2CFA" w:rsidRDefault="00C61DB6" w:rsidP="00E23742">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AE5AC4" w:rsidRPr="008B179F" w:rsidRDefault="00AE5AC4" w:rsidP="00AE5AC4">
      <w:pPr>
        <w:spacing w:line="276" w:lineRule="auto"/>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p>
    <w:p w:rsidR="00AE5AC4" w:rsidRDefault="00AE5AC4"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Default="00AE1D1D" w:rsidP="00AE5AC4">
      <w:pPr>
        <w:spacing w:line="276" w:lineRule="auto"/>
        <w:jc w:val="center"/>
        <w:rPr>
          <w:rFonts w:asciiTheme="majorHAnsi" w:hAnsiTheme="majorHAnsi" w:cs="Calibri"/>
          <w:bCs/>
        </w:rPr>
      </w:pPr>
    </w:p>
    <w:p w:rsidR="00AE1D1D" w:rsidRPr="008B179F" w:rsidRDefault="00AE1D1D" w:rsidP="00AE5AC4">
      <w:pPr>
        <w:spacing w:line="276" w:lineRule="auto"/>
        <w:jc w:val="center"/>
        <w:rPr>
          <w:rFonts w:asciiTheme="majorHAnsi" w:hAnsiTheme="majorHAnsi" w:cs="Calibri"/>
          <w:bCs/>
        </w:rPr>
      </w:pPr>
    </w:p>
    <w:p w:rsidR="00AE5AC4" w:rsidRDefault="00AE5AC4" w:rsidP="00AE5AC4">
      <w:pPr>
        <w:spacing w:line="276" w:lineRule="auto"/>
        <w:jc w:val="center"/>
        <w:rPr>
          <w:rFonts w:asciiTheme="majorHAnsi" w:hAnsiTheme="majorHAnsi" w:cs="Calibri"/>
          <w:b/>
          <w:sz w:val="32"/>
          <w:szCs w:val="32"/>
        </w:rPr>
      </w:pP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Mathématiques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2A0308" w:rsidRDefault="002A0308" w:rsidP="002A0308">
      <w:pPr>
        <w:jc w:val="both"/>
        <w:rPr>
          <w:rFonts w:asciiTheme="majorHAnsi" w:hAnsiTheme="majorHAnsi" w:cstheme="minorBidi"/>
          <w:b/>
          <w:sz w:val="22"/>
          <w:szCs w:val="22"/>
          <w:u w:val="thick" w:color="F79646" w:themeColor="accent6"/>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8064E5" w:rsidRDefault="002A0308" w:rsidP="002A0308">
      <w:pPr>
        <w:jc w:val="both"/>
        <w:rPr>
          <w:rFonts w:asciiTheme="majorHAnsi" w:hAnsiTheme="majorHAnsi" w:cstheme="minorBidi"/>
          <w:b/>
          <w:sz w:val="22"/>
          <w:szCs w:val="22"/>
          <w:u w:val="thick" w:color="F79646" w:themeColor="accent6"/>
        </w:rPr>
      </w:pPr>
      <w:r w:rsidRPr="008064E5">
        <w:rPr>
          <w:rFonts w:asciiTheme="majorHAnsi" w:hAnsiTheme="majorHAnsi"/>
          <w:sz w:val="22"/>
          <w:szCs w:val="22"/>
        </w:rPr>
        <w:t>Cette première matière de mathématique est notamment consacrée à l’homogénéisation du niveau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p w:rsidR="002A0308" w:rsidRDefault="002A0308" w:rsidP="002A0308">
      <w:pPr>
        <w:jc w:val="both"/>
        <w:rPr>
          <w:rFonts w:asciiTheme="majorHAnsi" w:hAnsiTheme="majorHAnsi" w:cstheme="minorBidi"/>
          <w:b/>
          <w:sz w:val="22"/>
          <w:szCs w:val="22"/>
          <w:u w:val="thick" w:color="F79646" w:themeColor="accent6"/>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8064E5" w:rsidRDefault="002A0308" w:rsidP="002A0308">
      <w:pPr>
        <w:jc w:val="both"/>
        <w:rPr>
          <w:rFonts w:asciiTheme="majorHAnsi" w:hAnsiTheme="majorHAnsi" w:cs="Arial"/>
          <w:sz w:val="22"/>
          <w:szCs w:val="22"/>
        </w:rPr>
      </w:pPr>
      <w:r w:rsidRPr="0075020E">
        <w:rPr>
          <w:rFonts w:asciiTheme="majorHAnsi" w:hAnsiTheme="majorHAnsi"/>
          <w:sz w:val="22"/>
          <w:szCs w:val="22"/>
        </w:rPr>
        <w:t>Notion</w:t>
      </w:r>
      <w:r>
        <w:rPr>
          <w:rFonts w:asciiTheme="majorHAnsi" w:hAnsiTheme="majorHAnsi"/>
          <w:sz w:val="22"/>
          <w:szCs w:val="22"/>
        </w:rPr>
        <w:t>s</w:t>
      </w:r>
      <w:r w:rsidRPr="0075020E">
        <w:rPr>
          <w:rFonts w:asciiTheme="majorHAnsi" w:hAnsiTheme="majorHAnsi"/>
          <w:sz w:val="22"/>
          <w:szCs w:val="22"/>
        </w:rPr>
        <w:t xml:space="preserve"> de base des mathématiques </w:t>
      </w:r>
      <w:r w:rsidRPr="008064E5">
        <w:rPr>
          <w:rFonts w:asciiTheme="majorHAnsi" w:hAnsiTheme="majorHAnsi" w:cs="Arial"/>
          <w:sz w:val="22"/>
          <w:szCs w:val="22"/>
        </w:rPr>
        <w:t>des classes Terminales</w:t>
      </w:r>
      <w:r w:rsidRPr="0075020E">
        <w:rPr>
          <w:rFonts w:asciiTheme="majorHAnsi" w:hAnsiTheme="majorHAnsi"/>
          <w:sz w:val="22"/>
          <w:szCs w:val="22"/>
        </w:rPr>
        <w:t xml:space="preserve"> (ensembles, fonctions, équations</w:t>
      </w:r>
      <w:r>
        <w:rPr>
          <w:rFonts w:asciiTheme="majorHAnsi" w:hAnsiTheme="majorHAnsi"/>
          <w:sz w:val="22"/>
          <w:szCs w:val="22"/>
        </w:rPr>
        <w:t xml:space="preserve">, </w:t>
      </w:r>
      <w:r w:rsidRPr="0075020E">
        <w:rPr>
          <w:rFonts w:asciiTheme="majorHAnsi" w:hAnsiTheme="majorHAnsi"/>
          <w:sz w:val="22"/>
          <w:szCs w:val="22"/>
        </w:rPr>
        <w:t>…)</w:t>
      </w:r>
      <w:r w:rsidRPr="008064E5">
        <w:rPr>
          <w:rFonts w:asciiTheme="majorHAnsi" w:hAnsiTheme="majorHAnsi" w:cs="Arial"/>
          <w:sz w:val="22"/>
          <w:szCs w:val="22"/>
        </w:rPr>
        <w:t>.</w:t>
      </w:r>
    </w:p>
    <w:p w:rsidR="002A0308" w:rsidRDefault="002A0308" w:rsidP="002A0308">
      <w:pPr>
        <w:jc w:val="both"/>
        <w:rPr>
          <w:rFonts w:asciiTheme="majorHAnsi" w:hAnsiTheme="majorHAnsi" w:cs="Arial"/>
        </w:rPr>
      </w:pPr>
    </w:p>
    <w:p w:rsidR="002A0308" w:rsidRPr="00657CCF" w:rsidRDefault="002A0308" w:rsidP="002A0308">
      <w:pPr>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2A0308" w:rsidRDefault="002A0308" w:rsidP="002A0308">
      <w:pPr>
        <w:jc w:val="both"/>
        <w:rPr>
          <w:rFonts w:asciiTheme="majorHAnsi" w:hAnsiTheme="majorHAnsi" w:cstheme="minorBidi"/>
          <w:b/>
          <w:sz w:val="22"/>
          <w:szCs w:val="22"/>
        </w:rPr>
      </w:pPr>
    </w:p>
    <w:p w:rsidR="002A0308" w:rsidRPr="00FD09CF" w:rsidRDefault="002A0308" w:rsidP="002A0308">
      <w:pPr>
        <w:jc w:val="both"/>
        <w:rPr>
          <w:rFonts w:ascii="Cambria" w:hAnsi="Cambria" w:cstheme="minorBidi"/>
          <w:b/>
          <w:sz w:val="22"/>
          <w:szCs w:val="22"/>
        </w:rPr>
      </w:pPr>
      <w:r w:rsidRPr="00FD09CF">
        <w:rPr>
          <w:rFonts w:ascii="Cambria" w:hAnsi="Cambria" w:cstheme="minorBidi"/>
          <w:b/>
          <w:sz w:val="22"/>
          <w:szCs w:val="22"/>
        </w:rPr>
        <w:t>Chapitre 1.</w:t>
      </w:r>
      <w:r>
        <w:rPr>
          <w:rFonts w:ascii="Cambria" w:hAnsi="Cambria" w:cstheme="minorBidi"/>
          <w:b/>
          <w:sz w:val="22"/>
          <w:szCs w:val="22"/>
        </w:rPr>
        <w:t xml:space="preserve"> </w:t>
      </w:r>
      <w:r w:rsidRPr="00FD09CF">
        <w:rPr>
          <w:rFonts w:ascii="Cambria" w:eastAsiaTheme="minorHAnsi" w:hAnsi="Cambria" w:cs="Calibri,Bold"/>
          <w:b/>
          <w:bCs/>
          <w:sz w:val="22"/>
          <w:szCs w:val="22"/>
          <w:lang w:eastAsia="en-US"/>
        </w:rPr>
        <w:t>Méthodes du raisonnement mathématique</w:t>
      </w:r>
      <w:r w:rsidRPr="00FD09CF">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ab/>
        <w:t xml:space="preserve">                (1 Semaine)</w:t>
      </w:r>
    </w:p>
    <w:p w:rsidR="002A0308" w:rsidRPr="00FD09CF" w:rsidRDefault="002A0308" w:rsidP="002A0308">
      <w:pPr>
        <w:autoSpaceDE w:val="0"/>
        <w:autoSpaceDN w:val="0"/>
        <w:adjustRightInd w:val="0"/>
        <w:jc w:val="both"/>
        <w:rPr>
          <w:rFonts w:ascii="Cambria" w:eastAsia="Times New Roman" w:hAnsi="Cambria"/>
          <w:b/>
          <w:sz w:val="22"/>
          <w:szCs w:val="22"/>
          <w:lang w:eastAsia="fr-FR"/>
        </w:rPr>
      </w:pPr>
      <w:r w:rsidRPr="00FD09CF">
        <w:rPr>
          <w:rFonts w:ascii="Cambria" w:eastAsiaTheme="minorHAnsi" w:hAnsi="Cambria" w:cs="Calibri"/>
          <w:sz w:val="22"/>
          <w:szCs w:val="22"/>
          <w:lang w:eastAsia="en-US"/>
        </w:rPr>
        <w:t>1-1 Raisonnement direct</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1-2 Raisonnement par contraposition</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1-3 Raisonnement par l'absurde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1-4 Raisonnement par contre exemple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1-5 Raisonnement par récurrence</w:t>
      </w:r>
      <w:r>
        <w:rPr>
          <w:rFonts w:ascii="Cambria" w:eastAsiaTheme="minorHAnsi" w:hAnsi="Cambria" w:cs="Calibri"/>
          <w:sz w:val="22"/>
          <w:szCs w:val="22"/>
          <w:lang w:eastAsia="en-US"/>
        </w:rPr>
        <w:t>.</w:t>
      </w:r>
    </w:p>
    <w:p w:rsidR="002A0308" w:rsidRDefault="002A0308" w:rsidP="002A0308">
      <w:pPr>
        <w:autoSpaceDE w:val="0"/>
        <w:autoSpaceDN w:val="0"/>
        <w:adjustRightInd w:val="0"/>
        <w:jc w:val="both"/>
        <w:rPr>
          <w:rFonts w:ascii="Cambria" w:hAnsi="Cambria" w:cstheme="minorBidi"/>
          <w:b/>
          <w:sz w:val="22"/>
          <w:szCs w:val="22"/>
        </w:rPr>
      </w:pPr>
    </w:p>
    <w:p w:rsidR="002A0308" w:rsidRPr="00FD09CF" w:rsidRDefault="002A0308" w:rsidP="002A0308">
      <w:pPr>
        <w:autoSpaceDE w:val="0"/>
        <w:autoSpaceDN w:val="0"/>
        <w:adjustRightInd w:val="0"/>
        <w:jc w:val="both"/>
        <w:rPr>
          <w:rFonts w:ascii="Cambria" w:hAnsi="Cambria" w:cstheme="minorBidi"/>
          <w:b/>
          <w:sz w:val="22"/>
          <w:szCs w:val="22"/>
        </w:rPr>
      </w:pPr>
      <w:r w:rsidRPr="00FD09CF">
        <w:rPr>
          <w:rFonts w:ascii="Cambria" w:hAnsi="Cambria" w:cstheme="minorBidi"/>
          <w:b/>
          <w:sz w:val="22"/>
          <w:szCs w:val="22"/>
        </w:rPr>
        <w:t>Chapitre 2.</w:t>
      </w:r>
      <w:r w:rsidRPr="00FD09CF">
        <w:rPr>
          <w:rFonts w:ascii="Cambria" w:eastAsiaTheme="minorHAnsi" w:hAnsi="Cambria" w:cs="Calibri,Bold"/>
          <w:b/>
          <w:bCs/>
          <w:sz w:val="22"/>
          <w:szCs w:val="22"/>
          <w:lang w:eastAsia="en-US"/>
        </w:rPr>
        <w:t xml:space="preserve"> Les ensembles, les relations et les applications             </w:t>
      </w:r>
      <w:r w:rsidRPr="00FD09CF">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(2 Semaines)</w:t>
      </w:r>
      <w:r>
        <w:rPr>
          <w:rFonts w:ascii="Cambria" w:hAnsi="Cambria" w:cstheme="minorBidi"/>
          <w:b/>
          <w:sz w:val="22"/>
          <w:szCs w:val="22"/>
        </w:rPr>
        <w:tab/>
      </w:r>
    </w:p>
    <w:p w:rsidR="002A0308" w:rsidRPr="00FD09CF" w:rsidRDefault="002A0308" w:rsidP="002A0308">
      <w:pPr>
        <w:autoSpaceDE w:val="0"/>
        <w:autoSpaceDN w:val="0"/>
        <w:adjustRightInd w:val="0"/>
        <w:jc w:val="both"/>
        <w:rPr>
          <w:rFonts w:ascii="Cambria" w:eastAsiaTheme="minorHAnsi" w:hAnsi="Cambria" w:cs="Calibri"/>
          <w:sz w:val="22"/>
          <w:szCs w:val="22"/>
          <w:lang w:eastAsia="en-US"/>
        </w:rPr>
      </w:pPr>
      <w:r w:rsidRPr="00FD09CF">
        <w:rPr>
          <w:rFonts w:ascii="Cambria" w:eastAsiaTheme="minorHAnsi" w:hAnsi="Cambria" w:cs="Calibri"/>
          <w:sz w:val="22"/>
          <w:szCs w:val="22"/>
          <w:lang w:eastAsia="en-US"/>
        </w:rPr>
        <w:t xml:space="preserve"> 2.1 Théorie des ensembles</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2-2 Relation d’ordre, Relations d’équivalence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2-3 Application injective, surjective, bijective : définition d’une application, image directe, image réciproque, caractéristique d’une application.</w:t>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p>
    <w:p w:rsidR="002A0308" w:rsidRDefault="002A0308" w:rsidP="002A0308">
      <w:pPr>
        <w:jc w:val="both"/>
        <w:rPr>
          <w:rFonts w:ascii="Cambria" w:hAnsi="Cambria" w:cstheme="minorBidi"/>
          <w:b/>
          <w:sz w:val="22"/>
          <w:szCs w:val="22"/>
        </w:rPr>
      </w:pPr>
    </w:p>
    <w:p w:rsidR="002A0308" w:rsidRPr="00FD09CF" w:rsidRDefault="002A0308" w:rsidP="002A0308">
      <w:pPr>
        <w:jc w:val="both"/>
        <w:rPr>
          <w:rFonts w:ascii="Cambria" w:hAnsi="Cambria" w:cstheme="minorBidi"/>
          <w:b/>
          <w:sz w:val="22"/>
          <w:szCs w:val="22"/>
        </w:rPr>
      </w:pPr>
      <w:r w:rsidRPr="00FD09CF">
        <w:rPr>
          <w:rFonts w:ascii="Cambria" w:hAnsi="Cambria" w:cstheme="minorBidi"/>
          <w:b/>
          <w:sz w:val="22"/>
          <w:szCs w:val="22"/>
        </w:rPr>
        <w:t>Chapitre 3</w:t>
      </w:r>
      <w:r>
        <w:rPr>
          <w:rFonts w:ascii="Cambria" w:hAnsi="Cambria" w:cstheme="minorBidi"/>
          <w:b/>
          <w:sz w:val="22"/>
          <w:szCs w:val="22"/>
        </w:rPr>
        <w:t>.</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Les fonctions réelles à une variable réelle</w:t>
      </w:r>
      <w:r w:rsidRPr="00FD09CF">
        <w:rPr>
          <w:rFonts w:ascii="Cambria" w:hAnsi="Cambria" w:cstheme="minorBidi"/>
          <w:b/>
          <w:sz w:val="22"/>
          <w:szCs w:val="22"/>
        </w:rPr>
        <w:tab/>
      </w:r>
      <w:r w:rsidRPr="00FD09CF">
        <w:rPr>
          <w:rFonts w:ascii="Cambria" w:hAnsi="Cambria" w:cstheme="minorBidi"/>
          <w:b/>
          <w:sz w:val="22"/>
          <w:szCs w:val="22"/>
        </w:rPr>
        <w:tab/>
        <w:t xml:space="preserve">     </w:t>
      </w:r>
      <w:r>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(3 Semaines)</w:t>
      </w:r>
    </w:p>
    <w:p w:rsidR="002A0308" w:rsidRPr="00FD09CF" w:rsidRDefault="002A0308" w:rsidP="002A0308">
      <w:pPr>
        <w:jc w:val="both"/>
        <w:rPr>
          <w:rFonts w:ascii="Cambria" w:eastAsia="Times New Roman" w:hAnsi="Cambria"/>
          <w:b/>
          <w:sz w:val="22"/>
          <w:szCs w:val="22"/>
          <w:lang w:eastAsia="fr-FR"/>
        </w:rPr>
      </w:pPr>
      <w:r w:rsidRPr="00FD09CF">
        <w:rPr>
          <w:rFonts w:ascii="Cambria" w:eastAsiaTheme="minorHAnsi" w:hAnsi="Cambria" w:cs="Calibri"/>
          <w:sz w:val="22"/>
          <w:szCs w:val="22"/>
          <w:lang w:eastAsia="en-US"/>
        </w:rPr>
        <w:t>3-1 Limite, continuité d'une fonction</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3-2 Dérivée et différentiabilité d'une fonction</w:t>
      </w:r>
      <w:r>
        <w:rPr>
          <w:rFonts w:ascii="Cambria" w:eastAsiaTheme="minorHAnsi" w:hAnsi="Cambria" w:cs="Calibri"/>
          <w:sz w:val="22"/>
          <w:szCs w:val="22"/>
          <w:lang w:eastAsia="en-US"/>
        </w:rPr>
        <w:t>.</w:t>
      </w:r>
    </w:p>
    <w:p w:rsidR="002A0308" w:rsidRDefault="002A0308" w:rsidP="002A0308">
      <w:pPr>
        <w:jc w:val="both"/>
        <w:rPr>
          <w:rFonts w:ascii="Cambria" w:hAnsi="Cambria" w:cstheme="minorBidi"/>
          <w:b/>
          <w:sz w:val="22"/>
          <w:szCs w:val="22"/>
        </w:rPr>
      </w:pPr>
    </w:p>
    <w:p w:rsidR="002A0308" w:rsidRPr="00FD09CF" w:rsidRDefault="002A0308" w:rsidP="002A0308">
      <w:pPr>
        <w:jc w:val="both"/>
        <w:rPr>
          <w:rFonts w:ascii="Cambria" w:hAnsi="Cambria" w:cstheme="minorBidi"/>
          <w:b/>
          <w:sz w:val="22"/>
          <w:szCs w:val="22"/>
        </w:rPr>
      </w:pPr>
      <w:r w:rsidRPr="00FD09CF">
        <w:rPr>
          <w:rFonts w:ascii="Cambria" w:hAnsi="Cambria" w:cstheme="minorBidi"/>
          <w:b/>
          <w:sz w:val="22"/>
          <w:szCs w:val="22"/>
        </w:rPr>
        <w:t>Chapitre 4</w:t>
      </w:r>
      <w:r>
        <w:rPr>
          <w:rFonts w:ascii="Cambria" w:hAnsi="Cambria" w:cstheme="minorBidi"/>
          <w:b/>
          <w:sz w:val="22"/>
          <w:szCs w:val="22"/>
        </w:rPr>
        <w:t>.</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Application aux fonctions élémentaires</w:t>
      </w:r>
      <w:r w:rsidRPr="00FD09CF">
        <w:rPr>
          <w:rFonts w:ascii="Cambria" w:hAnsi="Cambria" w:cstheme="minorBidi"/>
          <w:b/>
          <w:sz w:val="22"/>
          <w:szCs w:val="22"/>
        </w:rPr>
        <w:tab/>
      </w:r>
      <w:r w:rsidRPr="00FD09CF">
        <w:rPr>
          <w:rFonts w:ascii="Cambria" w:hAnsi="Cambria" w:cstheme="minorBidi"/>
          <w:b/>
          <w:sz w:val="22"/>
          <w:szCs w:val="22"/>
        </w:rPr>
        <w:tab/>
      </w:r>
      <w:r>
        <w:rPr>
          <w:rFonts w:ascii="Cambria" w:hAnsi="Cambria" w:cstheme="minorBidi"/>
          <w:b/>
          <w:sz w:val="22"/>
          <w:szCs w:val="22"/>
        </w:rPr>
        <w:t xml:space="preserve">               </w:t>
      </w:r>
      <w:r w:rsidRPr="00FD09CF">
        <w:rPr>
          <w:rFonts w:ascii="Cambria" w:hAnsi="Cambria" w:cstheme="minorBidi"/>
          <w:b/>
          <w:sz w:val="22"/>
          <w:szCs w:val="22"/>
        </w:rPr>
        <w:t xml:space="preserve"> </w:t>
      </w:r>
      <w:r>
        <w:rPr>
          <w:rFonts w:ascii="Cambria" w:hAnsi="Cambria" w:cstheme="minorBidi"/>
          <w:b/>
          <w:sz w:val="22"/>
          <w:szCs w:val="22"/>
        </w:rPr>
        <w:tab/>
      </w:r>
      <w:r w:rsidRPr="00FD09CF">
        <w:rPr>
          <w:rFonts w:ascii="Cambria" w:hAnsi="Cambria" w:cstheme="minorBidi"/>
          <w:b/>
          <w:sz w:val="22"/>
          <w:szCs w:val="22"/>
        </w:rPr>
        <w:t>(3 Semaines)</w:t>
      </w:r>
    </w:p>
    <w:p w:rsidR="002A0308" w:rsidRPr="00FD09CF" w:rsidRDefault="002A0308" w:rsidP="002A0308">
      <w:pPr>
        <w:autoSpaceDE w:val="0"/>
        <w:autoSpaceDN w:val="0"/>
        <w:adjustRightInd w:val="0"/>
        <w:jc w:val="both"/>
        <w:rPr>
          <w:rFonts w:ascii="Cambria" w:hAnsi="Cambria" w:cstheme="minorBidi"/>
          <w:sz w:val="22"/>
          <w:szCs w:val="22"/>
        </w:rPr>
      </w:pPr>
      <w:r w:rsidRPr="00FD09CF">
        <w:rPr>
          <w:rFonts w:ascii="Cambria" w:eastAsiaTheme="minorHAnsi" w:hAnsi="Cambria" w:cs="Calibri"/>
          <w:sz w:val="22"/>
          <w:szCs w:val="22"/>
          <w:lang w:eastAsia="en-US"/>
        </w:rPr>
        <w:t xml:space="preserve"> 4-1 Fonction puissance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4-2 Fonction logarithmique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4-3 Fonction exponentielle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4-4 Fonction hyperbolique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4-5 Fonction trigonométrique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4-6 Fonction inverse</w:t>
      </w:r>
    </w:p>
    <w:p w:rsidR="002A0308" w:rsidRDefault="002A0308" w:rsidP="002A0308">
      <w:pPr>
        <w:jc w:val="both"/>
        <w:rPr>
          <w:rFonts w:ascii="Cambria" w:hAnsi="Cambria" w:cstheme="minorBidi"/>
          <w:b/>
          <w:sz w:val="22"/>
          <w:szCs w:val="22"/>
        </w:rPr>
      </w:pPr>
    </w:p>
    <w:p w:rsidR="002A0308" w:rsidRPr="00FD09CF" w:rsidRDefault="002A0308" w:rsidP="002A0308">
      <w:pPr>
        <w:jc w:val="both"/>
        <w:rPr>
          <w:rFonts w:ascii="Cambria" w:hAnsi="Cambria" w:cstheme="minorBidi"/>
          <w:b/>
          <w:sz w:val="22"/>
          <w:szCs w:val="22"/>
        </w:rPr>
      </w:pPr>
      <w:r w:rsidRPr="00FD09CF">
        <w:rPr>
          <w:rFonts w:ascii="Cambria" w:hAnsi="Cambria" w:cstheme="minorBidi"/>
          <w:b/>
          <w:sz w:val="22"/>
          <w:szCs w:val="22"/>
        </w:rPr>
        <w:t>Chapitre 5.</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Développement limité</w:t>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r>
        <w:rPr>
          <w:rFonts w:ascii="Cambria" w:hAnsi="Cambria" w:cstheme="minorBidi"/>
          <w:b/>
          <w:sz w:val="22"/>
          <w:szCs w:val="22"/>
        </w:rPr>
        <w:t xml:space="preserve">                 </w:t>
      </w:r>
      <w:r w:rsidRPr="00FD09CF">
        <w:rPr>
          <w:rFonts w:ascii="Cambria" w:hAnsi="Cambria" w:cstheme="minorBidi"/>
          <w:b/>
          <w:sz w:val="22"/>
          <w:szCs w:val="22"/>
        </w:rPr>
        <w:t xml:space="preserve">  </w:t>
      </w:r>
      <w:r>
        <w:rPr>
          <w:rFonts w:ascii="Cambria" w:hAnsi="Cambria" w:cstheme="minorBidi"/>
          <w:b/>
          <w:sz w:val="22"/>
          <w:szCs w:val="22"/>
        </w:rPr>
        <w:tab/>
      </w:r>
      <w:r w:rsidRPr="00FD09CF">
        <w:rPr>
          <w:rFonts w:ascii="Cambria" w:hAnsi="Cambria" w:cstheme="minorBidi"/>
          <w:b/>
          <w:sz w:val="22"/>
          <w:szCs w:val="22"/>
        </w:rPr>
        <w:t>(2 Semaines)</w:t>
      </w:r>
    </w:p>
    <w:p w:rsidR="002A0308" w:rsidRPr="00FD09CF" w:rsidRDefault="002A0308" w:rsidP="002A0308">
      <w:pPr>
        <w:autoSpaceDE w:val="0"/>
        <w:autoSpaceDN w:val="0"/>
        <w:adjustRightInd w:val="0"/>
        <w:jc w:val="both"/>
        <w:rPr>
          <w:rFonts w:ascii="Cambria" w:hAnsi="Cambria" w:cstheme="majorBidi"/>
          <w:spacing w:val="3"/>
          <w:sz w:val="22"/>
          <w:szCs w:val="22"/>
        </w:rPr>
      </w:pPr>
      <w:r w:rsidRPr="00FD09CF">
        <w:rPr>
          <w:rFonts w:ascii="Cambria" w:eastAsiaTheme="minorHAnsi" w:hAnsi="Cambria" w:cs="Calibri"/>
          <w:sz w:val="22"/>
          <w:szCs w:val="22"/>
          <w:lang w:eastAsia="en-US"/>
        </w:rPr>
        <w:t>5-1 Formule de Taylor</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5-2 Développement limit</w:t>
      </w:r>
      <w:r>
        <w:rPr>
          <w:rFonts w:ascii="Cambria" w:eastAsiaTheme="minorHAnsi" w:hAnsi="Cambria" w:cs="Calibri"/>
          <w:sz w:val="22"/>
          <w:szCs w:val="22"/>
          <w:lang w:eastAsia="en-US"/>
        </w:rPr>
        <w:t xml:space="preserve">é. </w:t>
      </w:r>
      <w:r w:rsidRPr="00FD09CF">
        <w:rPr>
          <w:rFonts w:ascii="Cambria" w:eastAsiaTheme="minorHAnsi" w:hAnsi="Cambria" w:cs="Calibri"/>
          <w:sz w:val="22"/>
          <w:szCs w:val="22"/>
          <w:lang w:eastAsia="en-US"/>
        </w:rPr>
        <w:t>5-3 Applications</w:t>
      </w:r>
      <w:r>
        <w:rPr>
          <w:rFonts w:ascii="Cambria" w:eastAsiaTheme="minorHAnsi" w:hAnsi="Cambria" w:cs="Calibri"/>
          <w:sz w:val="22"/>
          <w:szCs w:val="22"/>
          <w:lang w:eastAsia="en-US"/>
        </w:rPr>
        <w:t>.</w:t>
      </w:r>
    </w:p>
    <w:p w:rsidR="002A0308" w:rsidRDefault="002A0308" w:rsidP="002A0308">
      <w:pPr>
        <w:jc w:val="both"/>
        <w:rPr>
          <w:rFonts w:ascii="Cambria" w:hAnsi="Cambria" w:cstheme="minorBidi"/>
          <w:b/>
          <w:sz w:val="22"/>
          <w:szCs w:val="22"/>
        </w:rPr>
      </w:pPr>
    </w:p>
    <w:p w:rsidR="002A0308" w:rsidRPr="00FD09CF" w:rsidRDefault="002A0308" w:rsidP="002A0308">
      <w:pPr>
        <w:jc w:val="both"/>
        <w:rPr>
          <w:rFonts w:ascii="Cambria" w:hAnsi="Cambria" w:cstheme="minorBidi"/>
          <w:b/>
          <w:sz w:val="22"/>
          <w:szCs w:val="22"/>
        </w:rPr>
      </w:pPr>
      <w:r w:rsidRPr="00FD09CF">
        <w:rPr>
          <w:rFonts w:ascii="Cambria" w:hAnsi="Cambria" w:cstheme="minorBidi"/>
          <w:b/>
          <w:sz w:val="22"/>
          <w:szCs w:val="22"/>
        </w:rPr>
        <w:t>Chapitre 6.</w:t>
      </w:r>
      <w:r>
        <w:rPr>
          <w:rFonts w:ascii="Cambria" w:hAnsi="Cambria" w:cstheme="minorBidi"/>
          <w:b/>
          <w:sz w:val="22"/>
          <w:szCs w:val="22"/>
        </w:rPr>
        <w:tab/>
      </w:r>
      <w:r w:rsidRPr="00FD09CF">
        <w:rPr>
          <w:rFonts w:ascii="Cambria" w:eastAsiaTheme="minorHAnsi" w:hAnsi="Cambria" w:cs="Calibri,Bold"/>
          <w:b/>
          <w:bCs/>
          <w:sz w:val="22"/>
          <w:szCs w:val="22"/>
          <w:lang w:eastAsia="en-US"/>
        </w:rPr>
        <w:t xml:space="preserve"> Algèbre linéaire                                                                   </w:t>
      </w:r>
      <w:r>
        <w:rPr>
          <w:rFonts w:ascii="Cambria" w:eastAsiaTheme="minorHAnsi" w:hAnsi="Cambria" w:cs="Calibri,Bold"/>
          <w:b/>
          <w:bCs/>
          <w:sz w:val="22"/>
          <w:szCs w:val="22"/>
          <w:lang w:eastAsia="en-US"/>
        </w:rPr>
        <w:t xml:space="preserve">                        </w:t>
      </w:r>
      <w:r>
        <w:rPr>
          <w:rFonts w:ascii="Cambria" w:eastAsiaTheme="minorHAnsi" w:hAnsi="Cambria" w:cs="Calibri,Bold"/>
          <w:b/>
          <w:bCs/>
          <w:sz w:val="22"/>
          <w:szCs w:val="22"/>
          <w:lang w:eastAsia="en-US"/>
        </w:rPr>
        <w:tab/>
      </w:r>
      <w:r w:rsidRPr="00FD09CF">
        <w:rPr>
          <w:rFonts w:ascii="Cambria" w:hAnsi="Cambria" w:cstheme="minorBidi"/>
          <w:b/>
          <w:sz w:val="22"/>
          <w:szCs w:val="22"/>
        </w:rPr>
        <w:t>(4 Semaines)</w:t>
      </w:r>
    </w:p>
    <w:p w:rsidR="002A0308" w:rsidRPr="00FD09CF" w:rsidRDefault="002A0308" w:rsidP="002A0308">
      <w:pPr>
        <w:autoSpaceDE w:val="0"/>
        <w:autoSpaceDN w:val="0"/>
        <w:adjustRightInd w:val="0"/>
        <w:jc w:val="both"/>
        <w:rPr>
          <w:rFonts w:ascii="Cambria" w:eastAsia="Calibri" w:hAnsi="Cambria" w:cs="Arial"/>
          <w:bCs/>
          <w:sz w:val="22"/>
          <w:szCs w:val="22"/>
        </w:rPr>
      </w:pPr>
      <w:r w:rsidRPr="00FD09CF">
        <w:rPr>
          <w:rFonts w:ascii="Cambria" w:eastAsiaTheme="minorHAnsi" w:hAnsi="Cambria" w:cs="Calibri"/>
          <w:sz w:val="22"/>
          <w:szCs w:val="22"/>
          <w:lang w:eastAsia="en-US"/>
        </w:rPr>
        <w:t>6-1 Lois et composition interne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6-2 Espace vectoriel, base, dimension (définitions et propriétés élémentaires)</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6-3 Application linéaire, noyau, image, rang.</w:t>
      </w:r>
    </w:p>
    <w:p w:rsidR="002A0308" w:rsidRDefault="002A0308" w:rsidP="002A0308">
      <w:pPr>
        <w:jc w:val="both"/>
        <w:rPr>
          <w:rFonts w:asciiTheme="majorHAnsi" w:hAnsiTheme="majorHAnsi" w:cstheme="minorBidi"/>
          <w:b/>
          <w:u w:val="thick" w:color="F79646" w:themeColor="accent6"/>
        </w:rPr>
      </w:pPr>
    </w:p>
    <w:p w:rsidR="002A0308" w:rsidRPr="00043611" w:rsidRDefault="002A0308" w:rsidP="002A0308">
      <w:pPr>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2A0308" w:rsidRPr="00FD09CF" w:rsidRDefault="002A0308" w:rsidP="002A0308">
      <w:pPr>
        <w:jc w:val="both"/>
        <w:rPr>
          <w:rFonts w:ascii="Cambria" w:hAnsi="Cambria" w:cstheme="minorBidi"/>
          <w:sz w:val="22"/>
          <w:szCs w:val="22"/>
        </w:rPr>
      </w:pPr>
      <w:r w:rsidRPr="00FD09CF">
        <w:rPr>
          <w:rFonts w:ascii="Cambria" w:hAnsi="Cambria" w:cstheme="minorBidi"/>
          <w:sz w:val="22"/>
          <w:szCs w:val="22"/>
        </w:rPr>
        <w:t>Contrôle continu: 40% ; Examen: 60%.</w:t>
      </w:r>
    </w:p>
    <w:p w:rsidR="002A0308" w:rsidRDefault="002A0308" w:rsidP="002A0308">
      <w:pPr>
        <w:jc w:val="both"/>
        <w:rPr>
          <w:rFonts w:ascii="Cambria" w:hAnsi="Cambria" w:cs="Calibri"/>
          <w:b/>
        </w:rPr>
      </w:pPr>
    </w:p>
    <w:p w:rsidR="002A0308" w:rsidRPr="00064136"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2A0308" w:rsidRDefault="002A0308" w:rsidP="002A0308">
      <w:pPr>
        <w:jc w:val="both"/>
      </w:pPr>
      <w:r>
        <w:t>1- K. Allab, Eléments d’analyse, Fonction d’une variable réelle, 1</w:t>
      </w:r>
      <w:r w:rsidRPr="007A01E7">
        <w:rPr>
          <w:vertAlign w:val="superscript"/>
        </w:rPr>
        <w:t>re</w:t>
      </w:r>
      <w:r>
        <w:t xml:space="preserve"> &amp; 2</w:t>
      </w:r>
      <w:r w:rsidRPr="007A01E7">
        <w:rPr>
          <w:vertAlign w:val="superscript"/>
        </w:rPr>
        <w:t>e</w:t>
      </w:r>
      <w:r>
        <w:t xml:space="preserve"> années d’université, Office des Publications universitaires.</w:t>
      </w:r>
    </w:p>
    <w:p w:rsidR="002A0308" w:rsidRDefault="002A0308" w:rsidP="002A0308">
      <w:pPr>
        <w:jc w:val="both"/>
      </w:pPr>
      <w:r>
        <w:t>2- J. Rivaud, Algèbre : Classes préparatoires et Université Tome 1, Exercices avec solutions, Vuibert.</w:t>
      </w:r>
    </w:p>
    <w:p w:rsidR="002A0308" w:rsidRDefault="002A0308" w:rsidP="002A0308">
      <w:pPr>
        <w:jc w:val="both"/>
      </w:pPr>
      <w:r>
        <w:t>3- N. Faddeev, I. Sominski, Recueil d’exercices d’algèbre supérieure, Edition de Moscou</w:t>
      </w:r>
    </w:p>
    <w:p w:rsidR="002A0308" w:rsidRDefault="002A0308" w:rsidP="002A0308">
      <w:pPr>
        <w:jc w:val="both"/>
      </w:pPr>
      <w:r>
        <w:t>4- M. Balabne, M. Duflo, M. Frish, D. Guegan, Géométrie – 2</w:t>
      </w:r>
      <w:r w:rsidRPr="007A01E7">
        <w:rPr>
          <w:vertAlign w:val="superscript"/>
        </w:rPr>
        <w:t>e</w:t>
      </w:r>
      <w:r>
        <w:t xml:space="preserve"> année du 1</w:t>
      </w:r>
      <w:r w:rsidRPr="007A01E7">
        <w:rPr>
          <w:vertAlign w:val="superscript"/>
        </w:rPr>
        <w:t>er</w:t>
      </w:r>
      <w:r>
        <w:t xml:space="preserve"> cycle classes préparatoires, Vuibert Université.</w:t>
      </w:r>
    </w:p>
    <w:p w:rsidR="002A0308" w:rsidRDefault="002A0308" w:rsidP="002A0308">
      <w:pPr>
        <w:jc w:val="both"/>
      </w:pPr>
      <w:r>
        <w:t>5- B. Calvo, J. Doyen, A. Calvo, F. Boshet, Exercices d’algèbre, 1</w:t>
      </w:r>
      <w:r w:rsidRPr="007A01E7">
        <w:rPr>
          <w:vertAlign w:val="superscript"/>
        </w:rPr>
        <w:t>er</w:t>
      </w:r>
      <w:r>
        <w:t xml:space="preserve"> cycle scientifique préparation aux grandes écoles 2</w:t>
      </w:r>
      <w:r w:rsidRPr="007A01E7">
        <w:rPr>
          <w:vertAlign w:val="superscript"/>
        </w:rPr>
        <w:t>e</w:t>
      </w:r>
      <w:r>
        <w:t xml:space="preserve"> année, Armand Colin – Collection U.</w:t>
      </w:r>
    </w:p>
    <w:p w:rsidR="002A0308" w:rsidRDefault="002A0308" w:rsidP="002A0308">
      <w:pPr>
        <w:jc w:val="both"/>
      </w:pPr>
      <w:r>
        <w:t>6- J. Quinet, Cours élémentaire de mathématiques supérieures 1- Algèbre, Dunod.</w:t>
      </w:r>
    </w:p>
    <w:p w:rsidR="002A0308" w:rsidRDefault="002A0308" w:rsidP="002A0308">
      <w:pPr>
        <w:jc w:val="both"/>
      </w:pPr>
      <w:r>
        <w:t>7- J. Quinet, Cours élémentaire de mathématiques supérieures 2- Fonctions usuelles, Dunod.</w:t>
      </w:r>
    </w:p>
    <w:p w:rsidR="002A0308" w:rsidRDefault="002A0308" w:rsidP="002A0308">
      <w:pPr>
        <w:jc w:val="both"/>
      </w:pPr>
      <w:r>
        <w:t>8- J. Quinet, Cours élémentaire de mathématiques supérieures 3- Calcul intégral et séries, Dunod.</w:t>
      </w:r>
    </w:p>
    <w:p w:rsidR="002A0308" w:rsidRDefault="002A0308" w:rsidP="002A0308">
      <w:pPr>
        <w:jc w:val="both"/>
      </w:pPr>
      <w:r>
        <w:t>9- J. Quinet, Cours élémentaire de mathématiques supérieures 4- Equations différentielles, Dunod.</w:t>
      </w:r>
    </w:p>
    <w:p w:rsidR="002A0308" w:rsidRDefault="002A0308" w:rsidP="002A0308">
      <w:pPr>
        <w:jc w:val="both"/>
      </w:pPr>
    </w:p>
    <w:p w:rsidR="002A0308" w:rsidRDefault="002A0308" w:rsidP="002A0308">
      <w:pPr>
        <w:spacing w:after="200" w:line="276" w:lineRule="auto"/>
        <w:rPr>
          <w:rFonts w:ascii="Cambria" w:hAnsi="Cambria" w:cs="Calibri"/>
          <w:b/>
        </w:rPr>
      </w:pPr>
      <w:r>
        <w:rPr>
          <w:rFonts w:ascii="Cambria" w:hAnsi="Cambria" w:cs="Calibri"/>
          <w:b/>
        </w:rPr>
        <w:br w:type="page"/>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Semestre: 1</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Unité d’enseignement: UEF 1.1</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Matière 2: Physique</w:t>
      </w:r>
      <w:r>
        <w:rPr>
          <w:rFonts w:asciiTheme="majorHAnsi" w:hAnsiTheme="majorHAnsi" w:cs="Calibri"/>
          <w:b/>
          <w:bCs/>
          <w:iCs/>
        </w:rPr>
        <w:t xml:space="preserve"> </w:t>
      </w:r>
      <w:r w:rsidRPr="00776683">
        <w:rPr>
          <w:rFonts w:asciiTheme="majorHAnsi" w:hAnsiTheme="majorHAnsi" w:cs="Calibri"/>
          <w:b/>
          <w:bCs/>
          <w:iCs/>
        </w:rPr>
        <w:t>1</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eastAsia="Times New Roman" w:hAnsiTheme="majorHAnsi" w:cs="Calibri"/>
          <w:b/>
          <w:bCs/>
          <w:color w:val="000000"/>
        </w:rPr>
        <w:t>VHS: 67h30 (Cours: 3h00, TD: 1h30)</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Crédits: 6</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Coefficient: 3</w:t>
      </w:r>
    </w:p>
    <w:p w:rsidR="002A0308" w:rsidRDefault="002A0308" w:rsidP="002A0308">
      <w:pPr>
        <w:jc w:val="both"/>
        <w:rPr>
          <w:rFonts w:asciiTheme="majorHAnsi" w:eastAsia="Times New Roman" w:hAnsiTheme="majorHAnsi" w:cs="Arial"/>
          <w:b/>
          <w:u w:val="thick" w:color="F79646" w:themeColor="accent6"/>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530E1E" w:rsidRDefault="002A0308" w:rsidP="002A0308">
      <w:pPr>
        <w:jc w:val="both"/>
        <w:rPr>
          <w:rFonts w:asciiTheme="majorHAnsi" w:eastAsia="Times New Roman" w:hAnsiTheme="majorHAnsi" w:cs="Arial"/>
        </w:rPr>
      </w:pPr>
      <w:r w:rsidRPr="00530E1E">
        <w:rPr>
          <w:rFonts w:asciiTheme="majorHAnsi" w:eastAsia="Times New Roman" w:hAnsiTheme="majorHAnsi" w:cs="Arial"/>
        </w:rPr>
        <w:t>Initier l’étudiant aux bases de la physique Newtonienne à travers trois grandes parties : la Cinématique, la Dynamique et le Travail et Energie.</w:t>
      </w:r>
    </w:p>
    <w:p w:rsidR="002A0308" w:rsidRPr="00435038" w:rsidRDefault="002A0308" w:rsidP="002A0308">
      <w:pPr>
        <w:jc w:val="both"/>
        <w:rPr>
          <w:rFonts w:asciiTheme="majorHAnsi" w:eastAsia="Times New Roman" w:hAnsiTheme="majorHAnsi" w:cs="Arial"/>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435038" w:rsidRDefault="002A0308" w:rsidP="002A0308">
      <w:pPr>
        <w:jc w:val="both"/>
        <w:rPr>
          <w:rFonts w:asciiTheme="majorHAnsi" w:hAnsiTheme="majorHAnsi" w:cs="Arial"/>
        </w:rPr>
      </w:pPr>
      <w:r>
        <w:rPr>
          <w:rFonts w:asciiTheme="majorHAnsi" w:hAnsiTheme="majorHAnsi" w:cs="Arial"/>
        </w:rPr>
        <w:t>Notions de mathématiques et de Physique.</w:t>
      </w:r>
    </w:p>
    <w:p w:rsidR="002A0308" w:rsidRPr="00776683" w:rsidRDefault="002A0308" w:rsidP="002A0308">
      <w:pPr>
        <w:jc w:val="both"/>
        <w:rPr>
          <w:rFonts w:asciiTheme="majorHAnsi" w:hAnsiTheme="majorHAnsi" w:cs="Calibri"/>
          <w:b/>
        </w:rPr>
      </w:pPr>
    </w:p>
    <w:p w:rsidR="002A0308" w:rsidRPr="00776683" w:rsidRDefault="002A0308" w:rsidP="002A0308">
      <w:pPr>
        <w:jc w:val="both"/>
        <w:rPr>
          <w:rFonts w:asciiTheme="majorHAnsi" w:hAnsiTheme="majorHAnsi" w:cstheme="minorBidi"/>
          <w:b/>
          <w:u w:val="thick" w:color="F79646" w:themeColor="accent6"/>
        </w:rPr>
      </w:pPr>
      <w:r w:rsidRPr="00776683">
        <w:rPr>
          <w:rFonts w:asciiTheme="majorHAnsi" w:hAnsiTheme="majorHAnsi" w:cstheme="minorBidi"/>
          <w:b/>
          <w:u w:val="thick" w:color="F79646" w:themeColor="accent6"/>
        </w:rPr>
        <w:t>Contenu de la matière:</w:t>
      </w:r>
    </w:p>
    <w:p w:rsidR="002A0308" w:rsidRDefault="002A0308" w:rsidP="002A0308">
      <w:pPr>
        <w:jc w:val="both"/>
        <w:rPr>
          <w:rFonts w:asciiTheme="majorHAnsi" w:hAnsiTheme="majorHAnsi" w:cstheme="minorBidi"/>
          <w:b/>
        </w:rPr>
      </w:pPr>
    </w:p>
    <w:p w:rsidR="002A0308" w:rsidRPr="00776683" w:rsidRDefault="002A0308" w:rsidP="002A0308">
      <w:pPr>
        <w:jc w:val="both"/>
        <w:rPr>
          <w:rFonts w:asciiTheme="majorHAnsi" w:hAnsiTheme="majorHAnsi" w:cstheme="minorBidi"/>
          <w:b/>
        </w:rPr>
      </w:pPr>
      <w:r w:rsidRPr="00776683">
        <w:rPr>
          <w:rFonts w:asciiTheme="majorHAnsi" w:hAnsiTheme="majorHAnsi" w:cstheme="minorBidi"/>
          <w:b/>
        </w:rPr>
        <w:t xml:space="preserve">Rappels mathématiques                                                                           </w:t>
      </w:r>
      <w:r>
        <w:rPr>
          <w:rFonts w:asciiTheme="majorHAnsi" w:hAnsiTheme="majorHAnsi" w:cstheme="minorBidi"/>
          <w:b/>
        </w:rPr>
        <w:tab/>
      </w:r>
      <w:r w:rsidRPr="00776683">
        <w:rPr>
          <w:rFonts w:asciiTheme="majorHAnsi" w:hAnsiTheme="majorHAnsi" w:cstheme="minorBidi"/>
          <w:b/>
        </w:rPr>
        <w:t>(2 Semaines)</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Les équations aux dimensions</w:t>
      </w:r>
    </w:p>
    <w:p w:rsidR="002A0308" w:rsidRPr="00776683" w:rsidRDefault="002A0308" w:rsidP="002A0308">
      <w:pPr>
        <w:jc w:val="both"/>
        <w:rPr>
          <w:rFonts w:asciiTheme="majorHAnsi" w:hAnsiTheme="majorHAnsi" w:cstheme="majorBidi"/>
          <w:lang w:eastAsia="fr-FR"/>
        </w:rPr>
      </w:pPr>
      <w:r>
        <w:rPr>
          <w:rFonts w:asciiTheme="majorHAnsi" w:eastAsiaTheme="minorHAnsi" w:hAnsiTheme="majorHAnsi" w:cs="Calibri"/>
          <w:lang w:eastAsia="en-US"/>
        </w:rPr>
        <w:t xml:space="preserve">2- </w:t>
      </w:r>
      <w:r w:rsidRPr="00530E1E">
        <w:rPr>
          <w:rFonts w:asciiTheme="majorHAnsi" w:hAnsiTheme="majorHAnsi" w:cstheme="majorBidi"/>
          <w:lang w:eastAsia="fr-FR"/>
        </w:rPr>
        <w:t>Calcul vectoriel : produit scalaire (norme), produit vectoriel, Fonctions à plusieurs variables, dérivation. Analyse vectorielle : les opérateurs gradient, rotationnel, …</w:t>
      </w:r>
      <w:r w:rsidRPr="00776683">
        <w:rPr>
          <w:rFonts w:asciiTheme="majorHAnsi" w:hAnsiTheme="majorHAnsi" w:cstheme="majorBidi"/>
          <w:lang w:eastAsia="fr-FR"/>
        </w:rPr>
        <w:t xml:space="preserve"> </w:t>
      </w:r>
    </w:p>
    <w:p w:rsidR="002A0308" w:rsidRPr="00776683" w:rsidRDefault="002A0308" w:rsidP="002A0308">
      <w:pPr>
        <w:jc w:val="both"/>
        <w:rPr>
          <w:rFonts w:asciiTheme="majorHAnsi" w:hAnsiTheme="majorHAnsi" w:cstheme="minorBidi"/>
          <w:b/>
        </w:rPr>
      </w:pPr>
    </w:p>
    <w:p w:rsidR="002A0308" w:rsidRPr="00776683" w:rsidRDefault="002A0308" w:rsidP="002A0308">
      <w:pPr>
        <w:jc w:val="both"/>
        <w:rPr>
          <w:rFonts w:asciiTheme="majorHAnsi" w:hAnsiTheme="majorHAnsi" w:cstheme="minorBidi"/>
          <w:b/>
        </w:rPr>
      </w:pPr>
      <w:r w:rsidRPr="00776683">
        <w:rPr>
          <w:rFonts w:asciiTheme="majorHAnsi" w:hAnsiTheme="majorHAnsi" w:cstheme="minorBidi"/>
          <w:b/>
        </w:rPr>
        <w:t>Chapitre 1.</w:t>
      </w:r>
      <w:r w:rsidRPr="00776683">
        <w:rPr>
          <w:rFonts w:asciiTheme="majorHAnsi" w:hAnsiTheme="majorHAnsi" w:cstheme="minorBidi"/>
          <w:b/>
        </w:rPr>
        <w:tab/>
      </w:r>
      <w:r w:rsidRPr="00776683">
        <w:rPr>
          <w:rFonts w:asciiTheme="majorHAnsi" w:eastAsiaTheme="minorHAnsi" w:hAnsiTheme="majorHAnsi" w:cs="Calibri,Bold"/>
          <w:b/>
          <w:bCs/>
          <w:lang w:eastAsia="en-US"/>
        </w:rPr>
        <w:t xml:space="preserve">Cinématique                </w:t>
      </w:r>
      <w:r w:rsidRPr="00776683">
        <w:rPr>
          <w:rFonts w:asciiTheme="majorHAnsi" w:hAnsiTheme="majorHAnsi" w:cstheme="minorBidi"/>
          <w:b/>
        </w:rPr>
        <w:tab/>
      </w:r>
      <w:r w:rsidRPr="00776683">
        <w:rPr>
          <w:rFonts w:asciiTheme="majorHAnsi" w:hAnsiTheme="majorHAnsi" w:cstheme="minorBidi"/>
          <w:b/>
        </w:rPr>
        <w:tab/>
        <w:t xml:space="preserve">                                        (5 Semaines)</w:t>
      </w:r>
    </w:p>
    <w:p w:rsidR="002A0308" w:rsidRPr="00776683" w:rsidRDefault="002A0308" w:rsidP="002A0308">
      <w:pPr>
        <w:autoSpaceDE w:val="0"/>
        <w:autoSpaceDN w:val="0"/>
        <w:adjustRightInd w:val="0"/>
        <w:jc w:val="both"/>
        <w:rPr>
          <w:rFonts w:asciiTheme="majorHAnsi" w:eastAsia="Times New Roman" w:hAnsiTheme="majorHAnsi"/>
          <w:b/>
          <w:lang w:eastAsia="fr-FR"/>
        </w:rPr>
      </w:pPr>
      <w:r w:rsidRPr="00776683">
        <w:rPr>
          <w:rFonts w:asciiTheme="majorHAnsi" w:eastAsiaTheme="minorHAnsi" w:hAnsiTheme="majorHAnsi" w:cs="Calibri"/>
          <w:lang w:eastAsia="en-US"/>
        </w:rPr>
        <w:t xml:space="preserve">1- Vecteur position dans les systèmes de coordonnées (cartésiennes, cylindrique, sphérique, curviligne)- loi de mouvement </w:t>
      </w:r>
      <w:r>
        <w:rPr>
          <w:rFonts w:asciiTheme="majorHAnsi" w:eastAsiaTheme="minorHAnsi" w:hAnsiTheme="majorHAnsi" w:cs="Calibri"/>
          <w:lang w:eastAsia="en-US"/>
        </w:rPr>
        <w:t>–</w:t>
      </w:r>
      <w:r w:rsidRPr="00776683">
        <w:rPr>
          <w:rFonts w:asciiTheme="majorHAnsi" w:eastAsiaTheme="minorHAnsi" w:hAnsiTheme="majorHAnsi" w:cs="Calibri"/>
          <w:lang w:eastAsia="en-US"/>
        </w:rPr>
        <w:t xml:space="preserve"> Trajectoire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Vitesse et accélération dans les systèmes de coordonnées.</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Applications : Mouvement du point matériel dans les différents systèmes de   coordonnées.</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Mouvement relatif.</w:t>
      </w:r>
    </w:p>
    <w:p w:rsidR="002A0308" w:rsidRDefault="002A0308" w:rsidP="002A0308">
      <w:pPr>
        <w:jc w:val="both"/>
        <w:rPr>
          <w:rFonts w:asciiTheme="majorHAnsi" w:hAnsiTheme="majorHAnsi" w:cstheme="minorBidi"/>
          <w:b/>
        </w:rPr>
      </w:pPr>
    </w:p>
    <w:p w:rsidR="002A0308" w:rsidRPr="00776683" w:rsidRDefault="002A0308" w:rsidP="002A0308">
      <w:pPr>
        <w:jc w:val="both"/>
        <w:rPr>
          <w:rFonts w:asciiTheme="majorHAnsi" w:hAnsiTheme="majorHAnsi" w:cstheme="minorBidi"/>
          <w:b/>
        </w:rPr>
      </w:pPr>
      <w:r w:rsidRPr="00776683">
        <w:rPr>
          <w:rFonts w:asciiTheme="majorHAnsi" w:hAnsiTheme="majorHAnsi" w:cstheme="minorBidi"/>
          <w:b/>
        </w:rPr>
        <w:t>Chapitre 2.</w:t>
      </w:r>
      <w:r w:rsidRPr="00776683">
        <w:rPr>
          <w:rFonts w:asciiTheme="majorHAnsi" w:hAnsiTheme="majorHAnsi" w:cstheme="minorBidi"/>
          <w:b/>
        </w:rPr>
        <w:tab/>
      </w:r>
      <w:r w:rsidRPr="00776683">
        <w:rPr>
          <w:rFonts w:asciiTheme="majorHAnsi" w:eastAsiaTheme="minorHAnsi" w:hAnsiTheme="majorHAnsi" w:cs="Calibri,Bold"/>
          <w:b/>
          <w:bCs/>
          <w:lang w:eastAsia="en-US"/>
        </w:rPr>
        <w:t>Dynamique :</w:t>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t xml:space="preserve">                </w:t>
      </w:r>
      <w:r>
        <w:rPr>
          <w:rFonts w:asciiTheme="majorHAnsi" w:hAnsiTheme="majorHAnsi" w:cstheme="minorBidi"/>
          <w:b/>
        </w:rPr>
        <w:tab/>
        <w:t xml:space="preserve"> (</w:t>
      </w:r>
      <w:r w:rsidRPr="00776683">
        <w:rPr>
          <w:rFonts w:asciiTheme="majorHAnsi" w:hAnsiTheme="majorHAnsi" w:cstheme="minorBidi"/>
          <w:b/>
        </w:rPr>
        <w:t>4 Semaines)</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Généralité : Masse - Force - Moment de force –Référentiel Absolu et Galiléen</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Les lois de Newton</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Principe de la conservation de la quantité de mouvement</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Equation différentielle du mouvement</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5- Moment cinétique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6- Applications de la loi fondamentale pour des forces (constante, dépendant du temps, dépendant de la vitesse, force centrale, etc.).</w:t>
      </w:r>
    </w:p>
    <w:p w:rsidR="002A0308" w:rsidRDefault="002A0308" w:rsidP="002A0308">
      <w:pPr>
        <w:jc w:val="both"/>
        <w:rPr>
          <w:rFonts w:asciiTheme="majorHAnsi" w:hAnsiTheme="majorHAnsi" w:cstheme="minorBidi"/>
          <w:b/>
        </w:rPr>
      </w:pPr>
    </w:p>
    <w:p w:rsidR="002A0308" w:rsidRPr="00776683" w:rsidRDefault="002A0308" w:rsidP="002A0308">
      <w:pPr>
        <w:jc w:val="both"/>
        <w:rPr>
          <w:rFonts w:asciiTheme="majorHAnsi" w:hAnsiTheme="majorHAnsi" w:cstheme="minorBidi"/>
          <w:b/>
        </w:rPr>
      </w:pPr>
      <w:r w:rsidRPr="00776683">
        <w:rPr>
          <w:rFonts w:asciiTheme="majorHAnsi" w:hAnsiTheme="majorHAnsi" w:cstheme="minorBidi"/>
          <w:b/>
        </w:rPr>
        <w:t>Chapitre 3</w:t>
      </w:r>
      <w:r>
        <w:rPr>
          <w:rFonts w:asciiTheme="majorHAnsi" w:hAnsiTheme="majorHAnsi" w:cstheme="minorBidi"/>
          <w:b/>
        </w:rPr>
        <w:t>.</w:t>
      </w:r>
      <w:r w:rsidRPr="00776683">
        <w:rPr>
          <w:rFonts w:asciiTheme="majorHAnsi" w:hAnsiTheme="majorHAnsi" w:cstheme="minorBidi"/>
          <w:b/>
        </w:rPr>
        <w:t xml:space="preserve"> </w:t>
      </w:r>
      <w:r w:rsidRPr="00776683">
        <w:rPr>
          <w:rFonts w:asciiTheme="majorHAnsi" w:eastAsiaTheme="minorHAnsi" w:hAnsiTheme="majorHAnsi" w:cs="Calibri,Bold"/>
          <w:b/>
          <w:bCs/>
          <w:lang w:eastAsia="en-US"/>
        </w:rPr>
        <w:t>Travail et énergie</w:t>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t xml:space="preserve">                (4 Semaines)</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Travail d'une force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Energie Cinétique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Energie potentiel – Exemples d'énergie potentielle (pesanteur, gravitationnelle, élastique)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Forces conservatives et non conservatives - Théorème de l'énergie totale</w:t>
      </w:r>
      <w:r>
        <w:rPr>
          <w:rFonts w:asciiTheme="majorHAnsi" w:eastAsiaTheme="minorHAnsi" w:hAnsiTheme="majorHAnsi" w:cs="Calibri"/>
          <w:lang w:eastAsia="en-US"/>
        </w:rPr>
        <w:t>.</w:t>
      </w:r>
    </w:p>
    <w:p w:rsidR="002A0308" w:rsidRPr="00776683" w:rsidRDefault="002A0308" w:rsidP="002A0308">
      <w:pPr>
        <w:jc w:val="both"/>
        <w:rPr>
          <w:rFonts w:asciiTheme="majorHAnsi" w:hAnsiTheme="majorHAnsi" w:cs="Arial"/>
          <w:b/>
        </w:rPr>
      </w:pPr>
    </w:p>
    <w:p w:rsidR="002A0308" w:rsidRPr="00776683" w:rsidRDefault="002A0308" w:rsidP="002A0308">
      <w:pPr>
        <w:jc w:val="both"/>
        <w:rPr>
          <w:rFonts w:asciiTheme="majorHAnsi" w:hAnsiTheme="majorHAnsi" w:cstheme="minorBidi"/>
          <w:bCs/>
        </w:rPr>
      </w:pPr>
      <w:r w:rsidRPr="00776683">
        <w:rPr>
          <w:rFonts w:asciiTheme="majorHAnsi" w:hAnsiTheme="majorHAnsi" w:cstheme="minorBidi"/>
          <w:b/>
          <w:u w:val="thick" w:color="F79646" w:themeColor="accent6"/>
        </w:rPr>
        <w:t>Mode d’évaluation:</w:t>
      </w:r>
    </w:p>
    <w:p w:rsidR="002A0308" w:rsidRDefault="002A0308" w:rsidP="002A0308">
      <w:pPr>
        <w:jc w:val="both"/>
        <w:rPr>
          <w:rFonts w:asciiTheme="majorHAnsi" w:hAnsiTheme="majorHAnsi" w:cstheme="minorBidi"/>
        </w:rPr>
      </w:pPr>
      <w:r w:rsidRPr="00776683">
        <w:rPr>
          <w:rFonts w:asciiTheme="majorHAnsi" w:hAnsiTheme="majorHAnsi" w:cstheme="minorBidi"/>
        </w:rPr>
        <w:t>Contrôle continu: 40% ; Examen: 60%.</w:t>
      </w:r>
    </w:p>
    <w:p w:rsidR="002A0308" w:rsidRPr="00776683" w:rsidRDefault="002A0308" w:rsidP="002A0308">
      <w:pPr>
        <w:jc w:val="both"/>
        <w:rPr>
          <w:rFonts w:asciiTheme="majorHAnsi" w:hAnsiTheme="majorHAnsi" w:cstheme="minorBidi"/>
        </w:rPr>
      </w:pPr>
    </w:p>
    <w:p w:rsidR="002A0308" w:rsidRPr="00776683" w:rsidRDefault="002A0308" w:rsidP="002A0308">
      <w:pPr>
        <w:jc w:val="both"/>
        <w:rPr>
          <w:rFonts w:asciiTheme="majorHAnsi" w:hAnsiTheme="majorHAnsi" w:cs="Arial"/>
          <w:b/>
          <w:bCs/>
        </w:rPr>
      </w:pPr>
      <w:r w:rsidRPr="00776683">
        <w:rPr>
          <w:rFonts w:asciiTheme="majorHAnsi" w:hAnsiTheme="majorHAnsi" w:cs="Arial"/>
          <w:b/>
          <w:bCs/>
          <w:u w:val="thick" w:color="F79646" w:themeColor="accent6"/>
        </w:rPr>
        <w:t>Références bibliographiques</w:t>
      </w:r>
      <w:r w:rsidRPr="00776683">
        <w:rPr>
          <w:rFonts w:asciiTheme="majorHAnsi" w:hAnsiTheme="majorHAnsi" w:cs="Arial"/>
          <w:b/>
          <w:bCs/>
        </w:rPr>
        <w:t>:</w:t>
      </w:r>
    </w:p>
    <w:p w:rsidR="002A0308" w:rsidRPr="008A50E3" w:rsidRDefault="002A0308" w:rsidP="002A0308">
      <w:pPr>
        <w:pStyle w:val="Titre2"/>
        <w:shd w:val="clear" w:color="auto" w:fill="FFFFFF"/>
        <w:jc w:val="both"/>
        <w:rPr>
          <w:rFonts w:ascii="Cambria" w:hAnsi="Cambria"/>
        </w:rPr>
      </w:pPr>
      <w:r w:rsidRPr="001F3D55">
        <w:rPr>
          <w:rStyle w:val="lev"/>
          <w:rFonts w:cs="Segoe UI"/>
        </w:rPr>
        <w:t>1</w:t>
      </w:r>
      <w:r w:rsidRPr="008A50E3">
        <w:rPr>
          <w:rStyle w:val="lev"/>
          <w:rFonts w:ascii="Cambria" w:hAnsi="Cambria" w:cs="Segoe UI"/>
        </w:rPr>
        <w:t>. A.</w:t>
      </w:r>
      <w:r w:rsidRPr="008A50E3">
        <w:rPr>
          <w:rFonts w:ascii="Cambria" w:hAnsi="Cambria" w:cs="Segoe UI"/>
        </w:rPr>
        <w:t xml:space="preserve"> </w:t>
      </w:r>
      <w:hyperlink r:id="rId23" w:tooltip="Auteur Alain. GIBAUD" w:history="1">
        <w:r w:rsidRPr="008A50E3">
          <w:rPr>
            <w:rStyle w:val="lev"/>
            <w:rFonts w:ascii="Cambria" w:hAnsi="Cambria" w:cs="Segoe UI"/>
          </w:rPr>
          <w:t>Gibaud</w:t>
        </w:r>
      </w:hyperlink>
      <w:r w:rsidRPr="008A50E3">
        <w:rPr>
          <w:rFonts w:ascii="Cambria" w:hAnsi="Cambria" w:cs="Segoe UI"/>
        </w:rPr>
        <w:t>,</w:t>
      </w:r>
      <w:hyperlink r:id="rId24" w:tooltip="Auteur  Michel. HENRY" w:history="1">
        <w:r w:rsidRPr="008A50E3">
          <w:rPr>
            <w:rStyle w:val="lev"/>
            <w:rFonts w:ascii="Cambria" w:hAnsi="Cambria" w:cs="Segoe UI"/>
          </w:rPr>
          <w:t> M. Henry</w:t>
        </w:r>
      </w:hyperlink>
      <w:r w:rsidRPr="008A50E3">
        <w:rPr>
          <w:rFonts w:ascii="Cambria" w:hAnsi="Cambria" w:cs="Segoe UI"/>
        </w:rPr>
        <w:t> </w:t>
      </w:r>
      <w:r w:rsidRPr="008A50E3">
        <w:rPr>
          <w:rFonts w:ascii="Cambria" w:hAnsi="Cambria" w:cs="Segoe UI"/>
          <w:b w:val="0"/>
          <w:bCs w:val="0"/>
        </w:rPr>
        <w:t xml:space="preserve">; </w:t>
      </w:r>
      <w:r w:rsidRPr="008A50E3">
        <w:rPr>
          <w:rFonts w:ascii="Cambria" w:eastAsia="Times New Roman" w:hAnsi="Cambria" w:cs="Segoe UI"/>
          <w:b w:val="0"/>
          <w:bCs w:val="0"/>
          <w:kern w:val="36"/>
          <w:lang w:eastAsia="en-US"/>
        </w:rPr>
        <w:t xml:space="preserve">Cours de physique - Mécanique du point - Cours et exercices corrigés; </w:t>
      </w:r>
      <w:r w:rsidRPr="008A50E3">
        <w:rPr>
          <w:rFonts w:ascii="Cambria" w:hAnsi="Cambria" w:cs="Calibri"/>
          <w:b w:val="0"/>
          <w:bCs w:val="0"/>
        </w:rPr>
        <w:t>Dunod, 2007.</w:t>
      </w:r>
    </w:p>
    <w:p w:rsidR="002A0308" w:rsidRPr="008A50E3" w:rsidRDefault="002A0308" w:rsidP="002A0308">
      <w:pPr>
        <w:jc w:val="both"/>
        <w:rPr>
          <w:rFonts w:ascii="Cambria" w:hAnsi="Cambria" w:cs="Calibri"/>
          <w:sz w:val="22"/>
          <w:szCs w:val="22"/>
          <w:lang w:val="en-US"/>
        </w:rPr>
      </w:pPr>
      <w:r w:rsidRPr="008A50E3">
        <w:rPr>
          <w:rFonts w:ascii="Cambria" w:hAnsi="Cambria" w:cs="Calibri"/>
          <w:sz w:val="22"/>
          <w:szCs w:val="22"/>
          <w:lang w:val="en-US"/>
        </w:rPr>
        <w:t>2. P. Fishbane et al</w:t>
      </w:r>
      <w:proofErr w:type="gramStart"/>
      <w:r w:rsidRPr="008A50E3">
        <w:rPr>
          <w:rFonts w:ascii="Cambria" w:hAnsi="Cambria" w:cs="Calibri"/>
          <w:sz w:val="22"/>
          <w:szCs w:val="22"/>
          <w:lang w:val="en-US"/>
        </w:rPr>
        <w:t>. ;</w:t>
      </w:r>
      <w:proofErr w:type="gramEnd"/>
      <w:r w:rsidRPr="008A50E3">
        <w:rPr>
          <w:rFonts w:ascii="Cambria" w:hAnsi="Cambria" w:cs="Calibri"/>
          <w:sz w:val="22"/>
          <w:szCs w:val="22"/>
          <w:lang w:val="en-US"/>
        </w:rPr>
        <w:t xml:space="preserve"> Physics For Scientists and Engineers with Modern Physics, 3rd Ed. ; 2005.</w:t>
      </w:r>
    </w:p>
    <w:p w:rsidR="002A0308" w:rsidRPr="008A50E3" w:rsidRDefault="002A0308" w:rsidP="002A0308">
      <w:pPr>
        <w:jc w:val="both"/>
        <w:rPr>
          <w:rFonts w:ascii="Cambria" w:hAnsi="Cambria" w:cs="Calibri"/>
          <w:sz w:val="22"/>
          <w:szCs w:val="22"/>
          <w:lang w:val="en-US"/>
        </w:rPr>
      </w:pPr>
      <w:r w:rsidRPr="008A50E3">
        <w:rPr>
          <w:rFonts w:ascii="Cambria" w:hAnsi="Cambria" w:cs="Calibri"/>
          <w:sz w:val="22"/>
          <w:szCs w:val="22"/>
          <w:lang w:val="en-US"/>
        </w:rPr>
        <w:t xml:space="preserve">3. P. A. Tipler, G. </w:t>
      </w:r>
      <w:proofErr w:type="gramStart"/>
      <w:r w:rsidRPr="008A50E3">
        <w:rPr>
          <w:rFonts w:ascii="Cambria" w:hAnsi="Cambria" w:cs="Calibri"/>
          <w:sz w:val="22"/>
          <w:szCs w:val="22"/>
          <w:lang w:val="en-US"/>
        </w:rPr>
        <w:t>Mosca ;</w:t>
      </w:r>
      <w:proofErr w:type="gramEnd"/>
      <w:r w:rsidRPr="008A50E3">
        <w:rPr>
          <w:rFonts w:ascii="Cambria" w:hAnsi="Cambria" w:cs="Calibri"/>
          <w:sz w:val="22"/>
          <w:szCs w:val="22"/>
          <w:lang w:val="en-US"/>
        </w:rPr>
        <w:t xml:space="preserve"> Physics For Scientists and Engineers, 6th Ed., W. H. Freeman Company, 2008.</w:t>
      </w:r>
    </w:p>
    <w:p w:rsidR="002A0308" w:rsidRPr="008A50E3" w:rsidRDefault="002A0308" w:rsidP="002A0308">
      <w:pPr>
        <w:pStyle w:val="Paragraphedeliste"/>
        <w:jc w:val="both"/>
        <w:rPr>
          <w:rFonts w:ascii="Cambria" w:hAnsi="Cambria" w:cs="Calibri"/>
          <w:b/>
          <w:lang w:val="en-US"/>
        </w:rPr>
      </w:pPr>
    </w:p>
    <w:p w:rsidR="002A0308" w:rsidRPr="008A50E3" w:rsidRDefault="002A0308" w:rsidP="002A0308">
      <w:pPr>
        <w:jc w:val="center"/>
        <w:rPr>
          <w:rFonts w:ascii="Calibri" w:hAnsi="Calibri" w:cs="Calibri"/>
          <w:b/>
          <w:sz w:val="32"/>
          <w:szCs w:val="32"/>
          <w:lang w:val="en-US"/>
        </w:rPr>
      </w:pPr>
    </w:p>
    <w:p w:rsidR="002A0308" w:rsidRDefault="002A0308" w:rsidP="002A0308">
      <w:pPr>
        <w:spacing w:after="200" w:line="276" w:lineRule="auto"/>
        <w:rPr>
          <w:rFonts w:ascii="Calibri" w:hAnsi="Calibri" w:cs="Calibri"/>
          <w:b/>
          <w:sz w:val="32"/>
          <w:szCs w:val="32"/>
          <w:lang w:val="en-US"/>
        </w:rPr>
      </w:pPr>
      <w:r>
        <w:rPr>
          <w:rFonts w:ascii="Calibri" w:hAnsi="Calibri" w:cs="Calibri"/>
          <w:b/>
          <w:sz w:val="32"/>
          <w:szCs w:val="32"/>
          <w:lang w:val="en-US"/>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1.1</w:t>
      </w:r>
    </w:p>
    <w:p w:rsidR="002A0308" w:rsidRPr="00205206"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Structure de la matière</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2A0308" w:rsidRDefault="002A0308" w:rsidP="002A0308">
      <w:pPr>
        <w:spacing w:line="276" w:lineRule="auto"/>
        <w:jc w:val="both"/>
        <w:rPr>
          <w:rFonts w:asciiTheme="majorHAnsi" w:hAnsiTheme="majorHAnsi" w:cstheme="minorBidi"/>
          <w:b/>
          <w:sz w:val="22"/>
          <w:szCs w:val="22"/>
          <w:u w:val="thick" w:color="F79646" w:themeColor="accent6"/>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776960" w:rsidRDefault="002A0308" w:rsidP="002A0308">
      <w:pPr>
        <w:jc w:val="both"/>
        <w:rPr>
          <w:rFonts w:asciiTheme="majorHAnsi" w:hAnsiTheme="majorHAnsi"/>
          <w:sz w:val="22"/>
          <w:szCs w:val="22"/>
          <w:shd w:val="clear" w:color="auto" w:fill="FFFFFF"/>
        </w:rPr>
      </w:pPr>
      <w:r w:rsidRPr="00776960">
        <w:rPr>
          <w:rFonts w:asciiTheme="majorHAnsi" w:hAnsiTheme="majorHAnsi"/>
          <w:sz w:val="22"/>
          <w:szCs w:val="22"/>
          <w:shd w:val="clear" w:color="auto" w:fill="FFFFFF"/>
        </w:rPr>
        <w:t>L’enseignement de cette matière permet à l’étudiant l’acquisition des formalismes de base en chimie notamment au sein de la matière décrivant l'atome et la liaison chimique, les éléments chimiques et le tableau périodique avec la quantification énergétique.</w:t>
      </w:r>
      <w:r>
        <w:rPr>
          <w:rFonts w:asciiTheme="majorHAnsi" w:hAnsiTheme="majorHAnsi"/>
          <w:sz w:val="22"/>
          <w:szCs w:val="22"/>
          <w:shd w:val="clear" w:color="auto" w:fill="FFFFFF"/>
        </w:rPr>
        <w:t xml:space="preserve"> </w:t>
      </w:r>
      <w:r>
        <w:rPr>
          <w:rFonts w:asciiTheme="majorHAnsi" w:hAnsiTheme="majorHAnsi"/>
          <w:sz w:val="22"/>
          <w:szCs w:val="22"/>
        </w:rPr>
        <w:t>R</w:t>
      </w:r>
      <w:r w:rsidRPr="0075020E">
        <w:rPr>
          <w:rFonts w:asciiTheme="majorHAnsi" w:hAnsiTheme="majorHAnsi"/>
          <w:sz w:val="22"/>
          <w:szCs w:val="22"/>
        </w:rPr>
        <w:t>endre les étudiants plus aptes à résoudre des problèmes de chimie</w:t>
      </w:r>
      <w:r>
        <w:rPr>
          <w:rFonts w:asciiTheme="majorHAnsi" w:hAnsiTheme="majorHAnsi"/>
          <w:sz w:val="22"/>
          <w:szCs w:val="22"/>
        </w:rPr>
        <w:t>.</w:t>
      </w:r>
    </w:p>
    <w:p w:rsidR="002A0308" w:rsidRPr="00435038" w:rsidRDefault="002A0308" w:rsidP="002A0308">
      <w:pPr>
        <w:jc w:val="both"/>
        <w:rPr>
          <w:rFonts w:asciiTheme="majorHAnsi" w:eastAsia="Times New Roman" w:hAnsiTheme="majorHAnsi" w:cs="Arial"/>
        </w:rPr>
      </w:pPr>
    </w:p>
    <w:p w:rsidR="002A0308" w:rsidRDefault="002A0308" w:rsidP="002A0308">
      <w:pPr>
        <w:spacing w:line="276" w:lineRule="auto"/>
        <w:jc w:val="both"/>
        <w:rPr>
          <w:rFonts w:asciiTheme="majorHAnsi" w:hAnsiTheme="majorHAnsi"/>
          <w:color w:val="217A94"/>
          <w:sz w:val="22"/>
          <w:szCs w:val="22"/>
          <w:shd w:val="clear" w:color="auto" w:fill="FFFFFF"/>
        </w:rPr>
      </w:pPr>
      <w:r w:rsidRPr="00435038">
        <w:rPr>
          <w:rFonts w:asciiTheme="majorHAnsi" w:eastAsia="Times New Roman" w:hAnsiTheme="majorHAnsi" w:cs="Arial"/>
          <w:b/>
          <w:u w:val="thick" w:color="F79646" w:themeColor="accent6"/>
        </w:rPr>
        <w:t>Connaissances préalables recommandées</w:t>
      </w:r>
    </w:p>
    <w:p w:rsidR="002A0308" w:rsidRPr="0075020E" w:rsidRDefault="002A0308" w:rsidP="002A0308">
      <w:pPr>
        <w:jc w:val="both"/>
        <w:rPr>
          <w:rFonts w:asciiTheme="majorHAnsi" w:hAnsiTheme="majorHAnsi"/>
          <w:sz w:val="22"/>
          <w:szCs w:val="22"/>
        </w:rPr>
      </w:pPr>
      <w:r w:rsidRPr="0075020E">
        <w:rPr>
          <w:rFonts w:asciiTheme="majorHAnsi" w:hAnsiTheme="majorHAnsi"/>
          <w:sz w:val="22"/>
          <w:szCs w:val="22"/>
        </w:rPr>
        <w:t>Notions de base de mathématique et</w:t>
      </w:r>
      <w:r>
        <w:rPr>
          <w:rFonts w:asciiTheme="majorHAnsi" w:hAnsiTheme="majorHAnsi"/>
          <w:sz w:val="22"/>
          <w:szCs w:val="22"/>
        </w:rPr>
        <w:t xml:space="preserve"> de c</w:t>
      </w:r>
      <w:r w:rsidRPr="0075020E">
        <w:rPr>
          <w:rFonts w:asciiTheme="majorHAnsi" w:hAnsiTheme="majorHAnsi"/>
          <w:sz w:val="22"/>
          <w:szCs w:val="22"/>
        </w:rPr>
        <w:t>himie générale.</w:t>
      </w:r>
    </w:p>
    <w:p w:rsidR="002A0308" w:rsidRDefault="002A0308" w:rsidP="002A0308">
      <w:pPr>
        <w:spacing w:line="276" w:lineRule="auto"/>
        <w:jc w:val="both"/>
        <w:rPr>
          <w:rFonts w:asciiTheme="majorHAnsi" w:hAnsiTheme="majorHAnsi" w:cstheme="minorBidi"/>
          <w:b/>
          <w:sz w:val="22"/>
          <w:szCs w:val="22"/>
          <w:u w:val="thick" w:color="F79646" w:themeColor="accent6"/>
        </w:rPr>
      </w:pPr>
    </w:p>
    <w:p w:rsidR="002A0308" w:rsidRPr="00657CCF"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2A0308" w:rsidRDefault="002A0308" w:rsidP="002A0308">
      <w:pPr>
        <w:jc w:val="both"/>
        <w:rPr>
          <w:rFonts w:asciiTheme="majorHAnsi" w:hAnsiTheme="majorHAnsi" w:cstheme="minorBidi"/>
          <w:b/>
          <w:sz w:val="22"/>
          <w:szCs w:val="22"/>
        </w:rPr>
      </w:pPr>
    </w:p>
    <w:p w:rsidR="002A0308" w:rsidRPr="00177A26" w:rsidRDefault="002A0308" w:rsidP="002A0308">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1 : </w:t>
      </w:r>
      <w:r w:rsidRPr="00177A26">
        <w:rPr>
          <w:rFonts w:asciiTheme="majorHAnsi" w:eastAsiaTheme="minorHAnsi" w:hAnsiTheme="majorHAnsi" w:cs="Calibri,Bold"/>
          <w:b/>
          <w:bCs/>
          <w:sz w:val="22"/>
          <w:szCs w:val="22"/>
          <w:lang w:eastAsia="en-US"/>
        </w:rPr>
        <w:t>Notions fondamentales</w:t>
      </w:r>
      <w:r w:rsidRPr="00177A26">
        <w:rPr>
          <w:rFonts w:asciiTheme="majorHAnsi" w:hAnsiTheme="majorHAnsi" w:cstheme="minorBidi"/>
          <w:b/>
          <w:sz w:val="22"/>
          <w:szCs w:val="22"/>
        </w:rPr>
        <w:tab/>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w:t>
      </w:r>
      <w:r>
        <w:rPr>
          <w:rFonts w:asciiTheme="majorHAnsi" w:hAnsiTheme="majorHAnsi" w:cstheme="minorBidi"/>
          <w:b/>
          <w:sz w:val="22"/>
          <w:szCs w:val="22"/>
        </w:rPr>
        <w:t xml:space="preserve">  </w:t>
      </w:r>
      <w:r w:rsidRPr="00177A26">
        <w:rPr>
          <w:rFonts w:asciiTheme="majorHAnsi" w:hAnsiTheme="majorHAnsi" w:cstheme="minorBidi"/>
          <w:b/>
          <w:sz w:val="22"/>
          <w:szCs w:val="22"/>
        </w:rPr>
        <w:t>(2 Semaines)</w:t>
      </w:r>
    </w:p>
    <w:p w:rsidR="002A0308" w:rsidRPr="00177A26" w:rsidRDefault="002A0308" w:rsidP="002A0308">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r>
        <w:rPr>
          <w:rFonts w:asciiTheme="majorHAnsi" w:eastAsia="TimesNewRoman" w:hAnsiTheme="majorHAnsi" w:cs="Calibri"/>
          <w:sz w:val="22"/>
          <w:szCs w:val="22"/>
          <w:lang w:eastAsia="en-US"/>
        </w:rPr>
        <w:t>.</w:t>
      </w:r>
    </w:p>
    <w:p w:rsidR="002A0308" w:rsidRPr="00177A26" w:rsidRDefault="002A0308" w:rsidP="002A0308">
      <w:pPr>
        <w:jc w:val="both"/>
        <w:rPr>
          <w:rFonts w:asciiTheme="majorHAnsi" w:hAnsiTheme="majorHAnsi" w:cstheme="minorBidi"/>
          <w:b/>
          <w:sz w:val="22"/>
          <w:szCs w:val="22"/>
        </w:rPr>
      </w:pPr>
    </w:p>
    <w:p w:rsidR="002A0308" w:rsidRPr="00177A26" w:rsidRDefault="002A0308" w:rsidP="002A0308">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2 : </w:t>
      </w:r>
      <w:r w:rsidRPr="00177A26">
        <w:rPr>
          <w:rFonts w:asciiTheme="majorHAnsi" w:eastAsiaTheme="minorHAnsi" w:hAnsiTheme="majorHAnsi" w:cs="Calibri,Bold"/>
          <w:b/>
          <w:bCs/>
          <w:sz w:val="22"/>
          <w:szCs w:val="22"/>
          <w:lang w:eastAsia="en-US"/>
        </w:rPr>
        <w:t>Principaux constituants de la matière</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t xml:space="preserve">                        (3 Semaines)</w:t>
      </w:r>
    </w:p>
    <w:p w:rsidR="002A0308" w:rsidRPr="00177A26" w:rsidRDefault="002A0308" w:rsidP="002A0308">
      <w:pPr>
        <w:jc w:val="both"/>
        <w:rPr>
          <w:rFonts w:asciiTheme="majorHAnsi" w:eastAsiaTheme="minorHAnsi" w:hAnsiTheme="majorHAnsi" w:cs="Calibri"/>
          <w:sz w:val="22"/>
          <w:szCs w:val="22"/>
          <w:lang w:eastAsia="en-US"/>
        </w:rPr>
      </w:pPr>
      <w:r w:rsidRPr="00177A26">
        <w:rPr>
          <w:rFonts w:asciiTheme="majorHAnsi" w:eastAsiaTheme="minorHAnsi" w:hAnsiTheme="majorHAnsi" w:cs="Calibri"/>
          <w:sz w:val="22"/>
          <w:szCs w:val="22"/>
          <w:lang w:eastAsia="en-US"/>
        </w:rPr>
        <w:t xml:space="preserve"> Introduction : Expérience de Faraday : relation entre la matière et l’électricité</w:t>
      </w:r>
      <w:r w:rsidRPr="00177A26">
        <w:rPr>
          <w:rFonts w:asciiTheme="majorHAnsi" w:hAnsiTheme="majorHAnsi" w:cstheme="minorBidi"/>
          <w:b/>
          <w:sz w:val="22"/>
          <w:szCs w:val="22"/>
        </w:rPr>
        <w:t>,</w:t>
      </w:r>
      <w:r w:rsidRPr="00177A26">
        <w:rPr>
          <w:rFonts w:asciiTheme="majorHAnsi" w:eastAsiaTheme="minorHAnsi" w:hAnsiTheme="majorHAnsi" w:cs="Calibri"/>
          <w:sz w:val="22"/>
          <w:szCs w:val="22"/>
          <w:lang w:eastAsia="en-US"/>
        </w:rPr>
        <w:t xml:space="preserve"> Mise en évidence des constituants de la matière et donc de l’atome et</w:t>
      </w:r>
      <w:r w:rsidRPr="00177A26">
        <w:rPr>
          <w:rFonts w:asciiTheme="majorHAnsi" w:hAnsiTheme="majorHAnsi" w:cstheme="minorBidi"/>
          <w:b/>
          <w:sz w:val="22"/>
          <w:szCs w:val="22"/>
        </w:rPr>
        <w:t xml:space="preserve">, </w:t>
      </w:r>
      <w:r w:rsidRPr="00177A26">
        <w:rPr>
          <w:rFonts w:asciiTheme="majorHAnsi" w:eastAsiaTheme="minorHAnsi" w:hAnsiTheme="majorHAnsi" w:cs="Calibri"/>
          <w:sz w:val="22"/>
          <w:szCs w:val="22"/>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rsidR="002A0308" w:rsidRPr="00177A26" w:rsidRDefault="002A0308" w:rsidP="002A0308">
      <w:pPr>
        <w:jc w:val="both"/>
        <w:rPr>
          <w:rFonts w:asciiTheme="majorHAnsi" w:hAnsiTheme="majorHAnsi" w:cstheme="minorBidi"/>
          <w:b/>
          <w:sz w:val="22"/>
          <w:szCs w:val="22"/>
        </w:rPr>
      </w:pPr>
    </w:p>
    <w:p w:rsidR="002A0308" w:rsidRPr="00177A26" w:rsidRDefault="002A0308" w:rsidP="002A0308">
      <w:pPr>
        <w:jc w:val="both"/>
        <w:rPr>
          <w:rFonts w:asciiTheme="majorHAnsi" w:hAnsiTheme="majorHAnsi" w:cstheme="minorBidi"/>
          <w:b/>
          <w:sz w:val="22"/>
          <w:szCs w:val="22"/>
        </w:rPr>
      </w:pPr>
      <w:r w:rsidRPr="00177A26">
        <w:rPr>
          <w:rFonts w:asciiTheme="majorHAnsi" w:hAnsiTheme="majorHAnsi" w:cstheme="minorBidi"/>
          <w:b/>
          <w:sz w:val="22"/>
          <w:szCs w:val="22"/>
        </w:rPr>
        <w:t>Chapitre 3 : Radioactivité – Réactions nucléaires</w:t>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(2</w:t>
      </w:r>
      <w:r w:rsidRPr="00177A26">
        <w:rPr>
          <w:rFonts w:asciiTheme="majorHAnsi" w:hAnsiTheme="majorHAnsi" w:cstheme="minorBidi"/>
          <w:b/>
          <w:color w:val="FF0000"/>
          <w:sz w:val="22"/>
          <w:szCs w:val="22"/>
        </w:rPr>
        <w:t xml:space="preserve"> </w:t>
      </w:r>
      <w:r w:rsidRPr="00177A26">
        <w:rPr>
          <w:rFonts w:asciiTheme="majorHAnsi" w:hAnsiTheme="majorHAnsi" w:cstheme="minorBidi"/>
          <w:b/>
          <w:sz w:val="22"/>
          <w:szCs w:val="22"/>
        </w:rPr>
        <w:t>Semaines)</w:t>
      </w:r>
    </w:p>
    <w:p w:rsidR="002A0308" w:rsidRPr="00177A26" w:rsidRDefault="002A0308" w:rsidP="002A0308">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 xml:space="preserve">Radioactivité naturelle (rayonnements </w:t>
      </w:r>
      <w:r w:rsidRPr="00177A26">
        <w:rPr>
          <w:rFonts w:asciiTheme="majorHAnsi" w:eastAsia="TimesNewRoman" w:hAnsiTheme="majorHAnsi" w:cs="Symbol"/>
          <w:sz w:val="22"/>
          <w:szCs w:val="22"/>
          <w:lang w:eastAsia="en-US"/>
        </w:rPr>
        <w:t>α</w:t>
      </w:r>
      <w:r w:rsidRPr="00177A26">
        <w:rPr>
          <w:rFonts w:asciiTheme="majorHAnsi" w:eastAsia="TimesNewRoman" w:hAnsiTheme="majorHAnsi" w:cs="Calibri"/>
          <w:sz w:val="22"/>
          <w:szCs w:val="22"/>
          <w:lang w:eastAsia="en-US"/>
        </w:rPr>
        <w:t xml:space="preserve">, </w:t>
      </w:r>
      <w:r w:rsidRPr="00177A26">
        <w:rPr>
          <w:rFonts w:asciiTheme="majorHAnsi" w:eastAsia="TimesNewRoman" w:hAnsiTheme="majorHAnsi" w:cs="Symbol"/>
          <w:sz w:val="22"/>
          <w:szCs w:val="22"/>
          <w:lang w:eastAsia="en-US"/>
        </w:rPr>
        <w:t xml:space="preserve">β </w:t>
      </w:r>
      <w:r w:rsidRPr="00177A26">
        <w:rPr>
          <w:rFonts w:asciiTheme="majorHAnsi" w:eastAsia="TimesNewRoman" w:hAnsiTheme="majorHAnsi" w:cs="Calibri"/>
          <w:sz w:val="22"/>
          <w:szCs w:val="22"/>
          <w:lang w:eastAsia="en-US"/>
        </w:rPr>
        <w:t xml:space="preserve">et </w:t>
      </w:r>
      <w:r w:rsidRPr="00177A26">
        <w:rPr>
          <w:rFonts w:asciiTheme="majorHAnsi" w:eastAsia="TimesNewRoman" w:hAnsiTheme="majorHAnsi"/>
          <w:sz w:val="22"/>
          <w:szCs w:val="22"/>
          <w:lang w:eastAsia="en-US"/>
        </w:rPr>
        <w:t>γ</w:t>
      </w:r>
      <w:r w:rsidRPr="00177A26">
        <w:rPr>
          <w:rFonts w:asciiTheme="majorHAnsi" w:eastAsia="TimesNewRoman" w:hAnsiTheme="majorHAnsi" w:cs="Calibri"/>
          <w:sz w:val="22"/>
          <w:szCs w:val="22"/>
          <w:lang w:eastAsia="en-US"/>
        </w:rPr>
        <w:t>), Radioactivité artificielle et les réactions nucléaires, Cinétique de la désintégration radioactive, Applications de la radioactivité.</w:t>
      </w:r>
    </w:p>
    <w:p w:rsidR="002A0308" w:rsidRPr="00177A26" w:rsidRDefault="002A0308" w:rsidP="002A0308">
      <w:pPr>
        <w:jc w:val="both"/>
        <w:rPr>
          <w:rFonts w:asciiTheme="majorHAnsi" w:hAnsiTheme="majorHAnsi" w:cstheme="minorBidi"/>
          <w:b/>
          <w:sz w:val="22"/>
          <w:szCs w:val="22"/>
        </w:rPr>
      </w:pPr>
    </w:p>
    <w:p w:rsidR="002A0308" w:rsidRPr="00177A26" w:rsidRDefault="002A0308" w:rsidP="002A0308">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4 : </w:t>
      </w:r>
      <w:r w:rsidRPr="00177A26">
        <w:rPr>
          <w:rFonts w:asciiTheme="majorHAnsi" w:eastAsiaTheme="minorHAnsi" w:hAnsiTheme="majorHAnsi" w:cs="Calibri,Bold"/>
          <w:b/>
          <w:bCs/>
          <w:sz w:val="22"/>
          <w:szCs w:val="22"/>
          <w:lang w:eastAsia="en-US"/>
        </w:rPr>
        <w:t>Structure électronique de l’atome</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(2</w:t>
      </w:r>
      <w:r w:rsidRPr="00177A26">
        <w:rPr>
          <w:rFonts w:asciiTheme="majorHAnsi" w:hAnsiTheme="majorHAnsi" w:cstheme="minorBidi"/>
          <w:b/>
          <w:color w:val="FF0000"/>
          <w:sz w:val="22"/>
          <w:szCs w:val="22"/>
        </w:rPr>
        <w:t xml:space="preserve"> </w:t>
      </w:r>
      <w:r w:rsidRPr="00177A26">
        <w:rPr>
          <w:rFonts w:asciiTheme="majorHAnsi" w:hAnsiTheme="majorHAnsi" w:cstheme="minorBidi"/>
          <w:b/>
          <w:sz w:val="22"/>
          <w:szCs w:val="22"/>
        </w:rPr>
        <w:t>Semaines)</w:t>
      </w:r>
    </w:p>
    <w:p w:rsidR="002A0308" w:rsidRPr="00177A26" w:rsidRDefault="002A0308" w:rsidP="002A0308">
      <w:pPr>
        <w:jc w:val="both"/>
        <w:rPr>
          <w:rFonts w:asciiTheme="majorHAnsi" w:eastAsiaTheme="minorHAnsi" w:hAnsiTheme="majorHAnsi" w:cs="Calibri"/>
          <w:sz w:val="22"/>
          <w:szCs w:val="22"/>
          <w:lang w:eastAsia="en-US"/>
        </w:rPr>
      </w:pPr>
      <w:r w:rsidRPr="00177A26">
        <w:rPr>
          <w:rFonts w:asciiTheme="majorHAnsi" w:eastAsiaTheme="minorHAnsi" w:hAnsiTheme="majorHAnsi" w:cs="Calibri"/>
          <w:sz w:val="22"/>
          <w:szCs w:val="22"/>
          <w:lang w:eastAsia="en-US"/>
        </w:rPr>
        <w:t>Dualité onde-corpuscule,  Interaction entre la lumière et la matière, Modèle atomique de Bohr : atome d’hydrogène, L’atome d’hydrogène en mécanique ondulatoire, Atomes poly électroniques en mécanique ondulatoire.</w:t>
      </w:r>
    </w:p>
    <w:p w:rsidR="002A0308" w:rsidRPr="00177A26" w:rsidRDefault="002A0308" w:rsidP="002A0308">
      <w:pPr>
        <w:jc w:val="both"/>
        <w:rPr>
          <w:rFonts w:asciiTheme="majorHAnsi" w:hAnsiTheme="majorHAnsi" w:cstheme="minorBidi"/>
          <w:sz w:val="22"/>
          <w:szCs w:val="22"/>
        </w:rPr>
      </w:pPr>
    </w:p>
    <w:p w:rsidR="002A0308" w:rsidRPr="00177A26" w:rsidRDefault="002A0308" w:rsidP="002A0308">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5 : </w:t>
      </w:r>
      <w:r w:rsidRPr="00177A26">
        <w:rPr>
          <w:rFonts w:asciiTheme="majorHAnsi" w:eastAsiaTheme="minorHAnsi" w:hAnsiTheme="majorHAnsi" w:cs="Calibri,Bold"/>
          <w:b/>
          <w:bCs/>
          <w:sz w:val="22"/>
          <w:szCs w:val="22"/>
          <w:lang w:eastAsia="en-US"/>
        </w:rPr>
        <w:t>Classification périodique des éléments</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t xml:space="preserve">                         (3 Semaines)</w:t>
      </w:r>
    </w:p>
    <w:p w:rsidR="002A0308" w:rsidRPr="00177A26" w:rsidRDefault="002A0308" w:rsidP="002A0308">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Classification périodique de D. Mendeleiev, Classification périodique moderne, Evolution et périodicité des propriétés physico-chimiques des éléments, Calcul des rayons (atomique et ionique), les énergies d’ionisation successives, affinité électronique et l’électronégativité (échelle de Mulliken) par les règles de Slater.</w:t>
      </w:r>
    </w:p>
    <w:p w:rsidR="002A0308" w:rsidRPr="00177A26" w:rsidRDefault="002A0308" w:rsidP="002A0308">
      <w:pPr>
        <w:autoSpaceDE w:val="0"/>
        <w:autoSpaceDN w:val="0"/>
        <w:adjustRightInd w:val="0"/>
        <w:jc w:val="both"/>
        <w:rPr>
          <w:rFonts w:asciiTheme="majorHAnsi" w:hAnsiTheme="majorHAnsi" w:cstheme="minorBidi"/>
          <w:b/>
          <w:sz w:val="22"/>
          <w:szCs w:val="22"/>
        </w:rPr>
      </w:pPr>
      <w:r w:rsidRPr="00177A26">
        <w:rPr>
          <w:rFonts w:asciiTheme="majorHAnsi" w:hAnsiTheme="majorHAnsi" w:cstheme="minorBidi"/>
          <w:b/>
          <w:sz w:val="22"/>
          <w:szCs w:val="22"/>
        </w:rPr>
        <w:t xml:space="preserve">  </w:t>
      </w:r>
    </w:p>
    <w:p w:rsidR="002A0308" w:rsidRPr="00177A26" w:rsidRDefault="002A0308" w:rsidP="002A0308">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hAnsiTheme="majorHAnsi" w:cstheme="minorBidi"/>
          <w:b/>
          <w:sz w:val="22"/>
          <w:szCs w:val="22"/>
        </w:rPr>
        <w:t xml:space="preserve">Chapitre 6 : </w:t>
      </w:r>
      <w:r w:rsidRPr="00177A26">
        <w:rPr>
          <w:rFonts w:asciiTheme="majorHAnsi" w:eastAsiaTheme="minorHAnsi" w:hAnsiTheme="majorHAnsi" w:cs="Calibri,Bold"/>
          <w:b/>
          <w:bCs/>
          <w:sz w:val="22"/>
          <w:szCs w:val="22"/>
          <w:lang w:eastAsia="en-US"/>
        </w:rPr>
        <w:t>Liaisons chimiques</w:t>
      </w:r>
      <w:r w:rsidRPr="00177A26">
        <w:rPr>
          <w:rFonts w:asciiTheme="majorHAnsi" w:hAnsiTheme="majorHAnsi" w:cstheme="minorBidi"/>
          <w:b/>
          <w:sz w:val="22"/>
          <w:szCs w:val="22"/>
        </w:rPr>
        <w:t xml:space="preserve">                                                                                          (3 Semaines)</w:t>
      </w:r>
    </w:p>
    <w:p w:rsidR="002A0308" w:rsidRPr="00177A26" w:rsidRDefault="002A0308" w:rsidP="002A0308">
      <w:pPr>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rsidR="002A0308" w:rsidRPr="00177A26" w:rsidRDefault="002A0308" w:rsidP="002A0308">
      <w:pPr>
        <w:jc w:val="both"/>
        <w:rPr>
          <w:rFonts w:asciiTheme="majorHAnsi" w:eastAsia="TimesNewRoman" w:hAnsiTheme="majorHAnsi" w:cs="Calibri"/>
          <w:sz w:val="22"/>
          <w:szCs w:val="22"/>
          <w:lang w:eastAsia="en-US"/>
        </w:rPr>
      </w:pPr>
    </w:p>
    <w:p w:rsidR="002A0308" w:rsidRPr="00177A26" w:rsidRDefault="002A0308" w:rsidP="002A0308">
      <w:pPr>
        <w:jc w:val="both"/>
        <w:rPr>
          <w:rFonts w:asciiTheme="majorHAnsi" w:hAnsiTheme="majorHAnsi" w:cstheme="minorBidi"/>
          <w:sz w:val="22"/>
          <w:szCs w:val="22"/>
        </w:rPr>
      </w:pPr>
      <w:r w:rsidRPr="00177A26">
        <w:rPr>
          <w:rFonts w:asciiTheme="majorHAnsi" w:hAnsiTheme="majorHAnsi" w:cstheme="minorBidi"/>
          <w:b/>
          <w:u w:val="thick" w:color="F79646" w:themeColor="accent6"/>
        </w:rPr>
        <w:t>Mode d’évaluation:</w:t>
      </w:r>
      <w:r w:rsidRPr="00177A26">
        <w:rPr>
          <w:rFonts w:asciiTheme="majorHAnsi" w:hAnsiTheme="majorHAnsi" w:cstheme="minorBidi"/>
          <w:bCs/>
        </w:rPr>
        <w:t xml:space="preserve"> </w:t>
      </w:r>
    </w:p>
    <w:p w:rsidR="002A0308" w:rsidRPr="00177A26" w:rsidRDefault="002A0308" w:rsidP="002A0308">
      <w:pPr>
        <w:jc w:val="both"/>
        <w:rPr>
          <w:rFonts w:asciiTheme="majorHAnsi" w:hAnsiTheme="majorHAnsi" w:cstheme="minorBidi"/>
          <w:sz w:val="22"/>
          <w:szCs w:val="22"/>
        </w:rPr>
      </w:pPr>
      <w:r w:rsidRPr="00177A26">
        <w:rPr>
          <w:rFonts w:asciiTheme="majorHAnsi" w:hAnsiTheme="majorHAnsi" w:cstheme="minorBidi"/>
          <w:sz w:val="22"/>
          <w:szCs w:val="22"/>
        </w:rPr>
        <w:t>Contrôle continu: 40% ; Examen: 60%.</w:t>
      </w:r>
    </w:p>
    <w:p w:rsidR="002A0308" w:rsidRPr="00177A26" w:rsidRDefault="002A0308" w:rsidP="002A0308">
      <w:pPr>
        <w:jc w:val="both"/>
        <w:rPr>
          <w:rFonts w:asciiTheme="majorHAnsi" w:hAnsiTheme="majorHAnsi" w:cstheme="minorBidi"/>
          <w:sz w:val="22"/>
          <w:szCs w:val="22"/>
        </w:rPr>
      </w:pPr>
    </w:p>
    <w:p w:rsidR="002A0308" w:rsidRPr="00177A26" w:rsidRDefault="002A0308" w:rsidP="002A0308">
      <w:pPr>
        <w:autoSpaceDE w:val="0"/>
        <w:autoSpaceDN w:val="0"/>
        <w:adjustRightInd w:val="0"/>
        <w:jc w:val="both"/>
        <w:rPr>
          <w:rFonts w:asciiTheme="majorHAnsi" w:hAnsiTheme="majorHAnsi" w:cstheme="majorBidi"/>
          <w:b/>
          <w:bCs/>
          <w:color w:val="000000"/>
          <w:sz w:val="22"/>
          <w:szCs w:val="22"/>
          <w:u w:val="thick" w:color="F79646" w:themeColor="accent6"/>
        </w:rPr>
      </w:pPr>
      <w:r w:rsidRPr="00177A26">
        <w:rPr>
          <w:rFonts w:asciiTheme="majorHAnsi" w:hAnsiTheme="majorHAnsi" w:cstheme="majorBidi"/>
          <w:b/>
          <w:bCs/>
          <w:color w:val="000000"/>
          <w:sz w:val="22"/>
          <w:szCs w:val="22"/>
          <w:u w:val="thick" w:color="F79646" w:themeColor="accent6"/>
        </w:rPr>
        <w:t xml:space="preserve">Références bibliographiques </w:t>
      </w:r>
    </w:p>
    <w:p w:rsidR="002A0308" w:rsidRPr="00177A26" w:rsidRDefault="002A0308" w:rsidP="002A0308">
      <w:pPr>
        <w:jc w:val="both"/>
        <w:rPr>
          <w:rFonts w:asciiTheme="majorHAnsi" w:hAnsiTheme="majorHAnsi"/>
          <w:sz w:val="22"/>
          <w:szCs w:val="22"/>
        </w:rPr>
      </w:pPr>
      <w:r w:rsidRPr="00177A26">
        <w:rPr>
          <w:rFonts w:asciiTheme="majorHAnsi" w:hAnsiTheme="majorHAnsi"/>
          <w:sz w:val="22"/>
          <w:szCs w:val="22"/>
        </w:rPr>
        <w:t xml:space="preserve">1. Ouahes, Devallez, Chimie Générale, OPU.  </w:t>
      </w:r>
    </w:p>
    <w:p w:rsidR="002A0308" w:rsidRPr="00177A26" w:rsidRDefault="002A0308" w:rsidP="002A0308">
      <w:pPr>
        <w:jc w:val="both"/>
        <w:rPr>
          <w:rFonts w:asciiTheme="majorHAnsi" w:hAnsiTheme="majorHAnsi"/>
          <w:sz w:val="22"/>
          <w:szCs w:val="22"/>
        </w:rPr>
      </w:pPr>
      <w:r w:rsidRPr="00177A26">
        <w:rPr>
          <w:rFonts w:asciiTheme="majorHAnsi" w:hAnsiTheme="majorHAnsi"/>
          <w:sz w:val="22"/>
          <w:szCs w:val="22"/>
        </w:rPr>
        <w:t xml:space="preserve">2. S.S. Zumdhal &amp; coll., Chimie Générale, De Boeck Université.   </w:t>
      </w:r>
    </w:p>
    <w:p w:rsidR="002A0308" w:rsidRPr="00177A26" w:rsidRDefault="002A0308" w:rsidP="002A0308">
      <w:pPr>
        <w:jc w:val="both"/>
        <w:rPr>
          <w:rFonts w:asciiTheme="majorHAnsi" w:hAnsiTheme="majorHAnsi"/>
          <w:sz w:val="22"/>
          <w:szCs w:val="22"/>
        </w:rPr>
      </w:pPr>
      <w:r w:rsidRPr="00177A26">
        <w:rPr>
          <w:rFonts w:asciiTheme="majorHAnsi" w:hAnsiTheme="majorHAnsi"/>
          <w:sz w:val="22"/>
          <w:szCs w:val="22"/>
        </w:rPr>
        <w:t xml:space="preserve">3. Y. Jean, </w:t>
      </w:r>
      <w:r w:rsidRPr="00177A26">
        <w:rPr>
          <w:rFonts w:asciiTheme="majorHAnsi" w:hAnsiTheme="majorHAnsi"/>
          <w:sz w:val="22"/>
          <w:szCs w:val="22"/>
          <w:shd w:val="clear" w:color="auto" w:fill="FFFFFF"/>
        </w:rPr>
        <w:t>Structure électronique des molécules : 1 de l'atome aux molécules simples</w:t>
      </w:r>
      <w:r w:rsidRPr="00177A26">
        <w:rPr>
          <w:rFonts w:asciiTheme="majorHAnsi" w:hAnsiTheme="majorHAnsi"/>
          <w:sz w:val="22"/>
          <w:szCs w:val="22"/>
        </w:rPr>
        <w:t>, 3</w:t>
      </w:r>
      <w:r w:rsidRPr="00177A26">
        <w:rPr>
          <w:rFonts w:asciiTheme="majorHAnsi" w:hAnsiTheme="majorHAnsi"/>
          <w:sz w:val="22"/>
          <w:szCs w:val="22"/>
          <w:vertAlign w:val="superscript"/>
        </w:rPr>
        <w:t>e</w:t>
      </w:r>
      <w:r w:rsidRPr="00177A26">
        <w:rPr>
          <w:rFonts w:asciiTheme="majorHAnsi" w:hAnsiTheme="majorHAnsi"/>
          <w:sz w:val="22"/>
          <w:szCs w:val="22"/>
        </w:rPr>
        <w:t xml:space="preserve"> édition, Dunod, 2003.   </w:t>
      </w:r>
    </w:p>
    <w:p w:rsidR="002A0308" w:rsidRPr="00177A26" w:rsidRDefault="002A0308" w:rsidP="002A0308">
      <w:pPr>
        <w:jc w:val="both"/>
        <w:rPr>
          <w:rFonts w:asciiTheme="majorHAnsi" w:hAnsiTheme="majorHAnsi"/>
          <w:sz w:val="22"/>
          <w:szCs w:val="22"/>
        </w:rPr>
      </w:pPr>
      <w:r w:rsidRPr="00177A26">
        <w:rPr>
          <w:rFonts w:asciiTheme="majorHAnsi" w:hAnsiTheme="majorHAnsi"/>
          <w:sz w:val="22"/>
          <w:szCs w:val="22"/>
        </w:rPr>
        <w:t xml:space="preserve">4. F. Vassaux, La chimie en IUT et BTS.  </w:t>
      </w:r>
    </w:p>
    <w:p w:rsidR="002A0308" w:rsidRPr="00177A26" w:rsidRDefault="002A0308" w:rsidP="002A0308">
      <w:pPr>
        <w:jc w:val="both"/>
        <w:rPr>
          <w:rFonts w:asciiTheme="majorHAnsi" w:hAnsiTheme="majorHAnsi"/>
          <w:sz w:val="22"/>
          <w:szCs w:val="22"/>
        </w:rPr>
      </w:pPr>
      <w:r w:rsidRPr="00177A26">
        <w:rPr>
          <w:rFonts w:asciiTheme="majorHAnsi" w:hAnsiTheme="majorHAnsi"/>
          <w:sz w:val="22"/>
          <w:szCs w:val="22"/>
        </w:rPr>
        <w:t>5. A. Casalot &amp; A. Durupthy, Chimie inorganique cours 2ème cycle, Hachette.</w:t>
      </w:r>
    </w:p>
    <w:p w:rsidR="002A0308" w:rsidRPr="00177A26" w:rsidRDefault="002A0308" w:rsidP="002A0308">
      <w:pPr>
        <w:jc w:val="both"/>
        <w:rPr>
          <w:rFonts w:asciiTheme="majorHAnsi" w:hAnsiTheme="majorHAnsi"/>
          <w:sz w:val="22"/>
          <w:szCs w:val="22"/>
        </w:rPr>
      </w:pPr>
      <w:r w:rsidRPr="00177A26">
        <w:rPr>
          <w:rFonts w:asciiTheme="majorHAnsi" w:hAnsiTheme="majorHAnsi"/>
          <w:sz w:val="22"/>
          <w:szCs w:val="22"/>
        </w:rPr>
        <w:t>6. P. Arnaud, Cours de Chimie Physique,  Ed. Dunod.</w:t>
      </w:r>
    </w:p>
    <w:p w:rsidR="002A0308" w:rsidRPr="00177A26" w:rsidRDefault="002A0308" w:rsidP="002A0308">
      <w:pPr>
        <w:jc w:val="both"/>
        <w:rPr>
          <w:rFonts w:asciiTheme="majorHAnsi" w:hAnsiTheme="majorHAnsi"/>
          <w:sz w:val="22"/>
          <w:szCs w:val="22"/>
          <w:shd w:val="clear" w:color="auto" w:fill="FFFFFF"/>
        </w:rPr>
      </w:pPr>
      <w:r w:rsidRPr="00177A26">
        <w:rPr>
          <w:rFonts w:asciiTheme="majorHAnsi" w:hAnsiTheme="majorHAnsi"/>
          <w:sz w:val="22"/>
          <w:szCs w:val="22"/>
        </w:rPr>
        <w:t xml:space="preserve">7. </w:t>
      </w:r>
      <w:r w:rsidRPr="00177A26">
        <w:rPr>
          <w:rFonts w:asciiTheme="majorHAnsi" w:hAnsiTheme="majorHAnsi"/>
          <w:sz w:val="22"/>
          <w:szCs w:val="22"/>
          <w:shd w:val="clear" w:color="auto" w:fill="FFFFFF"/>
        </w:rPr>
        <w:t>M. Guymont, Structure de la matière, Belin Coll., 2003.</w:t>
      </w:r>
    </w:p>
    <w:p w:rsidR="002A0308" w:rsidRPr="00177A26" w:rsidRDefault="002A0308" w:rsidP="002A0308">
      <w:pPr>
        <w:jc w:val="both"/>
        <w:rPr>
          <w:rFonts w:asciiTheme="majorHAnsi" w:hAnsiTheme="majorHAnsi"/>
          <w:sz w:val="22"/>
          <w:szCs w:val="22"/>
          <w:shd w:val="clear" w:color="auto" w:fill="FFFFFF"/>
        </w:rPr>
      </w:pPr>
      <w:r w:rsidRPr="00177A26">
        <w:rPr>
          <w:rFonts w:asciiTheme="majorHAnsi" w:hAnsiTheme="majorHAnsi"/>
          <w:sz w:val="22"/>
          <w:szCs w:val="22"/>
          <w:shd w:val="clear" w:color="auto" w:fill="FFFFFF"/>
        </w:rPr>
        <w:t>8. G. Devore, Chimie générale : T1, étude des structures, Coll. Vuibert, 1980.</w:t>
      </w:r>
    </w:p>
    <w:p w:rsidR="002A0308" w:rsidRPr="00177A26" w:rsidRDefault="002A0308" w:rsidP="002A0308">
      <w:pPr>
        <w:jc w:val="both"/>
        <w:rPr>
          <w:rFonts w:asciiTheme="majorHAnsi" w:hAnsiTheme="majorHAnsi"/>
          <w:sz w:val="22"/>
          <w:szCs w:val="22"/>
          <w:shd w:val="clear" w:color="auto" w:fill="FFFFFF"/>
        </w:rPr>
      </w:pPr>
      <w:r w:rsidRPr="00177A26">
        <w:rPr>
          <w:rFonts w:asciiTheme="majorHAnsi" w:hAnsiTheme="majorHAnsi"/>
          <w:sz w:val="22"/>
          <w:szCs w:val="22"/>
          <w:shd w:val="clear" w:color="auto" w:fill="FFFFFF"/>
        </w:rPr>
        <w:t>9. M. Karapetiantz, Constitution de la matière, Ed. Mir, 1980.</w:t>
      </w:r>
    </w:p>
    <w:p w:rsidR="002A0308" w:rsidRDefault="002A0308" w:rsidP="002A0308">
      <w:pPr>
        <w:jc w:val="both"/>
        <w:rPr>
          <w:sz w:val="22"/>
          <w:szCs w:val="22"/>
        </w:rPr>
      </w:pPr>
      <w:r>
        <w:rPr>
          <w:sz w:val="22"/>
          <w:szCs w:val="22"/>
        </w:rPr>
        <w:br w:type="page"/>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Semestre: 1</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Unité d’enseignement: UEM 1.1</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Matière 1: TP Physique</w:t>
      </w:r>
      <w:r>
        <w:rPr>
          <w:rFonts w:asciiTheme="majorHAnsi" w:hAnsiTheme="majorHAnsi" w:cs="Calibri"/>
          <w:b/>
          <w:bCs/>
          <w:iCs/>
        </w:rPr>
        <w:t xml:space="preserve"> </w:t>
      </w:r>
      <w:r w:rsidRPr="00776683">
        <w:rPr>
          <w:rFonts w:asciiTheme="majorHAnsi" w:hAnsiTheme="majorHAnsi" w:cs="Calibri"/>
          <w:b/>
          <w:bCs/>
          <w:iCs/>
        </w:rPr>
        <w:t>1</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eastAsia="Times New Roman" w:hAnsiTheme="majorHAnsi" w:cs="Calibri"/>
          <w:b/>
          <w:bCs/>
          <w:color w:val="000000"/>
        </w:rPr>
        <w:t>VHS: 22h30 (TP: 1h30)</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Crédits: 2</w:t>
      </w:r>
    </w:p>
    <w:p w:rsidR="002A0308" w:rsidRPr="00776683"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Coefficient: 1</w:t>
      </w:r>
    </w:p>
    <w:p w:rsidR="002A0308" w:rsidRDefault="002A0308" w:rsidP="002A0308">
      <w:pPr>
        <w:jc w:val="both"/>
        <w:rPr>
          <w:rFonts w:asciiTheme="majorHAnsi" w:eastAsia="Times New Roman" w:hAnsiTheme="majorHAnsi" w:cs="Arial"/>
          <w:b/>
          <w:u w:val="thick" w:color="F79646" w:themeColor="accent6"/>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530E1E" w:rsidRDefault="002A0308" w:rsidP="002A0308">
      <w:pPr>
        <w:jc w:val="both"/>
        <w:rPr>
          <w:rFonts w:asciiTheme="majorHAnsi" w:eastAsia="Times New Roman" w:hAnsiTheme="majorHAnsi" w:cs="Arial"/>
        </w:rPr>
      </w:pPr>
      <w:r>
        <w:rPr>
          <w:rFonts w:asciiTheme="majorHAnsi" w:eastAsia="Times New Roman" w:hAnsiTheme="majorHAnsi" w:cs="Arial"/>
        </w:rPr>
        <w:t>Consolider les connaissances théoriques apportées au cours par un certain nombre de manipulations pratiques.</w:t>
      </w:r>
    </w:p>
    <w:p w:rsidR="002A0308" w:rsidRPr="00435038" w:rsidRDefault="002A0308" w:rsidP="002A0308">
      <w:pPr>
        <w:jc w:val="both"/>
        <w:rPr>
          <w:rFonts w:asciiTheme="majorHAnsi" w:eastAsia="Times New Roman" w:hAnsiTheme="majorHAnsi" w:cs="Arial"/>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435038" w:rsidRDefault="002A0308" w:rsidP="002A0308">
      <w:pPr>
        <w:jc w:val="both"/>
        <w:rPr>
          <w:rFonts w:asciiTheme="majorHAnsi" w:hAnsiTheme="majorHAnsi" w:cs="Arial"/>
        </w:rPr>
      </w:pPr>
      <w:r>
        <w:rPr>
          <w:rFonts w:asciiTheme="majorHAnsi" w:hAnsiTheme="majorHAnsi" w:cs="Arial"/>
        </w:rPr>
        <w:t>Notions de mathématiques et de Physique.</w:t>
      </w:r>
    </w:p>
    <w:p w:rsidR="002A0308" w:rsidRDefault="002A0308" w:rsidP="002A0308">
      <w:pPr>
        <w:jc w:val="both"/>
        <w:rPr>
          <w:rFonts w:asciiTheme="majorHAnsi" w:hAnsiTheme="majorHAnsi" w:cstheme="minorBidi"/>
          <w:b/>
          <w:u w:val="thick" w:color="F79646" w:themeColor="accent6"/>
        </w:rPr>
      </w:pPr>
    </w:p>
    <w:p w:rsidR="002A0308" w:rsidRPr="00776683" w:rsidRDefault="002A0308" w:rsidP="002A0308">
      <w:pPr>
        <w:jc w:val="both"/>
        <w:rPr>
          <w:rFonts w:asciiTheme="majorHAnsi" w:hAnsiTheme="majorHAnsi" w:cstheme="minorBidi"/>
          <w:b/>
          <w:u w:val="thick" w:color="F79646" w:themeColor="accent6"/>
        </w:rPr>
      </w:pPr>
      <w:r w:rsidRPr="00776683">
        <w:rPr>
          <w:rFonts w:asciiTheme="majorHAnsi" w:hAnsiTheme="majorHAnsi" w:cstheme="minorBidi"/>
          <w:b/>
          <w:u w:val="thick" w:color="F79646" w:themeColor="accent6"/>
        </w:rPr>
        <w:t>Contenu de la matière:</w:t>
      </w:r>
    </w:p>
    <w:p w:rsidR="002A0308" w:rsidRPr="00776683" w:rsidRDefault="002A0308" w:rsidP="002A0308">
      <w:pPr>
        <w:jc w:val="both"/>
        <w:rPr>
          <w:rFonts w:asciiTheme="majorHAnsi" w:hAnsiTheme="majorHAnsi" w:cstheme="minorBidi"/>
          <w:b/>
        </w:rPr>
      </w:pPr>
    </w:p>
    <w:p w:rsidR="002A0308" w:rsidRPr="00776683" w:rsidRDefault="002A0308" w:rsidP="002A0308">
      <w:pPr>
        <w:jc w:val="both"/>
        <w:rPr>
          <w:rFonts w:asciiTheme="majorHAnsi" w:eastAsiaTheme="minorHAnsi" w:hAnsiTheme="majorHAnsi" w:cs="Calibri,Bold"/>
          <w:b/>
          <w:bCs/>
          <w:lang w:eastAsia="en-US"/>
        </w:rPr>
      </w:pPr>
      <w:r>
        <w:rPr>
          <w:rFonts w:asciiTheme="majorHAnsi" w:eastAsiaTheme="minorHAnsi" w:hAnsiTheme="majorHAnsi" w:cs="Calibri,Bold"/>
          <w:b/>
          <w:bCs/>
          <w:lang w:eastAsia="en-US"/>
        </w:rPr>
        <w:t>5 manipulations au minimum (3h</w:t>
      </w:r>
      <w:r w:rsidRPr="00776683">
        <w:rPr>
          <w:rFonts w:asciiTheme="majorHAnsi" w:eastAsiaTheme="minorHAnsi" w:hAnsiTheme="majorHAnsi" w:cs="Calibri,Bold"/>
          <w:b/>
          <w:bCs/>
          <w:lang w:eastAsia="en-US"/>
        </w:rPr>
        <w:t xml:space="preserve">00 / 15 jours) :  </w:t>
      </w:r>
      <w:r w:rsidRPr="00776683">
        <w:rPr>
          <w:rFonts w:asciiTheme="majorHAnsi" w:hAnsiTheme="majorHAnsi" w:cstheme="minorBidi"/>
          <w:b/>
        </w:rPr>
        <w:t xml:space="preserve">                </w:t>
      </w:r>
    </w:p>
    <w:p w:rsidR="002A0308" w:rsidRDefault="002A0308" w:rsidP="002A0308">
      <w:pPr>
        <w:autoSpaceDE w:val="0"/>
        <w:autoSpaceDN w:val="0"/>
        <w:adjustRightInd w:val="0"/>
        <w:jc w:val="both"/>
        <w:rPr>
          <w:rFonts w:asciiTheme="majorHAnsi" w:eastAsiaTheme="minorHAnsi" w:hAnsiTheme="majorHAnsi" w:cs="Calibri"/>
          <w:lang w:eastAsia="en-US"/>
        </w:rPr>
      </w:pP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Méthodologie de présentation de compte rendu de TP et calcul d'erreurs.</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Vérification de la 2</w:t>
      </w:r>
      <w:r w:rsidRPr="00776683">
        <w:rPr>
          <w:rFonts w:asciiTheme="majorHAnsi" w:eastAsiaTheme="minorHAnsi" w:hAnsiTheme="majorHAnsi" w:cs="Calibri"/>
          <w:vertAlign w:val="superscript"/>
          <w:lang w:eastAsia="en-US"/>
        </w:rPr>
        <w:t>eme</w:t>
      </w:r>
      <w:r w:rsidRPr="00776683">
        <w:rPr>
          <w:rFonts w:asciiTheme="majorHAnsi" w:eastAsiaTheme="minorHAnsi" w:hAnsiTheme="majorHAnsi" w:cs="Calibri"/>
          <w:lang w:eastAsia="en-US"/>
        </w:rPr>
        <w:t xml:space="preserve"> loi de Newton</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Chute libre</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Pendule simple</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Collisions élastiques</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Collisions inélastiques</w:t>
      </w:r>
    </w:p>
    <w:p w:rsidR="002A0308" w:rsidRPr="00776683" w:rsidRDefault="002A0308" w:rsidP="002A0308">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Moment d'inertie</w:t>
      </w:r>
    </w:p>
    <w:p w:rsidR="002A0308" w:rsidRPr="00776683" w:rsidRDefault="002A0308" w:rsidP="002A0308">
      <w:pPr>
        <w:jc w:val="both"/>
        <w:rPr>
          <w:rFonts w:asciiTheme="majorHAnsi" w:hAnsiTheme="majorHAnsi" w:cstheme="majorBidi"/>
          <w:spacing w:val="3"/>
        </w:rPr>
      </w:pPr>
      <w:r w:rsidRPr="00776683">
        <w:rPr>
          <w:rFonts w:asciiTheme="majorHAnsi" w:eastAsiaTheme="minorHAnsi" w:hAnsiTheme="majorHAnsi" w:cs="Calibri"/>
          <w:lang w:eastAsia="en-US"/>
        </w:rPr>
        <w:t>- Force centrifuge</w:t>
      </w:r>
    </w:p>
    <w:p w:rsidR="002A0308" w:rsidRPr="00776683" w:rsidRDefault="002A0308" w:rsidP="002A0308">
      <w:pPr>
        <w:jc w:val="both"/>
        <w:rPr>
          <w:rFonts w:asciiTheme="majorHAnsi" w:eastAsia="Calibri" w:hAnsiTheme="majorHAnsi" w:cs="Arial"/>
          <w:bCs/>
        </w:rPr>
      </w:pPr>
    </w:p>
    <w:p w:rsidR="002A0308" w:rsidRPr="00776683" w:rsidRDefault="002A0308" w:rsidP="002A0308">
      <w:pPr>
        <w:jc w:val="both"/>
        <w:rPr>
          <w:rFonts w:asciiTheme="majorHAnsi" w:hAnsiTheme="majorHAnsi" w:cstheme="minorBidi"/>
          <w:bCs/>
        </w:rPr>
      </w:pPr>
      <w:r w:rsidRPr="00776683">
        <w:rPr>
          <w:rFonts w:asciiTheme="majorHAnsi" w:hAnsiTheme="majorHAnsi" w:cstheme="minorBidi"/>
          <w:b/>
          <w:u w:val="thick" w:color="F79646" w:themeColor="accent6"/>
        </w:rPr>
        <w:t>Mode d’évaluation:</w:t>
      </w:r>
    </w:p>
    <w:p w:rsidR="002A0308" w:rsidRPr="00776683" w:rsidRDefault="002A0308" w:rsidP="002A0308">
      <w:pPr>
        <w:jc w:val="both"/>
        <w:rPr>
          <w:rFonts w:asciiTheme="majorHAnsi" w:hAnsiTheme="majorHAnsi" w:cstheme="minorBidi"/>
        </w:rPr>
      </w:pPr>
      <w:r w:rsidRPr="00776683">
        <w:rPr>
          <w:rFonts w:asciiTheme="majorHAnsi" w:hAnsiTheme="majorHAnsi" w:cstheme="minorBidi"/>
        </w:rPr>
        <w:t>Con</w:t>
      </w:r>
      <w:r>
        <w:rPr>
          <w:rFonts w:asciiTheme="majorHAnsi" w:hAnsiTheme="majorHAnsi" w:cstheme="minorBidi"/>
        </w:rPr>
        <w:t>trôle continu: 100%.</w:t>
      </w:r>
    </w:p>
    <w:p w:rsidR="002A0308" w:rsidRDefault="002A0308" w:rsidP="002A0308">
      <w:pPr>
        <w:spacing w:line="276" w:lineRule="auto"/>
        <w:jc w:val="both"/>
        <w:rPr>
          <w:rFonts w:asciiTheme="majorHAnsi" w:hAnsiTheme="majorHAnsi" w:cstheme="minorBidi"/>
          <w:sz w:val="22"/>
          <w:szCs w:val="22"/>
        </w:rPr>
      </w:pPr>
    </w:p>
    <w:p w:rsidR="002A0308" w:rsidRDefault="002A0308" w:rsidP="002A0308">
      <w:pPr>
        <w:spacing w:line="276" w:lineRule="auto"/>
        <w:jc w:val="both"/>
        <w:rPr>
          <w:rFonts w:asciiTheme="majorHAnsi" w:hAnsiTheme="majorHAnsi" w:cstheme="minorBidi"/>
          <w:sz w:val="22"/>
          <w:szCs w:val="22"/>
        </w:rPr>
      </w:pPr>
    </w:p>
    <w:p w:rsidR="002A0308" w:rsidRDefault="002A0308" w:rsidP="002A0308">
      <w:pPr>
        <w:spacing w:line="276" w:lineRule="auto"/>
        <w:jc w:val="both"/>
        <w:rPr>
          <w:rFonts w:asciiTheme="majorHAnsi" w:hAnsiTheme="majorHAnsi" w:cstheme="minorBidi"/>
          <w:sz w:val="22"/>
          <w:szCs w:val="22"/>
        </w:rPr>
      </w:pPr>
    </w:p>
    <w:p w:rsidR="002A0308" w:rsidRDefault="002A0308" w:rsidP="002A0308">
      <w:pPr>
        <w:spacing w:line="276" w:lineRule="auto"/>
        <w:jc w:val="both"/>
        <w:rPr>
          <w:rFonts w:asciiTheme="majorHAnsi" w:hAnsiTheme="majorHAnsi" w:cstheme="minorBidi"/>
          <w:sz w:val="22"/>
          <w:szCs w:val="22"/>
        </w:rPr>
      </w:pPr>
    </w:p>
    <w:p w:rsidR="002A0308" w:rsidRDefault="002A0308" w:rsidP="002A0308">
      <w:pPr>
        <w:spacing w:after="200" w:line="276" w:lineRule="auto"/>
        <w:rPr>
          <w:rFonts w:asciiTheme="majorHAnsi" w:hAnsiTheme="majorHAnsi" w:cstheme="minorBidi"/>
          <w:sz w:val="22"/>
          <w:szCs w:val="22"/>
        </w:rPr>
      </w:pPr>
      <w:r>
        <w:rPr>
          <w:rFonts w:asciiTheme="majorHAnsi" w:hAnsiTheme="majorHAnsi" w:cstheme="minorBidi"/>
          <w:sz w:val="22"/>
          <w:szCs w:val="22"/>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2</w:t>
      </w:r>
      <w:r w:rsidRPr="008B179F">
        <w:rPr>
          <w:rFonts w:asciiTheme="majorHAnsi" w:hAnsiTheme="majorHAnsi" w:cs="Calibri"/>
          <w:b/>
          <w:bCs/>
          <w:iCs/>
        </w:rPr>
        <w:t>:</w:t>
      </w:r>
      <w:r>
        <w:rPr>
          <w:rFonts w:asciiTheme="majorHAnsi" w:hAnsiTheme="majorHAnsi" w:cs="Calibri"/>
          <w:b/>
          <w:bCs/>
          <w:iCs/>
        </w:rPr>
        <w:t xml:space="preserve"> TP Chimie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(TP: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2</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tabs>
          <w:tab w:val="left" w:pos="938"/>
        </w:tabs>
        <w:spacing w:line="276" w:lineRule="auto"/>
        <w:jc w:val="both"/>
        <w:rPr>
          <w:rFonts w:asciiTheme="majorHAnsi" w:hAnsiTheme="majorHAnsi" w:cs="Calibri"/>
          <w:b/>
        </w:rPr>
      </w:pPr>
      <w:r>
        <w:rPr>
          <w:rFonts w:asciiTheme="majorHAnsi" w:hAnsiTheme="majorHAnsi" w:cs="Calibri"/>
          <w:b/>
        </w:rPr>
        <w:tab/>
      </w: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75020E" w:rsidRDefault="002A0308" w:rsidP="002A0308">
      <w:pPr>
        <w:jc w:val="both"/>
        <w:rPr>
          <w:rFonts w:asciiTheme="majorHAnsi" w:eastAsia="Times New Roman" w:hAnsiTheme="majorHAnsi" w:cs="Arial"/>
          <w:sz w:val="22"/>
          <w:szCs w:val="22"/>
        </w:rPr>
      </w:pPr>
      <w:r w:rsidRPr="0075020E">
        <w:rPr>
          <w:rFonts w:asciiTheme="majorHAnsi" w:eastAsia="Times New Roman" w:hAnsiTheme="majorHAnsi" w:cs="Arial"/>
          <w:sz w:val="22"/>
          <w:szCs w:val="22"/>
        </w:rPr>
        <w:t>Consolider les connaissances théoriques apportées au cours de structure de la matière par un certain nombre de manipulations pratiques.</w:t>
      </w:r>
    </w:p>
    <w:p w:rsidR="002A0308" w:rsidRPr="00435038" w:rsidRDefault="002A0308" w:rsidP="002A0308">
      <w:pPr>
        <w:jc w:val="both"/>
        <w:rPr>
          <w:rFonts w:asciiTheme="majorHAnsi" w:eastAsia="Times New Roman" w:hAnsiTheme="majorHAnsi" w:cs="Arial"/>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435038" w:rsidRDefault="002A0308" w:rsidP="002A0308">
      <w:pPr>
        <w:jc w:val="both"/>
        <w:rPr>
          <w:rFonts w:asciiTheme="majorHAnsi" w:hAnsiTheme="majorHAnsi" w:cs="Arial"/>
        </w:rPr>
      </w:pPr>
      <w:r>
        <w:rPr>
          <w:rFonts w:asciiTheme="majorHAnsi" w:hAnsiTheme="majorHAnsi" w:cs="Arial"/>
        </w:rPr>
        <w:t>Notions de Chimie de base.</w:t>
      </w:r>
    </w:p>
    <w:p w:rsidR="002A0308" w:rsidRDefault="002A0308" w:rsidP="002A0308">
      <w:pPr>
        <w:spacing w:line="276" w:lineRule="auto"/>
        <w:jc w:val="both"/>
        <w:rPr>
          <w:rFonts w:asciiTheme="majorHAnsi" w:hAnsiTheme="majorHAnsi" w:cstheme="minorBidi"/>
          <w:b/>
          <w:sz w:val="22"/>
          <w:szCs w:val="22"/>
          <w:u w:val="thick" w:color="F79646" w:themeColor="accent6"/>
        </w:rPr>
      </w:pPr>
    </w:p>
    <w:p w:rsidR="002A0308" w:rsidRPr="00657CCF"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2A0308" w:rsidRPr="00205206" w:rsidRDefault="002A0308" w:rsidP="002A0308">
      <w:pPr>
        <w:jc w:val="both"/>
        <w:rPr>
          <w:rFonts w:asciiTheme="majorHAnsi" w:hAnsiTheme="majorHAnsi" w:cstheme="minorBidi"/>
          <w:b/>
          <w:sz w:val="22"/>
          <w:szCs w:val="22"/>
        </w:rPr>
      </w:pPr>
      <w:r>
        <w:rPr>
          <w:rFonts w:asciiTheme="majorHAnsi" w:hAnsiTheme="majorHAnsi" w:cstheme="minorBidi"/>
          <w:b/>
          <w:sz w:val="22"/>
          <w:szCs w:val="22"/>
        </w:rPr>
        <w:t xml:space="preserve">  </w:t>
      </w: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BoldItalic"/>
          <w:bCs/>
          <w:sz w:val="22"/>
          <w:szCs w:val="22"/>
          <w:lang w:eastAsia="en-US"/>
        </w:rPr>
        <w:t xml:space="preserve">1. </w:t>
      </w:r>
      <w:r w:rsidRPr="00205206">
        <w:rPr>
          <w:rFonts w:ascii="Cambria" w:eastAsiaTheme="minorHAnsi" w:hAnsi="Cambria" w:cs="Calibri,Italic"/>
          <w:sz w:val="22"/>
          <w:szCs w:val="22"/>
          <w:lang w:eastAsia="en-US"/>
        </w:rPr>
        <w:t xml:space="preserve">La sécurité au laboratoire                                                                               </w:t>
      </w: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BoldItalic"/>
          <w:bCs/>
          <w:sz w:val="22"/>
          <w:szCs w:val="22"/>
          <w:lang w:eastAsia="en-US"/>
        </w:rPr>
        <w:t xml:space="preserve">2. </w:t>
      </w:r>
      <w:r w:rsidRPr="00205206">
        <w:rPr>
          <w:rFonts w:ascii="Cambria" w:eastAsiaTheme="minorHAnsi" w:hAnsi="Cambria" w:cs="Calibri,Italic"/>
          <w:sz w:val="22"/>
          <w:szCs w:val="22"/>
          <w:lang w:eastAsia="en-US"/>
        </w:rPr>
        <w:t>Préparation des solutions</w:t>
      </w: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3. Notions sur les calculs d’incertitude appliqués à la chimie.</w:t>
      </w: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 xml:space="preserve">4. Dosage acido-basique par colorimétrie  et </w:t>
      </w:r>
      <w:r>
        <w:rPr>
          <w:rFonts w:ascii="Cambria" w:eastAsiaTheme="minorHAnsi" w:hAnsi="Cambria" w:cs="Calibri,Italic"/>
          <w:sz w:val="22"/>
          <w:szCs w:val="22"/>
          <w:lang w:eastAsia="en-US"/>
        </w:rPr>
        <w:t>pH-mè</w:t>
      </w:r>
      <w:r w:rsidRPr="00205206">
        <w:rPr>
          <w:rFonts w:ascii="Cambria" w:eastAsiaTheme="minorHAnsi" w:hAnsi="Cambria" w:cs="Calibri,Italic"/>
          <w:sz w:val="22"/>
          <w:szCs w:val="22"/>
          <w:lang w:eastAsia="en-US"/>
        </w:rPr>
        <w:t>trie.</w:t>
      </w: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 xml:space="preserve">5. Dosage acido-basique par conductimètre. </w:t>
      </w: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p>
    <w:p w:rsidR="002A0308" w:rsidRPr="00205206" w:rsidRDefault="002A0308" w:rsidP="002A0308">
      <w:pPr>
        <w:autoSpaceDE w:val="0"/>
        <w:autoSpaceDN w:val="0"/>
        <w:adjustRightInd w:val="0"/>
        <w:rPr>
          <w:rFonts w:ascii="Cambria" w:eastAsiaTheme="minorHAnsi" w:hAnsi="Cambria" w:cs="Calibri,BoldItalic"/>
          <w:bCs/>
          <w:sz w:val="22"/>
          <w:szCs w:val="22"/>
          <w:lang w:eastAsia="en-US"/>
        </w:rPr>
      </w:pPr>
      <w:r>
        <w:rPr>
          <w:rFonts w:ascii="Cambria" w:eastAsiaTheme="minorHAnsi" w:hAnsi="Cambria" w:cs="Calibri,BoldItalic"/>
          <w:bCs/>
          <w:sz w:val="22"/>
          <w:szCs w:val="22"/>
          <w:lang w:eastAsia="en-US"/>
        </w:rPr>
        <w:t>5. D</w:t>
      </w:r>
      <w:r w:rsidRPr="00205206">
        <w:rPr>
          <w:rFonts w:ascii="Cambria" w:eastAsiaTheme="minorHAnsi" w:hAnsi="Cambria" w:cs="Calibri,BoldItalic"/>
          <w:bCs/>
          <w:sz w:val="22"/>
          <w:szCs w:val="22"/>
          <w:lang w:eastAsia="en-US"/>
        </w:rPr>
        <w:t>osage d’oxydoréduction</w:t>
      </w: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p>
    <w:p w:rsidR="002A0308" w:rsidRPr="00205206" w:rsidRDefault="002A0308" w:rsidP="002A0308">
      <w:pPr>
        <w:autoSpaceDE w:val="0"/>
        <w:autoSpaceDN w:val="0"/>
        <w:adjustRightInd w:val="0"/>
        <w:rPr>
          <w:rFonts w:ascii="Cambria" w:eastAsia="TimesNewRoman" w:hAnsi="Cambria" w:cs="TimesNewRoman"/>
          <w:sz w:val="22"/>
          <w:szCs w:val="22"/>
          <w:lang w:eastAsia="en-US"/>
        </w:rPr>
      </w:pPr>
      <w:r w:rsidRPr="00205206">
        <w:rPr>
          <w:rFonts w:ascii="Cambria" w:eastAsia="TimesNewRoman" w:hAnsi="Cambria" w:cs="TimesNewRoman"/>
          <w:sz w:val="22"/>
          <w:szCs w:val="22"/>
          <w:lang w:eastAsia="en-US"/>
        </w:rPr>
        <w:t>6. Détermination de la dureté de l’eau</w:t>
      </w:r>
    </w:p>
    <w:p w:rsidR="002A0308" w:rsidRPr="00205206" w:rsidRDefault="002A0308" w:rsidP="002A0308">
      <w:pPr>
        <w:autoSpaceDE w:val="0"/>
        <w:autoSpaceDN w:val="0"/>
        <w:adjustRightInd w:val="0"/>
        <w:rPr>
          <w:rFonts w:ascii="Cambria" w:eastAsia="TimesNewRoman" w:hAnsi="Cambria" w:cs="TimesNewRoman"/>
          <w:sz w:val="22"/>
          <w:szCs w:val="22"/>
          <w:lang w:eastAsia="en-US"/>
        </w:rPr>
      </w:pPr>
    </w:p>
    <w:p w:rsidR="002A0308" w:rsidRPr="00205206" w:rsidRDefault="002A0308" w:rsidP="002A0308">
      <w:pPr>
        <w:autoSpaceDE w:val="0"/>
        <w:autoSpaceDN w:val="0"/>
        <w:adjustRightInd w:val="0"/>
        <w:rPr>
          <w:rFonts w:ascii="Cambria" w:eastAsiaTheme="minorHAnsi" w:hAnsi="Cambria" w:cs="Calibri,Italic"/>
          <w:sz w:val="22"/>
          <w:szCs w:val="22"/>
          <w:lang w:eastAsia="en-US"/>
        </w:rPr>
      </w:pPr>
      <w:r w:rsidRPr="00205206">
        <w:rPr>
          <w:rFonts w:ascii="Cambria" w:eastAsia="TimesNewRoman" w:hAnsi="Cambria" w:cs="TimesNewRoman"/>
          <w:sz w:val="22"/>
          <w:szCs w:val="22"/>
          <w:lang w:eastAsia="en-US"/>
        </w:rPr>
        <w:t xml:space="preserve">7. Dosage des ions dans l’eau : dosage des ions chlorure par la méthode de Mohr. </w:t>
      </w:r>
    </w:p>
    <w:p w:rsidR="002A0308" w:rsidRPr="00D7147D" w:rsidRDefault="002A0308" w:rsidP="002A0308">
      <w:pPr>
        <w:jc w:val="both"/>
        <w:rPr>
          <w:rFonts w:asciiTheme="majorHAnsi" w:hAnsiTheme="majorHAnsi" w:cstheme="majorBidi"/>
          <w:color w:val="FF0000"/>
          <w:spacing w:val="3"/>
          <w:sz w:val="22"/>
          <w:szCs w:val="22"/>
        </w:rPr>
      </w:pPr>
    </w:p>
    <w:p w:rsidR="002A0308" w:rsidRPr="00B135FC" w:rsidRDefault="002A0308" w:rsidP="002A0308">
      <w:pPr>
        <w:spacing w:line="276" w:lineRule="auto"/>
        <w:jc w:val="both"/>
        <w:rPr>
          <w:rFonts w:asciiTheme="majorHAnsi" w:hAnsiTheme="majorHAnsi" w:cstheme="minorBidi"/>
          <w:bCs/>
          <w:sz w:val="22"/>
          <w:szCs w:val="22"/>
        </w:rPr>
      </w:pPr>
      <w:r w:rsidRPr="00B135FC">
        <w:rPr>
          <w:rFonts w:asciiTheme="majorHAnsi" w:hAnsiTheme="majorHAnsi" w:cstheme="minorBidi"/>
          <w:b/>
          <w:sz w:val="22"/>
          <w:szCs w:val="22"/>
          <w:u w:val="thick" w:color="F79646" w:themeColor="accent6"/>
        </w:rPr>
        <w:t>Mode d’évaluation:</w:t>
      </w:r>
    </w:p>
    <w:p w:rsidR="002A0308" w:rsidRPr="00553F23" w:rsidRDefault="002A0308" w:rsidP="002A0308">
      <w:pPr>
        <w:spacing w:line="276" w:lineRule="auto"/>
        <w:jc w:val="both"/>
        <w:rPr>
          <w:rFonts w:ascii="Cambria" w:hAnsi="Cambria" w:cstheme="minorBidi"/>
          <w:sz w:val="22"/>
          <w:szCs w:val="22"/>
        </w:rPr>
      </w:pPr>
      <w:r w:rsidRPr="00553F23">
        <w:rPr>
          <w:rFonts w:ascii="Cambria" w:hAnsi="Cambria" w:cstheme="minorBidi"/>
          <w:sz w:val="22"/>
          <w:szCs w:val="22"/>
        </w:rPr>
        <w:t xml:space="preserve">Contrôle continu: 100% </w:t>
      </w:r>
    </w:p>
    <w:p w:rsidR="002A0308" w:rsidRPr="00B135FC" w:rsidRDefault="002A0308" w:rsidP="002A0308">
      <w:pPr>
        <w:pStyle w:val="Paragraphedeliste"/>
        <w:jc w:val="both"/>
        <w:rPr>
          <w:rFonts w:ascii="Cambria" w:hAnsi="Cambria" w:cs="Calibri"/>
          <w:b/>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spacing w:after="200" w:line="276" w:lineRule="auto"/>
        <w:rPr>
          <w:rFonts w:ascii="Cambria" w:hAnsi="Cambria"/>
          <w:sz w:val="22"/>
          <w:szCs w:val="22"/>
        </w:rPr>
      </w:pPr>
      <w:r>
        <w:rPr>
          <w:rFonts w:ascii="Cambria" w:hAnsi="Cambria"/>
          <w:sz w:val="22"/>
          <w:szCs w:val="22"/>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M</w:t>
      </w:r>
      <w:r w:rsidRPr="00873132">
        <w:rPr>
          <w:rFonts w:asciiTheme="majorHAnsi" w:hAnsiTheme="majorHAnsi" w:cs="Calibri"/>
          <w:b/>
          <w:bCs/>
          <w:iCs/>
        </w:rPr>
        <w:t xml:space="preserve"> </w:t>
      </w:r>
      <w:r>
        <w:rPr>
          <w:rFonts w:ascii="Cambria" w:hAnsi="Cambria" w:cs="Calibri"/>
          <w:b/>
          <w:bCs/>
          <w:iCs/>
        </w:rPr>
        <w:t>1.1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Informatique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45h00 (Cours: 1h30, TP: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4</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2</w:t>
      </w:r>
    </w:p>
    <w:p w:rsidR="002A0308" w:rsidRDefault="002A0308" w:rsidP="002A0308">
      <w:pPr>
        <w:autoSpaceDE w:val="0"/>
        <w:autoSpaceDN w:val="0"/>
        <w:adjustRightInd w:val="0"/>
        <w:rPr>
          <w:rFonts w:ascii="Cambria" w:eastAsiaTheme="minorHAnsi" w:hAnsi="Cambria" w:cs="Calibri"/>
          <w:b/>
          <w:bCs/>
          <w:sz w:val="22"/>
          <w:szCs w:val="22"/>
          <w:u w:val="single" w:color="F79646" w:themeColor="accent6"/>
          <w:lang w:eastAsia="en-US"/>
        </w:rPr>
      </w:pPr>
    </w:p>
    <w:p w:rsidR="002A0308" w:rsidRPr="00E923D4" w:rsidRDefault="002A0308" w:rsidP="002A0308">
      <w:pPr>
        <w:autoSpaceDE w:val="0"/>
        <w:autoSpaceDN w:val="0"/>
        <w:adjustRightInd w:val="0"/>
        <w:rPr>
          <w:rFonts w:ascii="Cambria" w:eastAsiaTheme="minorHAnsi" w:hAnsi="Cambria" w:cs="Calibri"/>
          <w:b/>
          <w:bCs/>
          <w:sz w:val="22"/>
          <w:szCs w:val="22"/>
          <w:u w:val="single" w:color="F79646" w:themeColor="accent6"/>
          <w:lang w:eastAsia="en-US"/>
        </w:rPr>
      </w:pPr>
      <w:r w:rsidRPr="00E923D4">
        <w:rPr>
          <w:rFonts w:ascii="Cambria" w:eastAsiaTheme="minorHAnsi" w:hAnsi="Cambria" w:cs="Calibri"/>
          <w:b/>
          <w:bCs/>
          <w:sz w:val="22"/>
          <w:szCs w:val="22"/>
          <w:u w:val="single" w:color="F79646" w:themeColor="accent6"/>
          <w:lang w:eastAsia="en-US"/>
        </w:rPr>
        <w:t>Objectif et recommandations:</w:t>
      </w:r>
    </w:p>
    <w:p w:rsidR="002A0308" w:rsidRPr="00E923D4" w:rsidRDefault="002A0308" w:rsidP="002A0308">
      <w:pPr>
        <w:autoSpaceDE w:val="0"/>
        <w:autoSpaceDN w:val="0"/>
        <w:adjustRightInd w:val="0"/>
        <w:jc w:val="both"/>
        <w:rPr>
          <w:rFonts w:ascii="Cambria" w:eastAsiaTheme="minorHAnsi" w:hAnsi="Cambria" w:cs="Calibri"/>
          <w:sz w:val="22"/>
          <w:szCs w:val="22"/>
          <w:lang w:eastAsia="en-US"/>
        </w:rPr>
      </w:pPr>
      <w:r w:rsidRPr="00E923D4">
        <w:rPr>
          <w:rFonts w:ascii="Cambria" w:eastAsiaTheme="minorHAnsi" w:hAnsi="Cambria" w:cs="Calibri"/>
          <w:sz w:val="22"/>
          <w:szCs w:val="22"/>
          <w:lang w:eastAsia="en-US"/>
        </w:rPr>
        <w:t>L'objectif de la mati</w:t>
      </w:r>
      <w:r>
        <w:rPr>
          <w:rFonts w:ascii="Cambria" w:eastAsiaTheme="minorHAnsi" w:hAnsi="Cambria" w:cs="Calibri"/>
          <w:sz w:val="22"/>
          <w:szCs w:val="22"/>
          <w:lang w:eastAsia="en-US"/>
        </w:rPr>
        <w:t>è</w:t>
      </w:r>
      <w:r w:rsidRPr="00E923D4">
        <w:rPr>
          <w:rFonts w:ascii="Cambria" w:eastAsiaTheme="minorHAnsi" w:hAnsi="Cambria" w:cs="Calibri"/>
          <w:sz w:val="22"/>
          <w:szCs w:val="22"/>
          <w:lang w:eastAsia="en-US"/>
        </w:rPr>
        <w:t xml:space="preserve">re est de permettre aux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tudiant</w:t>
      </w:r>
      <w:r>
        <w:rPr>
          <w:rFonts w:ascii="Cambria" w:eastAsiaTheme="minorHAnsi" w:hAnsi="Cambria" w:cs="Calibri"/>
          <w:sz w:val="22"/>
          <w:szCs w:val="22"/>
          <w:lang w:eastAsia="en-US"/>
        </w:rPr>
        <w:t xml:space="preserve">s d'apprendre à programmer avec </w:t>
      </w:r>
      <w:r w:rsidRPr="00E923D4">
        <w:rPr>
          <w:rFonts w:ascii="Cambria" w:eastAsiaTheme="minorHAnsi" w:hAnsi="Cambria" w:cs="Calibri"/>
          <w:sz w:val="22"/>
          <w:szCs w:val="22"/>
          <w:lang w:eastAsia="en-US"/>
        </w:rPr>
        <w:t xml:space="preserve">un langage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volu</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 (Fortran, Pascal ou C). Le choix du langage est laiss</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 à l'appr</w:t>
      </w:r>
      <w:r>
        <w:rPr>
          <w:rFonts w:ascii="Cambria" w:eastAsiaTheme="minorHAnsi" w:hAnsi="Cambria" w:cs="Calibri"/>
          <w:sz w:val="22"/>
          <w:szCs w:val="22"/>
          <w:lang w:eastAsia="en-US"/>
        </w:rPr>
        <w:t xml:space="preserve">éciation </w:t>
      </w:r>
      <w:r w:rsidRPr="00E923D4">
        <w:rPr>
          <w:rFonts w:ascii="Cambria" w:eastAsiaTheme="minorHAnsi" w:hAnsi="Cambria" w:cs="Calibri"/>
          <w:sz w:val="22"/>
          <w:szCs w:val="22"/>
          <w:lang w:eastAsia="en-US"/>
        </w:rPr>
        <w:t xml:space="preserve">de chaque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tablissement. La notion d'algorithme doit </w:t>
      </w:r>
      <w:r>
        <w:rPr>
          <w:rFonts w:ascii="Cambria" w:eastAsiaTheme="minorHAnsi" w:hAnsi="Cambria" w:cs="Calibri"/>
          <w:sz w:val="22"/>
          <w:szCs w:val="22"/>
          <w:lang w:eastAsia="en-US"/>
        </w:rPr>
        <w:t>ê</w:t>
      </w:r>
      <w:r w:rsidRPr="00E923D4">
        <w:rPr>
          <w:rFonts w:ascii="Cambria" w:eastAsiaTheme="minorHAnsi" w:hAnsi="Cambria" w:cs="Calibri"/>
          <w:sz w:val="22"/>
          <w:szCs w:val="22"/>
          <w:lang w:eastAsia="en-US"/>
        </w:rPr>
        <w:t>tr</w:t>
      </w:r>
      <w:r>
        <w:rPr>
          <w:rFonts w:ascii="Cambria" w:eastAsiaTheme="minorHAnsi" w:hAnsi="Cambria" w:cs="Calibri"/>
          <w:sz w:val="22"/>
          <w:szCs w:val="22"/>
          <w:lang w:eastAsia="en-US"/>
        </w:rPr>
        <w:t xml:space="preserve">e prise en charge implicitement </w:t>
      </w:r>
      <w:r w:rsidRPr="00E923D4">
        <w:rPr>
          <w:rFonts w:ascii="Cambria" w:eastAsiaTheme="minorHAnsi" w:hAnsi="Cambria" w:cs="Calibri"/>
          <w:sz w:val="22"/>
          <w:szCs w:val="22"/>
          <w:lang w:eastAsia="en-US"/>
        </w:rPr>
        <w:t>durant l'apprentissage du langage.</w:t>
      </w:r>
    </w:p>
    <w:p w:rsidR="002A0308" w:rsidRDefault="002A0308" w:rsidP="002A0308">
      <w:pPr>
        <w:spacing w:line="276" w:lineRule="auto"/>
        <w:jc w:val="both"/>
        <w:rPr>
          <w:rFonts w:asciiTheme="majorHAnsi" w:hAnsiTheme="majorHAnsi" w:cstheme="minorBidi"/>
          <w:b/>
          <w:sz w:val="22"/>
          <w:szCs w:val="22"/>
          <w:u w:val="thick" w:color="F79646" w:themeColor="accent6"/>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Default="002A0308" w:rsidP="002A0308">
      <w:pPr>
        <w:spacing w:line="276" w:lineRule="auto"/>
        <w:jc w:val="both"/>
        <w:rPr>
          <w:rFonts w:asciiTheme="majorHAnsi" w:hAnsiTheme="majorHAnsi" w:cstheme="minorBidi"/>
          <w:b/>
          <w:sz w:val="22"/>
          <w:szCs w:val="22"/>
          <w:u w:val="thick" w:color="F79646" w:themeColor="accent6"/>
        </w:rPr>
      </w:pPr>
      <w:r w:rsidRPr="0075020E">
        <w:rPr>
          <w:rFonts w:asciiTheme="majorHAnsi" w:hAnsiTheme="majorHAnsi" w:cs="Arial"/>
          <w:sz w:val="22"/>
          <w:szCs w:val="22"/>
        </w:rPr>
        <w:t>Notions élémentaires de la technologie du Web.</w:t>
      </w:r>
    </w:p>
    <w:p w:rsidR="002A0308" w:rsidRDefault="002A0308" w:rsidP="002A0308">
      <w:pPr>
        <w:spacing w:line="276" w:lineRule="auto"/>
        <w:jc w:val="both"/>
        <w:rPr>
          <w:rFonts w:asciiTheme="majorHAnsi" w:hAnsiTheme="majorHAnsi" w:cstheme="minorBidi"/>
          <w:b/>
          <w:sz w:val="22"/>
          <w:szCs w:val="22"/>
          <w:u w:val="thick" w:color="F79646" w:themeColor="accent6"/>
        </w:rPr>
      </w:pPr>
    </w:p>
    <w:p w:rsidR="002A0308" w:rsidRPr="00657CCF"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2A0308" w:rsidRPr="00553F23" w:rsidRDefault="002A0308" w:rsidP="002A0308">
      <w:pPr>
        <w:jc w:val="both"/>
        <w:rPr>
          <w:rFonts w:ascii="Cambria" w:hAnsi="Cambria" w:cstheme="minorBidi"/>
          <w:b/>
          <w:sz w:val="22"/>
          <w:szCs w:val="22"/>
        </w:rPr>
      </w:pPr>
      <w:r>
        <w:rPr>
          <w:rFonts w:ascii="Cambria" w:hAnsi="Cambria" w:cstheme="minorBidi"/>
          <w:b/>
          <w:sz w:val="22"/>
          <w:szCs w:val="22"/>
        </w:rPr>
        <w:t>Partie</w:t>
      </w:r>
      <w:r w:rsidRPr="00553F23">
        <w:rPr>
          <w:rFonts w:ascii="Cambria" w:hAnsi="Cambria" w:cstheme="minorBidi"/>
          <w:b/>
          <w:sz w:val="22"/>
          <w:szCs w:val="22"/>
        </w:rPr>
        <w:t xml:space="preserve"> 1.</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Introduction à l'informatique</w:t>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 xml:space="preserve">  (5 Semaines)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Définition de l'informatique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Evolution de l'informatique et des ordinateurs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3- Les systèmes de codage des informations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4- Principe de fonctionnement d'un ordinateur</w:t>
      </w:r>
    </w:p>
    <w:p w:rsidR="002A0308" w:rsidRPr="00553F23" w:rsidRDefault="002A0308" w:rsidP="002A0308">
      <w:pPr>
        <w:jc w:val="both"/>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5- Partie matériel d'un ordinateur</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6- Partie système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Les systèmes de base (les systèmes d'exploitation (Windows, Linux, Mac OS,</w:t>
      </w:r>
      <w:r>
        <w:rPr>
          <w:rFonts w:ascii="Cambria" w:eastAsiaTheme="minorHAnsi" w:hAnsi="Cambria" w:cs="Calibri"/>
          <w:sz w:val="22"/>
          <w:szCs w:val="22"/>
          <w:lang w:eastAsia="en-US"/>
        </w:rPr>
        <w:t xml:space="preserve"> </w:t>
      </w:r>
      <w:r w:rsidRPr="00553F23">
        <w:rPr>
          <w:rFonts w:ascii="Cambria" w:eastAsiaTheme="minorHAnsi" w:hAnsi="Cambria" w:cs="Calibri"/>
          <w:sz w:val="22"/>
          <w:szCs w:val="22"/>
          <w:lang w:eastAsia="en-US"/>
        </w:rPr>
        <w:t>...)</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Les langages de programmations, les logiciels d'application</w:t>
      </w:r>
    </w:p>
    <w:p w:rsidR="002A0308" w:rsidRDefault="002A0308" w:rsidP="002A0308">
      <w:pPr>
        <w:jc w:val="both"/>
        <w:rPr>
          <w:rFonts w:ascii="Cambria" w:hAnsi="Cambria" w:cstheme="minorBidi"/>
          <w:b/>
          <w:sz w:val="22"/>
          <w:szCs w:val="22"/>
        </w:rPr>
      </w:pPr>
    </w:p>
    <w:p w:rsidR="002A0308" w:rsidRPr="00553F23" w:rsidRDefault="002A0308" w:rsidP="002A0308">
      <w:pPr>
        <w:jc w:val="both"/>
        <w:rPr>
          <w:rFonts w:ascii="Cambria" w:hAnsi="Cambria" w:cstheme="minorBidi"/>
          <w:b/>
          <w:sz w:val="22"/>
          <w:szCs w:val="22"/>
        </w:rPr>
      </w:pPr>
      <w:r>
        <w:rPr>
          <w:rFonts w:ascii="Cambria" w:hAnsi="Cambria" w:cstheme="minorBidi"/>
          <w:b/>
          <w:sz w:val="22"/>
          <w:szCs w:val="22"/>
        </w:rPr>
        <w:t>Partie</w:t>
      </w:r>
      <w:r w:rsidRPr="00553F23">
        <w:rPr>
          <w:rFonts w:ascii="Cambria" w:hAnsi="Cambria" w:cstheme="minorBidi"/>
          <w:b/>
          <w:sz w:val="22"/>
          <w:szCs w:val="22"/>
        </w:rPr>
        <w:t xml:space="preserve"> 2.</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Notions d'algorithme et de programme</w:t>
      </w:r>
      <w:r>
        <w:rPr>
          <w:rFonts w:ascii="Cambria" w:hAnsi="Cambria" w:cstheme="minorBidi"/>
          <w:b/>
          <w:sz w:val="22"/>
          <w:szCs w:val="22"/>
        </w:rPr>
        <w:tab/>
      </w:r>
      <w:r>
        <w:rPr>
          <w:rFonts w:ascii="Cambria" w:hAnsi="Cambria" w:cstheme="minorBidi"/>
          <w:b/>
          <w:sz w:val="22"/>
          <w:szCs w:val="22"/>
        </w:rPr>
        <w:tab/>
        <w:t xml:space="preserve">                (10</w:t>
      </w:r>
      <w:r w:rsidRPr="00553F23">
        <w:rPr>
          <w:rFonts w:ascii="Cambria" w:hAnsi="Cambria" w:cstheme="minorBidi"/>
          <w:b/>
          <w:sz w:val="22"/>
          <w:szCs w:val="22"/>
        </w:rPr>
        <w:t xml:space="preserve"> Semaines)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Concept d'un algorithme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Représentation en organigramme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3- Structure d'un programme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4- La démarche et analyse d'un problème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5- Structure des données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Constantes et variables, Types de données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6-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w:t>
      </w:r>
      <w:r>
        <w:rPr>
          <w:rFonts w:ascii="Cambria" w:eastAsiaTheme="minorHAnsi" w:hAnsi="Cambria" w:cs="Calibri"/>
          <w:sz w:val="22"/>
          <w:szCs w:val="22"/>
          <w:lang w:eastAsia="en-US"/>
        </w:rPr>
        <w:t xml:space="preserve">: </w:t>
      </w:r>
      <w:r w:rsidRPr="00553F23">
        <w:rPr>
          <w:rFonts w:ascii="Cambria" w:eastAsiaTheme="minorHAnsi" w:hAnsi="Cambria" w:cs="Calibri"/>
          <w:sz w:val="22"/>
          <w:szCs w:val="22"/>
          <w:lang w:eastAsia="en-US"/>
        </w:rPr>
        <w:t>opé</w:t>
      </w:r>
      <w:r>
        <w:rPr>
          <w:rFonts w:ascii="Cambria" w:eastAsiaTheme="minorHAnsi" w:hAnsi="Cambria" w:cs="Calibri"/>
          <w:sz w:val="22"/>
          <w:szCs w:val="22"/>
          <w:lang w:eastAsia="en-US"/>
        </w:rPr>
        <w:t>rateur</w:t>
      </w:r>
      <w:r w:rsidRPr="00553F23">
        <w:rPr>
          <w:rFonts w:ascii="Cambria" w:eastAsiaTheme="minorHAnsi" w:hAnsi="Cambria" w:cs="Calibri"/>
          <w:sz w:val="22"/>
          <w:szCs w:val="22"/>
          <w:lang w:eastAsia="en-US"/>
        </w:rPr>
        <w:t xml:space="preserve"> d'affectation,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 relationnels,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 logiques, Les opérations arithmétiques, Les priorités dans les opérations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7- Les opérations d'entrée/sortie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8- Les structures de contrôle</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Les structures de contrôle conditionnel, Les structures de contrôle répétitives</w:t>
      </w:r>
    </w:p>
    <w:p w:rsidR="002A0308" w:rsidRDefault="002A0308" w:rsidP="002A0308">
      <w:pPr>
        <w:jc w:val="both"/>
        <w:rPr>
          <w:rFonts w:asciiTheme="majorHAnsi" w:hAnsiTheme="majorHAnsi" w:cstheme="majorBidi"/>
          <w:spacing w:val="3"/>
        </w:rPr>
      </w:pPr>
    </w:p>
    <w:p w:rsidR="002A0308" w:rsidRPr="006E21E1" w:rsidRDefault="002A0308" w:rsidP="002A0308">
      <w:pPr>
        <w:jc w:val="both"/>
        <w:rPr>
          <w:rFonts w:asciiTheme="majorHAnsi" w:hAnsiTheme="majorHAnsi" w:cstheme="majorBidi"/>
          <w:b/>
          <w:bCs/>
          <w:spacing w:val="3"/>
        </w:rPr>
      </w:pPr>
      <w:r w:rsidRPr="006E21E1">
        <w:rPr>
          <w:rFonts w:asciiTheme="majorHAnsi" w:hAnsiTheme="majorHAnsi" w:cstheme="majorBidi"/>
          <w:b/>
          <w:bCs/>
          <w:spacing w:val="3"/>
        </w:rPr>
        <w:t xml:space="preserve">TP </w:t>
      </w:r>
      <w:r>
        <w:rPr>
          <w:rFonts w:asciiTheme="majorHAnsi" w:hAnsiTheme="majorHAnsi" w:cstheme="majorBidi"/>
          <w:b/>
          <w:bCs/>
          <w:spacing w:val="3"/>
        </w:rPr>
        <w:t>I</w:t>
      </w:r>
      <w:r w:rsidRPr="006E21E1">
        <w:rPr>
          <w:rFonts w:asciiTheme="majorHAnsi" w:hAnsiTheme="majorHAnsi" w:cstheme="majorBidi"/>
          <w:b/>
          <w:bCs/>
          <w:spacing w:val="3"/>
        </w:rPr>
        <w:t>nformatique</w:t>
      </w:r>
      <w:r>
        <w:rPr>
          <w:rFonts w:asciiTheme="majorHAnsi" w:hAnsiTheme="majorHAnsi" w:cstheme="majorBidi"/>
          <w:b/>
          <w:bCs/>
          <w:spacing w:val="3"/>
        </w:rPr>
        <w:t xml:space="preserve"> 1 :</w:t>
      </w:r>
    </w:p>
    <w:p w:rsidR="002A0308" w:rsidRPr="00E923D4" w:rsidRDefault="002A0308" w:rsidP="002A0308">
      <w:pPr>
        <w:autoSpaceDE w:val="0"/>
        <w:autoSpaceDN w:val="0"/>
        <w:adjustRightInd w:val="0"/>
        <w:jc w:val="both"/>
        <w:rPr>
          <w:rFonts w:ascii="Cambria" w:eastAsiaTheme="minorHAnsi" w:hAnsi="Cambria" w:cs="Calibri"/>
          <w:sz w:val="22"/>
          <w:szCs w:val="22"/>
          <w:lang w:eastAsia="en-US"/>
        </w:rPr>
      </w:pPr>
      <w:r w:rsidRPr="00E923D4">
        <w:rPr>
          <w:rFonts w:ascii="Cambria" w:eastAsiaTheme="minorHAnsi" w:hAnsi="Cambria" w:cs="Calibri"/>
          <w:sz w:val="22"/>
          <w:szCs w:val="22"/>
          <w:lang w:eastAsia="en-US"/>
        </w:rPr>
        <w:t>Les TP ont pour objectif d'illustrer les notions enseign</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es durant le cours. Ces derniers</w:t>
      </w:r>
      <w:r>
        <w:rPr>
          <w:rFonts w:ascii="Cambria" w:eastAsiaTheme="minorHAnsi" w:hAnsi="Cambria" w:cs="Calibri"/>
          <w:sz w:val="22"/>
          <w:szCs w:val="22"/>
          <w:lang w:eastAsia="en-US"/>
        </w:rPr>
        <w:t xml:space="preserve"> </w:t>
      </w:r>
      <w:r w:rsidRPr="00E923D4">
        <w:rPr>
          <w:rFonts w:ascii="Cambria" w:eastAsiaTheme="minorHAnsi" w:hAnsi="Cambria" w:cs="Calibri"/>
          <w:sz w:val="22"/>
          <w:szCs w:val="22"/>
          <w:lang w:eastAsia="en-US"/>
        </w:rPr>
        <w:t>doivent d</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buter avec les cours selon le planning suivant :</w:t>
      </w:r>
    </w:p>
    <w:p w:rsidR="002A0308" w:rsidRPr="006E21E1" w:rsidRDefault="002A0308" w:rsidP="002A0308">
      <w:pPr>
        <w:autoSpaceDE w:val="0"/>
        <w:autoSpaceDN w:val="0"/>
        <w:adjustRightInd w:val="0"/>
        <w:jc w:val="both"/>
        <w:rPr>
          <w:rFonts w:asciiTheme="majorHAnsi" w:eastAsiaTheme="minorHAnsi" w:hAnsiTheme="majorHAnsi" w:cs="Calibri"/>
          <w:sz w:val="22"/>
          <w:szCs w:val="22"/>
          <w:lang w:eastAsia="en-US"/>
        </w:rPr>
      </w:pPr>
      <w:r w:rsidRPr="00E923D4">
        <w:rPr>
          <w:rFonts w:ascii="Cambria" w:eastAsiaTheme="minorHAnsi" w:hAnsi="Cambria" w:cs="Symbol"/>
          <w:sz w:val="22"/>
          <w:szCs w:val="22"/>
          <w:lang w:eastAsia="en-US"/>
        </w:rPr>
        <w:t xml:space="preserve">• </w:t>
      </w:r>
      <w:r>
        <w:rPr>
          <w:rFonts w:ascii="Cambria" w:eastAsiaTheme="minorHAnsi" w:hAnsi="Cambria" w:cs="Calibri"/>
          <w:sz w:val="22"/>
          <w:szCs w:val="22"/>
          <w:lang w:eastAsia="en-US"/>
        </w:rPr>
        <w:t>TP</w:t>
      </w:r>
      <w:r w:rsidRPr="00E923D4">
        <w:rPr>
          <w:rFonts w:ascii="Cambria" w:eastAsiaTheme="minorHAnsi" w:hAnsi="Cambria" w:cs="Calibri"/>
          <w:sz w:val="22"/>
          <w:szCs w:val="22"/>
          <w:lang w:eastAsia="en-US"/>
        </w:rPr>
        <w:t xml:space="preserve"> </w:t>
      </w:r>
      <w:r>
        <w:rPr>
          <w:rFonts w:ascii="Cambria" w:eastAsiaTheme="minorHAnsi" w:hAnsi="Cambria" w:cs="Calibri"/>
          <w:sz w:val="22"/>
          <w:szCs w:val="22"/>
          <w:lang w:eastAsia="en-US"/>
        </w:rPr>
        <w:t>d’</w:t>
      </w:r>
      <w:r w:rsidRPr="00E923D4">
        <w:rPr>
          <w:rFonts w:ascii="Cambria" w:eastAsiaTheme="minorHAnsi" w:hAnsi="Cambria" w:cs="Calibri"/>
          <w:sz w:val="22"/>
          <w:szCs w:val="22"/>
          <w:lang w:eastAsia="en-US"/>
        </w:rPr>
        <w:t>initiati</w:t>
      </w:r>
      <w:r>
        <w:rPr>
          <w:rFonts w:ascii="Cambria" w:eastAsiaTheme="minorHAnsi" w:hAnsi="Cambria" w:cs="Calibri"/>
          <w:sz w:val="22"/>
          <w:szCs w:val="22"/>
          <w:lang w:eastAsia="en-US"/>
        </w:rPr>
        <w:t>on et</w:t>
      </w:r>
      <w:r w:rsidRPr="00E923D4">
        <w:rPr>
          <w:rFonts w:ascii="Cambria" w:eastAsiaTheme="minorHAnsi" w:hAnsi="Cambria" w:cs="Calibri"/>
          <w:sz w:val="22"/>
          <w:szCs w:val="22"/>
          <w:lang w:eastAsia="en-US"/>
        </w:rPr>
        <w:t xml:space="preserve"> de f</w:t>
      </w:r>
      <w:r w:rsidRPr="006E21E1">
        <w:rPr>
          <w:rFonts w:asciiTheme="majorHAnsi" w:eastAsiaTheme="minorHAnsi" w:hAnsiTheme="majorHAnsi" w:cs="Calibri"/>
          <w:sz w:val="22"/>
          <w:szCs w:val="22"/>
          <w:lang w:eastAsia="en-US"/>
        </w:rPr>
        <w:t>amiliarisation avec la machine informatique d'un point de vu</w:t>
      </w:r>
      <w:r>
        <w:rPr>
          <w:rFonts w:asciiTheme="majorHAnsi" w:eastAsiaTheme="minorHAnsi" w:hAnsiTheme="majorHAnsi" w:cs="Calibri"/>
          <w:sz w:val="22"/>
          <w:szCs w:val="22"/>
          <w:lang w:eastAsia="en-US"/>
        </w:rPr>
        <w:t>e</w:t>
      </w:r>
      <w:r w:rsidRPr="006E21E1">
        <w:rPr>
          <w:rFonts w:asciiTheme="majorHAnsi" w:eastAsiaTheme="minorHAnsi" w:hAnsiTheme="majorHAnsi" w:cs="Calibri"/>
          <w:sz w:val="22"/>
          <w:szCs w:val="22"/>
          <w:lang w:eastAsia="en-US"/>
        </w:rPr>
        <w:t xml:space="preserve"> matériel et systèmes d'exploitation (exploration des différentes fonctionnalités des OS)</w:t>
      </w:r>
    </w:p>
    <w:p w:rsidR="002A0308" w:rsidRPr="006E21E1" w:rsidRDefault="002A0308" w:rsidP="002A0308">
      <w:pPr>
        <w:autoSpaceDE w:val="0"/>
        <w:autoSpaceDN w:val="0"/>
        <w:adjustRightInd w:val="0"/>
        <w:jc w:val="both"/>
        <w:rPr>
          <w:rFonts w:asciiTheme="majorHAnsi" w:eastAsiaTheme="minorHAnsi" w:hAnsiTheme="majorHAnsi" w:cs="Calibri"/>
          <w:sz w:val="22"/>
          <w:szCs w:val="22"/>
          <w:lang w:eastAsia="en-US"/>
        </w:rPr>
      </w:pPr>
      <w:r w:rsidRPr="006E21E1">
        <w:rPr>
          <w:rFonts w:asciiTheme="majorHAnsi" w:eastAsiaTheme="minorHAnsi" w:hAnsiTheme="majorHAnsi" w:cs="Symbol"/>
          <w:sz w:val="22"/>
          <w:szCs w:val="22"/>
          <w:lang w:eastAsia="en-US"/>
        </w:rPr>
        <w:t xml:space="preserve">• </w:t>
      </w:r>
      <w:r w:rsidRPr="006E21E1">
        <w:rPr>
          <w:rFonts w:asciiTheme="majorHAnsi" w:eastAsiaTheme="minorHAnsi" w:hAnsiTheme="majorHAnsi" w:cs="Calibri"/>
          <w:sz w:val="22"/>
          <w:szCs w:val="22"/>
          <w:lang w:eastAsia="en-US"/>
        </w:rPr>
        <w:t xml:space="preserve">TP d'initiation à l'utilisation d'un environnement de programmation </w:t>
      </w:r>
      <w:r>
        <w:rPr>
          <w:rFonts w:asciiTheme="majorHAnsi" w:eastAsiaTheme="minorHAnsi" w:hAnsiTheme="majorHAnsi" w:cs="Calibri"/>
          <w:sz w:val="22"/>
          <w:szCs w:val="22"/>
          <w:lang w:eastAsia="en-US"/>
        </w:rPr>
        <w:t>(Edition, A</w:t>
      </w:r>
      <w:r w:rsidRPr="006E21E1">
        <w:rPr>
          <w:rFonts w:asciiTheme="majorHAnsi" w:eastAsiaTheme="minorHAnsi" w:hAnsiTheme="majorHAnsi" w:cs="Calibri"/>
          <w:sz w:val="22"/>
          <w:szCs w:val="22"/>
          <w:lang w:eastAsia="en-US"/>
        </w:rPr>
        <w:t xml:space="preserve">ssemblage, </w:t>
      </w:r>
      <w:r>
        <w:rPr>
          <w:rFonts w:asciiTheme="majorHAnsi" w:eastAsiaTheme="minorHAnsi" w:hAnsiTheme="majorHAnsi" w:cs="Calibri"/>
          <w:sz w:val="22"/>
          <w:szCs w:val="22"/>
          <w:lang w:eastAsia="en-US"/>
        </w:rPr>
        <w:t>C</w:t>
      </w:r>
      <w:r w:rsidRPr="006E21E1">
        <w:rPr>
          <w:rFonts w:asciiTheme="majorHAnsi" w:eastAsiaTheme="minorHAnsi" w:hAnsiTheme="majorHAnsi" w:cs="Calibri"/>
          <w:sz w:val="22"/>
          <w:szCs w:val="22"/>
          <w:lang w:eastAsia="en-US"/>
        </w:rPr>
        <w:t>ompilation</w:t>
      </w:r>
      <w:r>
        <w:rPr>
          <w:rFonts w:asciiTheme="majorHAnsi" w:eastAsiaTheme="minorHAnsi" w:hAnsiTheme="majorHAnsi" w:cs="Calibri"/>
          <w:sz w:val="22"/>
          <w:szCs w:val="22"/>
          <w:lang w:eastAsia="en-US"/>
        </w:rPr>
        <w:t xml:space="preserve">, </w:t>
      </w:r>
      <w:r w:rsidRPr="006E21E1">
        <w:rPr>
          <w:rFonts w:asciiTheme="majorHAnsi" w:eastAsiaTheme="minorHAnsi" w:hAnsiTheme="majorHAnsi" w:cs="Calibri"/>
          <w:sz w:val="22"/>
          <w:szCs w:val="22"/>
          <w:lang w:eastAsia="en-US"/>
        </w:rPr>
        <w:t>etc</w:t>
      </w:r>
      <w:r>
        <w:rPr>
          <w:rFonts w:asciiTheme="majorHAnsi" w:eastAsiaTheme="minorHAnsi" w:hAnsiTheme="majorHAnsi" w:cs="Calibri"/>
          <w:sz w:val="22"/>
          <w:szCs w:val="22"/>
          <w:lang w:eastAsia="en-US"/>
        </w:rPr>
        <w:t>.</w:t>
      </w:r>
      <w:r w:rsidRPr="006E21E1">
        <w:rPr>
          <w:rFonts w:asciiTheme="majorHAnsi" w:eastAsiaTheme="minorHAnsi" w:hAnsiTheme="majorHAnsi" w:cs="Calibri"/>
          <w:sz w:val="22"/>
          <w:szCs w:val="22"/>
          <w:lang w:eastAsia="en-US"/>
        </w:rPr>
        <w:t>)</w:t>
      </w:r>
    </w:p>
    <w:p w:rsidR="002A0308" w:rsidRPr="006E21E1" w:rsidRDefault="002A0308" w:rsidP="002A0308">
      <w:pPr>
        <w:spacing w:line="276" w:lineRule="auto"/>
        <w:jc w:val="both"/>
        <w:rPr>
          <w:rFonts w:asciiTheme="majorHAnsi" w:eastAsiaTheme="minorHAnsi" w:hAnsiTheme="majorHAnsi" w:cs="Calibri"/>
          <w:sz w:val="22"/>
          <w:szCs w:val="22"/>
          <w:lang w:eastAsia="en-US"/>
        </w:rPr>
      </w:pPr>
      <w:r w:rsidRPr="006E21E1">
        <w:rPr>
          <w:rFonts w:asciiTheme="majorHAnsi" w:eastAsiaTheme="minorHAnsi" w:hAnsiTheme="majorHAnsi" w:cs="Symbol"/>
          <w:sz w:val="22"/>
          <w:szCs w:val="22"/>
          <w:lang w:eastAsia="en-US"/>
        </w:rPr>
        <w:t>• TP</w:t>
      </w:r>
      <w:r w:rsidRPr="006E21E1">
        <w:rPr>
          <w:rFonts w:asciiTheme="majorHAnsi" w:eastAsiaTheme="minorHAnsi" w:hAnsiTheme="majorHAnsi" w:cs="Calibri"/>
          <w:sz w:val="22"/>
          <w:szCs w:val="22"/>
          <w:lang w:eastAsia="en-US"/>
        </w:rPr>
        <w:t xml:space="preserve"> </w:t>
      </w:r>
      <w:r>
        <w:rPr>
          <w:rFonts w:asciiTheme="majorHAnsi" w:eastAsiaTheme="minorHAnsi" w:hAnsiTheme="majorHAnsi" w:cs="Calibri"/>
          <w:sz w:val="22"/>
          <w:szCs w:val="22"/>
          <w:lang w:eastAsia="en-US"/>
        </w:rPr>
        <w:t xml:space="preserve">d’application </w:t>
      </w:r>
      <w:r w:rsidRPr="006E21E1">
        <w:rPr>
          <w:rFonts w:asciiTheme="majorHAnsi" w:eastAsiaTheme="minorHAnsi" w:hAnsiTheme="majorHAnsi" w:cs="Calibri"/>
          <w:sz w:val="22"/>
          <w:szCs w:val="22"/>
          <w:lang w:eastAsia="en-US"/>
        </w:rPr>
        <w:t>des techniques de programmation vues en cours.</w:t>
      </w:r>
    </w:p>
    <w:p w:rsidR="002A0308" w:rsidRDefault="002A0308" w:rsidP="002A0308">
      <w:pPr>
        <w:jc w:val="both"/>
        <w:rPr>
          <w:rFonts w:asciiTheme="majorHAnsi" w:hAnsiTheme="majorHAnsi" w:cstheme="majorBidi"/>
          <w:spacing w:val="3"/>
        </w:rPr>
      </w:pPr>
    </w:p>
    <w:p w:rsidR="002A0308" w:rsidRPr="00043611" w:rsidRDefault="002A0308" w:rsidP="002A0308">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2A0308" w:rsidRPr="00553F23" w:rsidRDefault="002A0308" w:rsidP="002A0308">
      <w:pPr>
        <w:spacing w:line="276" w:lineRule="auto"/>
        <w:jc w:val="both"/>
        <w:rPr>
          <w:rFonts w:ascii="Cambria" w:hAnsi="Cambria" w:cstheme="minorBidi"/>
          <w:sz w:val="22"/>
          <w:szCs w:val="22"/>
        </w:rPr>
      </w:pPr>
      <w:r w:rsidRPr="00553F23">
        <w:rPr>
          <w:rFonts w:ascii="Cambria" w:hAnsi="Cambria" w:cstheme="minorBidi"/>
          <w:sz w:val="22"/>
          <w:szCs w:val="22"/>
        </w:rPr>
        <w:t>Contrôle continu: 40% ; Examen: 60%.</w:t>
      </w: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Pr="00064136"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sidRPr="00064136">
        <w:rPr>
          <w:rFonts w:ascii="Cambria" w:hAnsi="Cambria" w:cstheme="majorBidi"/>
          <w:b/>
          <w:bCs/>
          <w:color w:val="000000"/>
          <w:sz w:val="22"/>
          <w:szCs w:val="22"/>
          <w:u w:val="thick" w:color="F79646" w:themeColor="accent6"/>
        </w:rPr>
        <w:t xml:space="preserve">Références bibliographiques </w:t>
      </w:r>
    </w:p>
    <w:p w:rsidR="002A0308" w:rsidRDefault="002A0308" w:rsidP="002A0308">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1- John Paul Mueller et Luca Massaron</w:t>
      </w:r>
      <w:r>
        <w:rPr>
          <w:rFonts w:ascii="Cambria" w:eastAsia="Times New Roman" w:hAnsi="Cambria" w:cs="Arial"/>
          <w:color w:val="222222"/>
          <w:sz w:val="22"/>
          <w:szCs w:val="22"/>
          <w:lang w:eastAsia="fr-FR"/>
        </w:rPr>
        <w:t>,</w:t>
      </w:r>
      <w:r w:rsidRPr="00885C5A">
        <w:rPr>
          <w:rFonts w:ascii="Cambria" w:eastAsia="Times New Roman" w:hAnsi="Cambria" w:cs="Arial"/>
          <w:color w:val="222222"/>
          <w:sz w:val="22"/>
          <w:szCs w:val="22"/>
          <w:lang w:eastAsia="fr-FR"/>
        </w:rPr>
        <w:t xml:space="preserve"> Les algorit</w:t>
      </w:r>
      <w:r>
        <w:rPr>
          <w:rFonts w:ascii="Cambria" w:eastAsia="Times New Roman" w:hAnsi="Cambria" w:cs="Arial"/>
          <w:color w:val="222222"/>
          <w:sz w:val="22"/>
          <w:szCs w:val="22"/>
          <w:lang w:eastAsia="fr-FR"/>
        </w:rPr>
        <w:t xml:space="preserve">hmes pour les Nuls grand format, </w:t>
      </w:r>
      <w:r w:rsidRPr="00885C5A">
        <w:rPr>
          <w:rFonts w:ascii="Cambria" w:eastAsia="Times New Roman" w:hAnsi="Cambria" w:cs="Arial"/>
          <w:color w:val="222222"/>
          <w:sz w:val="22"/>
          <w:szCs w:val="22"/>
          <w:lang w:eastAsia="fr-FR"/>
        </w:rPr>
        <w:t>2017</w:t>
      </w:r>
      <w:r>
        <w:rPr>
          <w:rFonts w:ascii="Cambria" w:eastAsia="Times New Roman" w:hAnsi="Cambria" w:cs="Arial"/>
          <w:color w:val="222222"/>
          <w:sz w:val="22"/>
          <w:szCs w:val="22"/>
          <w:lang w:eastAsia="fr-FR"/>
        </w:rPr>
        <w:t>.</w:t>
      </w:r>
    </w:p>
    <w:p w:rsidR="002A0308" w:rsidRDefault="002A0308" w:rsidP="002A0308">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2- Charles E. Leiserson, Clifford Stein et Thomas H. Cormen</w:t>
      </w:r>
      <w:r>
        <w:rPr>
          <w:rFonts w:ascii="Cambria" w:eastAsia="Times New Roman" w:hAnsi="Cambria" w:cs="Arial"/>
          <w:color w:val="222222"/>
          <w:sz w:val="22"/>
          <w:szCs w:val="22"/>
          <w:lang w:eastAsia="fr-FR"/>
        </w:rPr>
        <w:t xml:space="preserve">, </w:t>
      </w:r>
      <w:r w:rsidRPr="00885C5A">
        <w:rPr>
          <w:rFonts w:ascii="Cambria" w:eastAsia="Times New Roman" w:hAnsi="Cambria" w:cs="Arial"/>
          <w:color w:val="222222"/>
          <w:sz w:val="22"/>
          <w:szCs w:val="22"/>
          <w:lang w:eastAsia="fr-FR"/>
        </w:rPr>
        <w:t>Algorithmique: cours avec</w:t>
      </w:r>
      <w:r>
        <w:rPr>
          <w:rFonts w:ascii="Cambria" w:eastAsia="Times New Roman" w:hAnsi="Cambria" w:cs="Arial"/>
          <w:color w:val="222222"/>
          <w:sz w:val="22"/>
          <w:szCs w:val="22"/>
          <w:lang w:eastAsia="fr-FR"/>
        </w:rPr>
        <w:t xml:space="preserve"> 957 exercices et 158 problèmes, </w:t>
      </w:r>
      <w:r w:rsidRPr="00885C5A">
        <w:rPr>
          <w:rFonts w:ascii="Cambria" w:eastAsia="Times New Roman" w:hAnsi="Cambria" w:cs="Arial"/>
          <w:color w:val="222222"/>
          <w:sz w:val="22"/>
          <w:szCs w:val="22"/>
          <w:lang w:eastAsia="fr-FR"/>
        </w:rPr>
        <w:t>2017</w:t>
      </w:r>
      <w:r>
        <w:rPr>
          <w:rFonts w:ascii="Cambria" w:eastAsia="Times New Roman" w:hAnsi="Cambria" w:cs="Arial"/>
          <w:color w:val="222222"/>
          <w:sz w:val="22"/>
          <w:szCs w:val="22"/>
          <w:lang w:eastAsia="fr-FR"/>
        </w:rPr>
        <w:t>.</w:t>
      </w:r>
    </w:p>
    <w:p w:rsidR="002A0308" w:rsidRDefault="002A0308" w:rsidP="002A0308">
      <w:pPr>
        <w:shd w:val="clear" w:color="auto" w:fill="FFFFFF"/>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t xml:space="preserve">3- Thomas H. Cormen, Algorithmes: Notions de base, </w:t>
      </w:r>
      <w:r w:rsidRPr="00885C5A">
        <w:rPr>
          <w:rFonts w:ascii="Cambria" w:eastAsia="Times New Roman" w:hAnsi="Cambria" w:cs="Arial"/>
          <w:color w:val="222222"/>
          <w:sz w:val="22"/>
          <w:szCs w:val="22"/>
          <w:lang w:eastAsia="fr-FR"/>
        </w:rPr>
        <w:t>2013</w:t>
      </w:r>
      <w:r>
        <w:rPr>
          <w:rFonts w:ascii="Cambria" w:eastAsia="Times New Roman" w:hAnsi="Cambria" w:cs="Arial"/>
          <w:color w:val="222222"/>
          <w:sz w:val="22"/>
          <w:szCs w:val="22"/>
          <w:lang w:eastAsia="fr-FR"/>
        </w:rPr>
        <w:t>.</w:t>
      </w:r>
    </w:p>
    <w:p w:rsidR="002A0308" w:rsidRDefault="002A0308" w:rsidP="002A0308">
      <w:pPr>
        <w:spacing w:after="200" w:line="276" w:lineRule="auto"/>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4</w:t>
      </w:r>
      <w:r w:rsidRPr="008B179F">
        <w:rPr>
          <w:rFonts w:asciiTheme="majorHAnsi" w:hAnsiTheme="majorHAnsi" w:cs="Calibri"/>
          <w:b/>
          <w:bCs/>
          <w:iCs/>
        </w:rPr>
        <w:t>:</w:t>
      </w:r>
      <w:r>
        <w:rPr>
          <w:rFonts w:asciiTheme="majorHAnsi" w:hAnsiTheme="majorHAnsi" w:cs="Calibri"/>
          <w:b/>
          <w:bCs/>
          <w:iCs/>
        </w:rPr>
        <w:t xml:space="preserve"> Méthodologie de la rédaction</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15h00 (Cours: 1h00)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Default="002A0308" w:rsidP="002A0308">
      <w:pPr>
        <w:spacing w:line="276" w:lineRule="auto"/>
        <w:jc w:val="both"/>
        <w:rPr>
          <w:rFonts w:asciiTheme="majorHAnsi" w:hAnsiTheme="majorHAnsi" w:cs="Calibri"/>
          <w:b/>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8064E5" w:rsidRDefault="002A0308" w:rsidP="002A0308">
      <w:pPr>
        <w:jc w:val="both"/>
        <w:rPr>
          <w:rFonts w:asciiTheme="majorHAnsi" w:eastAsia="Times New Roman" w:hAnsiTheme="majorHAnsi" w:cs="Arial"/>
          <w:sz w:val="22"/>
          <w:szCs w:val="22"/>
        </w:rPr>
      </w:pPr>
      <w:r w:rsidRPr="008064E5">
        <w:rPr>
          <w:rFonts w:asciiTheme="majorHAnsi" w:hAnsiTheme="majorHAnsi"/>
          <w:sz w:val="22"/>
          <w:szCs w:val="22"/>
        </w:rPr>
        <w:t>Familiariser et entrainer les étudiants aux concepts actuels de méthodologie de rédaction  en vigueur dans le métier des Sciences et Technologies. Parmi les compétences à acquérir : Savoir se présenter ; Savoir rédiger un CV et une lettre de motivation ; Savoir se positionner par écrit ou de vive voix  par rapport à une opinion ou une idée ; Maitriser la syntaxe et l’orthographe à l’écrit.</w:t>
      </w:r>
    </w:p>
    <w:p w:rsidR="002A0308" w:rsidRPr="00435038" w:rsidRDefault="002A0308" w:rsidP="002A0308">
      <w:pPr>
        <w:jc w:val="both"/>
        <w:rPr>
          <w:rFonts w:asciiTheme="majorHAnsi" w:eastAsia="Times New Roman" w:hAnsiTheme="majorHAnsi" w:cs="Arial"/>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435038" w:rsidRDefault="002A0308" w:rsidP="002A0308">
      <w:pPr>
        <w:jc w:val="both"/>
        <w:rPr>
          <w:rFonts w:asciiTheme="majorHAnsi" w:hAnsiTheme="majorHAnsi" w:cs="Arial"/>
        </w:rPr>
      </w:pPr>
      <w:r>
        <w:rPr>
          <w:rFonts w:asciiTheme="majorHAnsi" w:hAnsiTheme="majorHAnsi" w:cs="Arial"/>
        </w:rPr>
        <w:t xml:space="preserve">Français de base. </w:t>
      </w:r>
      <w:r w:rsidRPr="0075020E">
        <w:rPr>
          <w:rFonts w:asciiTheme="majorHAnsi" w:hAnsiTheme="majorHAnsi"/>
          <w:sz w:val="22"/>
          <w:szCs w:val="22"/>
        </w:rPr>
        <w:t>Principe de base de rédaction d’un document.</w:t>
      </w:r>
    </w:p>
    <w:p w:rsidR="002A0308" w:rsidRPr="008B179F" w:rsidRDefault="002A0308" w:rsidP="002A0308">
      <w:pPr>
        <w:spacing w:line="276" w:lineRule="auto"/>
        <w:jc w:val="both"/>
        <w:rPr>
          <w:rFonts w:asciiTheme="majorHAnsi" w:hAnsiTheme="majorHAnsi" w:cs="Calibri"/>
          <w:b/>
        </w:rPr>
      </w:pPr>
    </w:p>
    <w:p w:rsidR="002A0308" w:rsidRPr="00657CCF"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2A0308" w:rsidRPr="00553F23" w:rsidRDefault="002A0308" w:rsidP="002A0308">
      <w:pPr>
        <w:jc w:val="both"/>
        <w:rPr>
          <w:rFonts w:ascii="Cambria" w:hAnsi="Cambria" w:cstheme="minorBidi"/>
          <w:b/>
          <w:sz w:val="22"/>
          <w:szCs w:val="22"/>
        </w:rPr>
      </w:pPr>
      <w:r w:rsidRPr="00553F23">
        <w:rPr>
          <w:rFonts w:ascii="Cambria" w:hAnsi="Cambria" w:cstheme="minorBidi"/>
          <w:b/>
          <w:sz w:val="22"/>
          <w:szCs w:val="22"/>
        </w:rPr>
        <w:t>Chapitre 1.</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Notions et généralités sur les techniques de la rédaction</w:t>
      </w:r>
      <w:r w:rsidRPr="00553F23">
        <w:rPr>
          <w:rFonts w:ascii="Cambria" w:hAnsi="Cambria" w:cstheme="minorBidi"/>
          <w:b/>
          <w:sz w:val="22"/>
          <w:szCs w:val="22"/>
        </w:rPr>
        <w:t xml:space="preserve">                (2 Semaines)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 Définitions, normes</w:t>
      </w:r>
    </w:p>
    <w:p w:rsidR="002A0308" w:rsidRPr="00553F23" w:rsidRDefault="002A0308" w:rsidP="002A0308">
      <w:pPr>
        <w:jc w:val="both"/>
        <w:rPr>
          <w:rFonts w:ascii="Cambria" w:eastAsia="Times New Roman" w:hAnsi="Cambria"/>
          <w:b/>
          <w:sz w:val="22"/>
          <w:szCs w:val="22"/>
          <w:lang w:eastAsia="fr-FR"/>
        </w:rPr>
      </w:pPr>
      <w:r>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Applications : rédaction d'un résum</w:t>
      </w:r>
      <w:r>
        <w:rPr>
          <w:rFonts w:ascii="Cambria" w:eastAsiaTheme="minorHAnsi" w:hAnsi="Cambria" w:cs="Calibri"/>
          <w:sz w:val="22"/>
          <w:szCs w:val="22"/>
          <w:lang w:eastAsia="en-US"/>
        </w:rPr>
        <w:t>é</w:t>
      </w:r>
      <w:r w:rsidRPr="00553F23">
        <w:rPr>
          <w:rFonts w:ascii="Cambria" w:eastAsiaTheme="minorHAnsi" w:hAnsi="Cambria" w:cs="Calibri"/>
          <w:sz w:val="22"/>
          <w:szCs w:val="22"/>
          <w:lang w:eastAsia="en-US"/>
        </w:rPr>
        <w:t>, d'une lettre, d'une demande</w:t>
      </w:r>
    </w:p>
    <w:p w:rsidR="002A0308" w:rsidRPr="00553F23" w:rsidRDefault="002A0308" w:rsidP="002A0308">
      <w:pPr>
        <w:jc w:val="both"/>
        <w:rPr>
          <w:rFonts w:ascii="Cambria" w:hAnsi="Cambria" w:cstheme="minorBidi"/>
          <w:b/>
          <w:sz w:val="22"/>
          <w:szCs w:val="22"/>
        </w:rPr>
      </w:pPr>
    </w:p>
    <w:p w:rsidR="002A0308" w:rsidRPr="00553F23" w:rsidRDefault="002A0308" w:rsidP="002A0308">
      <w:pPr>
        <w:jc w:val="both"/>
        <w:rPr>
          <w:rFonts w:ascii="Cambria" w:hAnsi="Cambria" w:cstheme="minorBidi"/>
          <w:b/>
          <w:sz w:val="22"/>
          <w:szCs w:val="22"/>
        </w:rPr>
      </w:pPr>
      <w:r w:rsidRPr="00553F23">
        <w:rPr>
          <w:rFonts w:ascii="Cambria" w:hAnsi="Cambria" w:cstheme="minorBidi"/>
          <w:b/>
          <w:sz w:val="22"/>
          <w:szCs w:val="22"/>
        </w:rPr>
        <w:t>Chapitre 2.</w:t>
      </w:r>
      <w:r w:rsidRPr="00553F23">
        <w:rPr>
          <w:rFonts w:ascii="Cambria" w:eastAsiaTheme="minorHAnsi" w:hAnsi="Cambria" w:cs="Calibri,Bold"/>
          <w:b/>
          <w:bCs/>
          <w:sz w:val="22"/>
          <w:szCs w:val="22"/>
          <w:lang w:eastAsia="en-US"/>
        </w:rPr>
        <w:t xml:space="preserve"> </w:t>
      </w:r>
      <w:r>
        <w:rPr>
          <w:rFonts w:ascii="Cambria" w:eastAsiaTheme="minorHAnsi" w:hAnsi="Cambria" w:cs="Calibri,Bold"/>
          <w:b/>
          <w:bCs/>
          <w:sz w:val="22"/>
          <w:szCs w:val="22"/>
          <w:lang w:eastAsia="en-US"/>
        </w:rPr>
        <w:tab/>
      </w:r>
      <w:r w:rsidRPr="00553F23">
        <w:rPr>
          <w:rFonts w:ascii="Cambria" w:eastAsiaTheme="minorHAnsi" w:hAnsi="Cambria" w:cs="Calibri,Bold"/>
          <w:b/>
          <w:bCs/>
          <w:sz w:val="22"/>
          <w:szCs w:val="22"/>
          <w:lang w:eastAsia="en-US"/>
        </w:rPr>
        <w:t>Recherche de l'information, synthèse et exploitation</w:t>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Recherche de l'infor</w:t>
      </w:r>
      <w:r>
        <w:rPr>
          <w:rFonts w:ascii="Cambria" w:eastAsiaTheme="minorHAnsi" w:hAnsi="Cambria" w:cs="Calibri"/>
          <w:sz w:val="22"/>
          <w:szCs w:val="22"/>
          <w:lang w:eastAsia="en-US"/>
        </w:rPr>
        <w:t>mation en bibliothèque (Format papier: O</w:t>
      </w:r>
      <w:r w:rsidRPr="00553F23">
        <w:rPr>
          <w:rFonts w:ascii="Cambria" w:eastAsiaTheme="minorHAnsi" w:hAnsi="Cambria" w:cs="Calibri"/>
          <w:sz w:val="22"/>
          <w:szCs w:val="22"/>
          <w:lang w:eastAsia="en-US"/>
        </w:rPr>
        <w:t xml:space="preserve">uvrages, </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evues)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w:t>
      </w:r>
      <w:r w:rsidRPr="00553F23">
        <w:rPr>
          <w:rFonts w:ascii="Cambria" w:eastAsiaTheme="minorHAnsi" w:hAnsi="Cambria" w:cs="Calibri"/>
          <w:sz w:val="22"/>
          <w:szCs w:val="22"/>
          <w:lang w:eastAsia="en-US"/>
        </w:rPr>
        <w:t>Recherche de l'informa</w:t>
      </w:r>
      <w:r>
        <w:rPr>
          <w:rFonts w:ascii="Cambria" w:eastAsiaTheme="minorHAnsi" w:hAnsi="Cambria" w:cs="Calibri"/>
          <w:sz w:val="22"/>
          <w:szCs w:val="22"/>
          <w:lang w:eastAsia="en-US"/>
        </w:rPr>
        <w:t>tion sur Internet (Numérique : B</w:t>
      </w:r>
      <w:r w:rsidRPr="00553F23">
        <w:rPr>
          <w:rFonts w:ascii="Cambria" w:eastAsiaTheme="minorHAnsi" w:hAnsi="Cambria" w:cs="Calibri"/>
          <w:sz w:val="22"/>
          <w:szCs w:val="22"/>
          <w:lang w:eastAsia="en-US"/>
        </w:rPr>
        <w:t>ases de donnée</w:t>
      </w:r>
      <w:r>
        <w:rPr>
          <w:rFonts w:ascii="Cambria" w:eastAsiaTheme="minorHAnsi" w:hAnsi="Cambria" w:cs="Calibri"/>
          <w:sz w:val="22"/>
          <w:szCs w:val="22"/>
          <w:lang w:eastAsia="en-US"/>
        </w:rPr>
        <w:t xml:space="preserve">s ; Moteurs de recherche, </w:t>
      </w:r>
      <w:r w:rsidRPr="00553F23">
        <w:rPr>
          <w:rFonts w:ascii="Cambria" w:eastAsiaTheme="minorHAnsi" w:hAnsi="Cambria" w:cs="Calibri"/>
          <w:sz w:val="22"/>
          <w:szCs w:val="22"/>
          <w:lang w:eastAsia="en-US"/>
        </w:rPr>
        <w:t>etc</w:t>
      </w:r>
      <w:r>
        <w:rPr>
          <w:rFonts w:ascii="Cambria" w:eastAsiaTheme="minorHAnsi" w:hAnsi="Cambria" w:cs="Calibri"/>
          <w:sz w:val="22"/>
          <w:szCs w:val="22"/>
          <w:lang w:eastAsia="en-US"/>
        </w:rPr>
        <w:t>.</w:t>
      </w:r>
      <w:r w:rsidRPr="00553F23">
        <w:rPr>
          <w:rFonts w:ascii="Cambria" w:eastAsiaTheme="minorHAnsi" w:hAnsi="Cambria" w:cs="Calibri"/>
          <w:sz w:val="22"/>
          <w:szCs w:val="22"/>
          <w:lang w:eastAsia="en-US"/>
        </w:rPr>
        <w:t>).</w:t>
      </w:r>
    </w:p>
    <w:p w:rsidR="002A0308" w:rsidRPr="00553F23" w:rsidRDefault="002A0308" w:rsidP="002A0308">
      <w:pPr>
        <w:jc w:val="both"/>
        <w:rPr>
          <w:rFonts w:ascii="Cambria" w:eastAsia="Times New Roman" w:hAnsi="Cambria"/>
          <w:b/>
          <w:sz w:val="22"/>
          <w:szCs w:val="22"/>
          <w:lang w:eastAsia="fr-FR"/>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Applications</w:t>
      </w:r>
    </w:p>
    <w:p w:rsidR="002A0308" w:rsidRPr="00553F23" w:rsidRDefault="002A0308" w:rsidP="002A0308">
      <w:pPr>
        <w:jc w:val="both"/>
        <w:rPr>
          <w:rFonts w:ascii="Cambria" w:hAnsi="Cambria" w:cstheme="minorBidi"/>
          <w:b/>
          <w:sz w:val="22"/>
          <w:szCs w:val="22"/>
        </w:rPr>
      </w:pPr>
    </w:p>
    <w:p w:rsidR="002A0308" w:rsidRPr="00553F23" w:rsidRDefault="002A0308" w:rsidP="002A0308">
      <w:pPr>
        <w:jc w:val="both"/>
        <w:rPr>
          <w:rFonts w:ascii="Cambria" w:hAnsi="Cambria" w:cstheme="minorBidi"/>
          <w:b/>
          <w:sz w:val="22"/>
          <w:szCs w:val="22"/>
        </w:rPr>
      </w:pPr>
      <w:r w:rsidRPr="00553F23">
        <w:rPr>
          <w:rFonts w:ascii="Cambria" w:hAnsi="Cambria" w:cstheme="minorBidi"/>
          <w:b/>
          <w:sz w:val="22"/>
          <w:szCs w:val="22"/>
        </w:rPr>
        <w:t>Chapitre 3</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Technique</w:t>
      </w:r>
      <w:r>
        <w:rPr>
          <w:rFonts w:ascii="Cambria" w:eastAsiaTheme="minorHAnsi" w:hAnsi="Cambria" w:cs="Calibri,Bold"/>
          <w:b/>
          <w:bCs/>
          <w:sz w:val="22"/>
          <w:szCs w:val="22"/>
          <w:lang w:eastAsia="en-US"/>
        </w:rPr>
        <w:t>s</w:t>
      </w:r>
      <w:r w:rsidRPr="00553F23">
        <w:rPr>
          <w:rFonts w:ascii="Cambria" w:eastAsiaTheme="minorHAnsi" w:hAnsi="Cambria" w:cs="Calibri,Bold"/>
          <w:b/>
          <w:bCs/>
          <w:sz w:val="22"/>
          <w:szCs w:val="22"/>
          <w:lang w:eastAsia="en-US"/>
        </w:rPr>
        <w:t xml:space="preserve"> et procédures de la rédaction</w:t>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Pri</w:t>
      </w:r>
      <w:r>
        <w:rPr>
          <w:rFonts w:ascii="Cambria" w:eastAsiaTheme="minorHAnsi" w:hAnsi="Cambria" w:cs="Calibri"/>
          <w:sz w:val="22"/>
          <w:szCs w:val="22"/>
          <w:lang w:eastAsia="en-US"/>
        </w:rPr>
        <w:t>ncipe de base de la rédaction- Ponctuation, Syntaxe, P</w:t>
      </w:r>
      <w:r w:rsidRPr="00553F23">
        <w:rPr>
          <w:rFonts w:ascii="Cambria" w:eastAsiaTheme="minorHAnsi" w:hAnsi="Cambria" w:cs="Calibri"/>
          <w:sz w:val="22"/>
          <w:szCs w:val="22"/>
          <w:lang w:eastAsia="en-US"/>
        </w:rPr>
        <w:t>hrases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longueur des phrases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division en paragraphes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L’emploi d’u</w:t>
      </w:r>
      <w:r>
        <w:rPr>
          <w:rFonts w:ascii="Cambria" w:eastAsiaTheme="minorHAnsi" w:hAnsi="Cambria" w:cs="Calibri"/>
          <w:sz w:val="22"/>
          <w:szCs w:val="22"/>
          <w:lang w:eastAsia="en-US"/>
        </w:rPr>
        <w:t>n style neutre et la rédaction à</w:t>
      </w:r>
      <w:r w:rsidRPr="00553F23">
        <w:rPr>
          <w:rFonts w:ascii="Cambria" w:eastAsiaTheme="minorHAnsi" w:hAnsi="Cambria" w:cs="Calibri"/>
          <w:sz w:val="22"/>
          <w:szCs w:val="22"/>
          <w:lang w:eastAsia="en-US"/>
        </w:rPr>
        <w:t xml:space="preserve"> la troisième personne</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lisibilité</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L’objectivité</w:t>
      </w:r>
    </w:p>
    <w:p w:rsidR="002A0308" w:rsidRPr="00553F23" w:rsidRDefault="002A0308" w:rsidP="002A0308">
      <w:pPr>
        <w:jc w:val="both"/>
        <w:rPr>
          <w:rFonts w:ascii="Cambria" w:eastAsia="Times New Roman" w:hAnsi="Cambria"/>
          <w:b/>
          <w:sz w:val="22"/>
          <w:szCs w:val="22"/>
          <w:lang w:eastAsia="fr-FR"/>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rigueur intel</w:t>
      </w:r>
      <w:r>
        <w:rPr>
          <w:rFonts w:ascii="Cambria" w:eastAsiaTheme="minorHAnsi" w:hAnsi="Cambria" w:cs="Calibri"/>
          <w:sz w:val="22"/>
          <w:szCs w:val="22"/>
          <w:lang w:eastAsia="en-US"/>
        </w:rPr>
        <w:t>lectuelle et P</w:t>
      </w:r>
      <w:r w:rsidRPr="00553F23">
        <w:rPr>
          <w:rFonts w:ascii="Cambria" w:eastAsiaTheme="minorHAnsi" w:hAnsi="Cambria" w:cs="Calibri"/>
          <w:sz w:val="22"/>
          <w:szCs w:val="22"/>
          <w:lang w:eastAsia="en-US"/>
        </w:rPr>
        <w:t>lagiat</w:t>
      </w:r>
    </w:p>
    <w:p w:rsidR="002A0308" w:rsidRPr="00553F23" w:rsidRDefault="002A0308" w:rsidP="002A0308">
      <w:pPr>
        <w:jc w:val="both"/>
        <w:rPr>
          <w:rFonts w:ascii="Cambria" w:hAnsi="Cambria" w:cstheme="minorBidi"/>
          <w:b/>
          <w:sz w:val="22"/>
          <w:szCs w:val="22"/>
        </w:rPr>
      </w:pPr>
    </w:p>
    <w:p w:rsidR="002A0308" w:rsidRPr="00553F23" w:rsidRDefault="002A0308" w:rsidP="002A0308">
      <w:pPr>
        <w:jc w:val="both"/>
        <w:rPr>
          <w:rFonts w:ascii="Cambria" w:hAnsi="Cambria" w:cstheme="minorBidi"/>
          <w:b/>
          <w:sz w:val="22"/>
          <w:szCs w:val="22"/>
        </w:rPr>
      </w:pPr>
      <w:r w:rsidRPr="00553F23">
        <w:rPr>
          <w:rFonts w:ascii="Cambria" w:hAnsi="Cambria" w:cstheme="minorBidi"/>
          <w:b/>
          <w:sz w:val="22"/>
          <w:szCs w:val="22"/>
        </w:rPr>
        <w:t>Chapitre 4</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Rédaction d'un Rapport</w:t>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(4 Semaines)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Pages de garde, Le sommaire, Introduction, Méthode, Résultats, Discussion, Conclusion, Bibliographie, Annexes, Résum</w:t>
      </w:r>
      <w:r>
        <w:rPr>
          <w:rFonts w:ascii="Cambria" w:eastAsiaTheme="minorHAnsi" w:hAnsi="Cambria" w:cs="Calibri"/>
          <w:sz w:val="22"/>
          <w:szCs w:val="22"/>
          <w:lang w:eastAsia="en-US"/>
        </w:rPr>
        <w:t>é et M</w:t>
      </w:r>
      <w:r w:rsidRPr="00553F23">
        <w:rPr>
          <w:rFonts w:ascii="Cambria" w:eastAsiaTheme="minorHAnsi" w:hAnsi="Cambria" w:cs="Calibri"/>
          <w:sz w:val="22"/>
          <w:szCs w:val="22"/>
          <w:lang w:eastAsia="en-US"/>
        </w:rPr>
        <w:t>ots clés</w:t>
      </w:r>
    </w:p>
    <w:p w:rsidR="002A0308" w:rsidRPr="00553F23" w:rsidRDefault="002A0308" w:rsidP="002A0308">
      <w:pPr>
        <w:jc w:val="both"/>
        <w:rPr>
          <w:rFonts w:ascii="Cambria" w:hAnsi="Cambria" w:cstheme="minorBidi"/>
          <w:b/>
          <w:sz w:val="22"/>
          <w:szCs w:val="22"/>
        </w:rPr>
      </w:pPr>
    </w:p>
    <w:p w:rsidR="002A0308" w:rsidRPr="00553F23" w:rsidRDefault="002A0308" w:rsidP="002A0308">
      <w:pPr>
        <w:jc w:val="both"/>
        <w:rPr>
          <w:rFonts w:ascii="Cambria" w:hAnsi="Cambria" w:cstheme="minorBidi"/>
          <w:b/>
          <w:sz w:val="22"/>
          <w:szCs w:val="22"/>
        </w:rPr>
      </w:pPr>
      <w:r w:rsidRPr="00553F23">
        <w:rPr>
          <w:rFonts w:ascii="Cambria" w:hAnsi="Cambria" w:cstheme="minorBidi"/>
          <w:b/>
          <w:sz w:val="22"/>
          <w:szCs w:val="22"/>
        </w:rPr>
        <w:t>Chapitre 5.</w:t>
      </w:r>
      <w:r w:rsidRPr="00553F23">
        <w:rPr>
          <w:rFonts w:ascii="Cambria" w:hAnsi="Cambria" w:cstheme="minorBidi"/>
          <w:b/>
          <w:sz w:val="22"/>
          <w:szCs w:val="22"/>
        </w:rPr>
        <w:tab/>
        <w:t>Applications</w:t>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2A0308" w:rsidRPr="00553F23" w:rsidRDefault="002A0308" w:rsidP="002A0308">
      <w:pPr>
        <w:jc w:val="both"/>
        <w:rPr>
          <w:rFonts w:ascii="Cambria" w:hAnsi="Cambria" w:cstheme="majorBidi"/>
          <w:spacing w:val="3"/>
          <w:sz w:val="22"/>
          <w:szCs w:val="22"/>
        </w:rPr>
      </w:pPr>
      <w:r w:rsidRPr="00553F23">
        <w:rPr>
          <w:rFonts w:ascii="Cambria" w:eastAsiaTheme="minorHAnsi" w:hAnsi="Cambria" w:cs="Calibri"/>
          <w:sz w:val="22"/>
          <w:szCs w:val="22"/>
          <w:lang w:eastAsia="en-US"/>
        </w:rPr>
        <w:t>Compte rendu d'un travail pratique</w:t>
      </w:r>
    </w:p>
    <w:p w:rsidR="002A0308" w:rsidRPr="00892FD5" w:rsidRDefault="002A0308" w:rsidP="002A0308">
      <w:pPr>
        <w:jc w:val="both"/>
        <w:rPr>
          <w:rFonts w:asciiTheme="majorHAnsi" w:eastAsia="Calibri" w:hAnsiTheme="majorHAnsi" w:cs="Arial"/>
          <w:bCs/>
        </w:rPr>
      </w:pPr>
    </w:p>
    <w:p w:rsidR="002A0308" w:rsidRPr="00043611" w:rsidRDefault="002A0308" w:rsidP="002A0308">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2A0308" w:rsidRPr="00553F23" w:rsidRDefault="002A0308" w:rsidP="002A0308">
      <w:pPr>
        <w:spacing w:line="276" w:lineRule="auto"/>
        <w:jc w:val="both"/>
        <w:rPr>
          <w:rFonts w:ascii="Cambria" w:hAnsi="Cambria" w:cstheme="minorBidi"/>
          <w:sz w:val="22"/>
          <w:szCs w:val="22"/>
        </w:rPr>
      </w:pPr>
      <w:r w:rsidRPr="00553F23">
        <w:rPr>
          <w:rFonts w:ascii="Cambria" w:hAnsi="Cambria" w:cstheme="minorBidi"/>
          <w:sz w:val="22"/>
          <w:szCs w:val="22"/>
        </w:rPr>
        <w:t>Contrôle  Examen: 100%.</w:t>
      </w:r>
    </w:p>
    <w:p w:rsidR="002A0308" w:rsidRDefault="002A0308" w:rsidP="002A0308">
      <w:pPr>
        <w:pStyle w:val="Paragraphedeliste"/>
        <w:jc w:val="both"/>
        <w:rPr>
          <w:rFonts w:ascii="Cambria" w:hAnsi="Cambria" w:cs="Calibri"/>
          <w:b/>
        </w:rPr>
      </w:pPr>
    </w:p>
    <w:p w:rsidR="002A0308" w:rsidRPr="00064136"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1. J.-L. Lebrun, Guide pratique de rédaction  scientifique, EDP Sciences, 2007.</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2. M. Fayet, Réussir ses comptes rendus,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Eyrolles, 2009.</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3. M. Kalika, Mémoire de master - Piloter un mémoire, Rédiger un rapport, Préparer une soutenance, Dunod, 2016.</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4. M. Greuter, Réussir son mémoire et son rapport de stage, l’Etudiant, 2014</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5. F. Cartier, Communication écrite et orale, Edition GEP- Groupe Eyrolles, 2012.</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6. M. Fayet, Méthodes de communication écrite et orale,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Dunod, 2008.</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7. E. Riondet, P. Lenormand, Le grand livre des modèles de lettres, Eyrolles, 2012.</w:t>
      </w:r>
    </w:p>
    <w:p w:rsidR="002A0308" w:rsidRPr="004D1E4D" w:rsidRDefault="002A0308" w:rsidP="002A0308">
      <w:pPr>
        <w:jc w:val="both"/>
        <w:rPr>
          <w:rFonts w:asciiTheme="majorHAnsi" w:hAnsiTheme="majorHAnsi"/>
          <w:sz w:val="22"/>
          <w:szCs w:val="22"/>
          <w:lang w:val="en-US"/>
        </w:rPr>
      </w:pPr>
      <w:r w:rsidRPr="004D1E4D">
        <w:rPr>
          <w:rFonts w:asciiTheme="majorHAnsi" w:hAnsiTheme="majorHAnsi"/>
          <w:sz w:val="22"/>
          <w:szCs w:val="22"/>
          <w:lang w:val="en-US"/>
        </w:rPr>
        <w:t>8. R. Barrass, Scientist must write – A guide to better writing for scientists, engineers and students, 2d edition, Routledge, 2002.</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9. G. Andreani, La pratique de la correspondance, Hachette, 1995.</w:t>
      </w:r>
    </w:p>
    <w:p w:rsidR="002A0308" w:rsidRPr="004D1E4D" w:rsidRDefault="002A0308" w:rsidP="002A0308">
      <w:pPr>
        <w:jc w:val="both"/>
        <w:rPr>
          <w:rFonts w:asciiTheme="majorHAnsi" w:hAnsiTheme="majorHAnsi"/>
          <w:sz w:val="22"/>
          <w:szCs w:val="22"/>
          <w:lang w:val="en-US"/>
        </w:rPr>
      </w:pPr>
      <w:proofErr w:type="gramStart"/>
      <w:r w:rsidRPr="004D1E4D">
        <w:rPr>
          <w:rFonts w:asciiTheme="majorHAnsi" w:hAnsiTheme="majorHAnsi"/>
          <w:sz w:val="22"/>
          <w:szCs w:val="22"/>
          <w:lang w:val="en-US"/>
        </w:rPr>
        <w:t>10. Ph. Rubens, Science &amp; Technical Writing, A Manual of Style, 2d edition, Routledge, 2001.</w:t>
      </w:r>
      <w:proofErr w:type="gramEnd"/>
    </w:p>
    <w:p w:rsidR="002A0308" w:rsidRPr="004D1E4D" w:rsidRDefault="002A0308" w:rsidP="002A0308">
      <w:pPr>
        <w:jc w:val="both"/>
        <w:rPr>
          <w:rFonts w:asciiTheme="majorHAnsi" w:hAnsiTheme="majorHAnsi"/>
          <w:sz w:val="22"/>
          <w:szCs w:val="22"/>
          <w:lang w:val="en-US"/>
        </w:rPr>
      </w:pPr>
      <w:proofErr w:type="gramStart"/>
      <w:r w:rsidRPr="004D1E4D">
        <w:rPr>
          <w:rFonts w:asciiTheme="majorHAnsi" w:hAnsiTheme="majorHAnsi"/>
          <w:sz w:val="22"/>
          <w:szCs w:val="22"/>
          <w:lang w:val="en-US"/>
        </w:rPr>
        <w:t>11. A. Wallwork, User Guides, Manuals, and Technical Writing – A Guide to Professionnal English, Springer, 2014.</w:t>
      </w:r>
      <w:proofErr w:type="gramEnd"/>
    </w:p>
    <w:p w:rsidR="002A0308" w:rsidRPr="004D1E4D" w:rsidRDefault="002A0308" w:rsidP="002A0308">
      <w:pPr>
        <w:spacing w:after="200" w:line="276" w:lineRule="auto"/>
        <w:rPr>
          <w:rFonts w:ascii="Cambria" w:hAnsi="Cambria"/>
          <w:sz w:val="22"/>
          <w:szCs w:val="22"/>
          <w:lang w:val="en-US"/>
        </w:rPr>
      </w:pPr>
      <w:r w:rsidRPr="004D1E4D">
        <w:rPr>
          <w:rFonts w:ascii="Cambria" w:hAnsi="Cambria"/>
          <w:sz w:val="22"/>
          <w:szCs w:val="22"/>
          <w:lang w:val="en-US"/>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D </w:t>
      </w:r>
      <w:r>
        <w:rPr>
          <w:rFonts w:ascii="Cambria" w:hAnsi="Cambria" w:cs="Calibri"/>
          <w:b/>
          <w:bCs/>
          <w:iCs/>
        </w:rPr>
        <w:t>1.1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Les métiers en  Sciences et Technologies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spacing w:line="276" w:lineRule="auto"/>
        <w:jc w:val="both"/>
        <w:rPr>
          <w:rFonts w:asciiTheme="majorHAnsi" w:hAnsiTheme="majorHAnsi" w:cs="Calibri"/>
          <w:b/>
        </w:rPr>
      </w:pPr>
    </w:p>
    <w:p w:rsidR="002A0308" w:rsidRPr="00064136" w:rsidRDefault="002A0308" w:rsidP="002A0308">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u w:val="thick" w:color="F79646" w:themeColor="accent6"/>
        </w:rPr>
        <w:t>Objectif de la matière</w:t>
      </w:r>
      <w:r w:rsidRPr="00064136">
        <w:rPr>
          <w:rFonts w:ascii="Cambria" w:hAnsi="Cambria" w:cstheme="majorBidi"/>
          <w:b/>
          <w:bCs/>
          <w:color w:val="000000"/>
          <w:sz w:val="22"/>
          <w:szCs w:val="22"/>
        </w:rPr>
        <w:t> :</w:t>
      </w:r>
    </w:p>
    <w:p w:rsidR="002A0308" w:rsidRPr="00064136" w:rsidRDefault="002A0308" w:rsidP="002A0308">
      <w:pPr>
        <w:autoSpaceDE w:val="0"/>
        <w:autoSpaceDN w:val="0"/>
        <w:adjustRightInd w:val="0"/>
        <w:jc w:val="both"/>
        <w:rPr>
          <w:rFonts w:ascii="Cambria" w:hAnsi="Cambria" w:cstheme="majorBidi"/>
          <w:color w:val="000000"/>
          <w:sz w:val="22"/>
          <w:szCs w:val="22"/>
        </w:rPr>
      </w:pPr>
      <w:r>
        <w:rPr>
          <w:rFonts w:ascii="Cambria" w:hAnsi="Cambria" w:cstheme="majorBidi"/>
          <w:color w:val="000000"/>
          <w:sz w:val="22"/>
          <w:szCs w:val="22"/>
        </w:rPr>
        <w:t xml:space="preserve">Faire découvrir à l’étudiant, </w:t>
      </w:r>
      <w:r w:rsidRPr="00064136">
        <w:rPr>
          <w:rFonts w:ascii="Cambria" w:hAnsi="Cambria" w:cstheme="majorBidi"/>
          <w:color w:val="000000"/>
          <w:sz w:val="22"/>
          <w:szCs w:val="22"/>
        </w:rPr>
        <w:t>dans une première étape, l’ensemble des filières qui sont couverts par le Domaine des Sciences et Technologies et dans une seconde étape une panoplie des métiers sur lesquels débouchent ces filières. Dans le même contexte, cette matière introduit les nouveaux enjeux du développement durable ainsi que les nouveaux métiers qui peuvent en découler.</w:t>
      </w:r>
    </w:p>
    <w:p w:rsidR="002A0308" w:rsidRPr="00064136" w:rsidRDefault="002A0308" w:rsidP="002A0308">
      <w:pPr>
        <w:autoSpaceDE w:val="0"/>
        <w:autoSpaceDN w:val="0"/>
        <w:adjustRightInd w:val="0"/>
        <w:jc w:val="both"/>
        <w:rPr>
          <w:rFonts w:ascii="Cambria" w:hAnsi="Cambria" w:cstheme="majorBidi"/>
          <w:color w:val="000000"/>
          <w:sz w:val="22"/>
          <w:szCs w:val="22"/>
        </w:rPr>
      </w:pPr>
    </w:p>
    <w:p w:rsidR="002A0308" w:rsidRPr="00064136" w:rsidRDefault="002A0308" w:rsidP="002A0308">
      <w:pPr>
        <w:autoSpaceDE w:val="0"/>
        <w:autoSpaceDN w:val="0"/>
        <w:adjustRightInd w:val="0"/>
        <w:jc w:val="both"/>
        <w:rPr>
          <w:rFonts w:ascii="Cambria" w:hAnsi="Cambria" w:cs="Cambria,Bold"/>
          <w:b/>
          <w:bCs/>
          <w:color w:val="000000"/>
          <w:sz w:val="22"/>
          <w:szCs w:val="22"/>
          <w:u w:val="thick" w:color="F79646" w:themeColor="accent6"/>
        </w:rPr>
      </w:pPr>
      <w:r w:rsidRPr="00064136">
        <w:rPr>
          <w:rFonts w:ascii="Cambria" w:hAnsi="Cambria" w:cs="Cambria,Bold"/>
          <w:b/>
          <w:bCs/>
          <w:color w:val="000000"/>
          <w:sz w:val="22"/>
          <w:szCs w:val="22"/>
          <w:u w:val="thick" w:color="F79646" w:themeColor="accent6"/>
        </w:rPr>
        <w:t>Connaissances préalables recommandées</w:t>
      </w:r>
    </w:p>
    <w:p w:rsidR="002A0308" w:rsidRPr="00064136" w:rsidRDefault="002A0308" w:rsidP="002A0308">
      <w:pPr>
        <w:autoSpaceDE w:val="0"/>
        <w:autoSpaceDN w:val="0"/>
        <w:adjustRightInd w:val="0"/>
        <w:jc w:val="both"/>
        <w:rPr>
          <w:rFonts w:ascii="Cambria" w:hAnsi="Cambria" w:cs="Cambria"/>
          <w:color w:val="000000"/>
          <w:sz w:val="22"/>
          <w:szCs w:val="22"/>
        </w:rPr>
      </w:pPr>
      <w:r w:rsidRPr="00064136">
        <w:rPr>
          <w:rFonts w:ascii="Cambria" w:hAnsi="Cambria" w:cs="Cambria"/>
          <w:color w:val="000000"/>
          <w:sz w:val="22"/>
          <w:szCs w:val="22"/>
        </w:rPr>
        <w:t>Aucune.</w:t>
      </w:r>
    </w:p>
    <w:p w:rsidR="002A0308" w:rsidRPr="00064136" w:rsidRDefault="002A0308" w:rsidP="002A0308">
      <w:pPr>
        <w:autoSpaceDE w:val="0"/>
        <w:autoSpaceDN w:val="0"/>
        <w:adjustRightInd w:val="0"/>
        <w:jc w:val="both"/>
        <w:rPr>
          <w:rFonts w:ascii="Cambria" w:hAnsi="Cambria" w:cs="Cambria"/>
          <w:color w:val="000000"/>
          <w:sz w:val="22"/>
          <w:szCs w:val="22"/>
        </w:rPr>
      </w:pPr>
    </w:p>
    <w:p w:rsidR="002A0308" w:rsidRPr="00064136" w:rsidRDefault="002A0308" w:rsidP="002A0308">
      <w:pPr>
        <w:autoSpaceDE w:val="0"/>
        <w:autoSpaceDN w:val="0"/>
        <w:adjustRightInd w:val="0"/>
        <w:jc w:val="both"/>
        <w:rPr>
          <w:rFonts w:ascii="Cambria" w:hAnsi="Cambria" w:cs="Cambria,Bold"/>
          <w:b/>
          <w:bCs/>
          <w:color w:val="000000"/>
          <w:sz w:val="22"/>
          <w:szCs w:val="22"/>
          <w:u w:val="thick" w:color="F79646" w:themeColor="accent6"/>
        </w:rPr>
      </w:pPr>
      <w:r w:rsidRPr="00064136">
        <w:rPr>
          <w:rFonts w:ascii="Cambria" w:hAnsi="Cambria" w:cs="Cambria,Bold"/>
          <w:b/>
          <w:bCs/>
          <w:color w:val="000000"/>
          <w:sz w:val="22"/>
          <w:szCs w:val="22"/>
          <w:u w:val="thick" w:color="F79646" w:themeColor="accent6"/>
        </w:rPr>
        <w:t>Contenu de la matière :</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1.</w:t>
      </w:r>
      <w:r w:rsidRPr="00064136">
        <w:rPr>
          <w:rFonts w:ascii="Cambria" w:hAnsi="Cambria" w:cstheme="majorBidi"/>
          <w:color w:val="000000"/>
          <w:sz w:val="22"/>
          <w:szCs w:val="22"/>
        </w:rPr>
        <w:t xml:space="preserve"> </w:t>
      </w:r>
      <w:r w:rsidRPr="007560C0">
        <w:rPr>
          <w:rFonts w:ascii="Cambria" w:hAnsi="Cambria" w:cstheme="majorBidi"/>
          <w:b/>
          <w:bCs/>
          <w:color w:val="000000"/>
          <w:sz w:val="22"/>
          <w:szCs w:val="22"/>
        </w:rPr>
        <w:t>Les sciences de l’ingénieur, c’est quoi ?</w:t>
      </w:r>
      <w:r w:rsidRPr="00064136">
        <w:rPr>
          <w:rFonts w:ascii="Cambria" w:hAnsi="Cambria" w:cstheme="majorBidi"/>
          <w:color w:val="000000"/>
          <w:sz w:val="22"/>
          <w:szCs w:val="22"/>
        </w:rPr>
        <w:t xml:space="preserve">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(2 semaines)</w:t>
      </w:r>
    </w:p>
    <w:p w:rsidR="002A0308" w:rsidRPr="00064136" w:rsidRDefault="002A0308" w:rsidP="002A0308">
      <w:pPr>
        <w:autoSpaceDE w:val="0"/>
        <w:autoSpaceDN w:val="0"/>
        <w:adjustRightInd w:val="0"/>
        <w:jc w:val="both"/>
        <w:rPr>
          <w:rFonts w:ascii="Cambria" w:hAnsi="Cambria" w:cstheme="majorBidi"/>
          <w:b/>
          <w:bCs/>
          <w:color w:val="000000"/>
          <w:sz w:val="22"/>
          <w:szCs w:val="22"/>
        </w:rPr>
      </w:pPr>
      <w:r w:rsidRPr="00064136">
        <w:rPr>
          <w:rFonts w:ascii="Cambria" w:hAnsi="Cambria" w:cstheme="majorBidi"/>
          <w:color w:val="000000"/>
          <w:sz w:val="22"/>
          <w:szCs w:val="22"/>
        </w:rPr>
        <w:t>Le métier d’ingénieur, historique et défis du 21</w:t>
      </w:r>
      <w:r w:rsidRPr="00064136">
        <w:rPr>
          <w:rFonts w:ascii="Cambria" w:hAnsi="Cambria" w:cstheme="majorBidi"/>
          <w:color w:val="000000"/>
          <w:sz w:val="22"/>
          <w:szCs w:val="22"/>
          <w:vertAlign w:val="superscript"/>
        </w:rPr>
        <w:t>eme</w:t>
      </w:r>
      <w:r w:rsidRPr="00064136">
        <w:rPr>
          <w:rFonts w:ascii="Cambria" w:hAnsi="Cambria" w:cstheme="majorBidi"/>
          <w:color w:val="000000"/>
          <w:sz w:val="22"/>
          <w:szCs w:val="22"/>
        </w:rPr>
        <w:t xml:space="preserve"> siècle</w:t>
      </w:r>
      <w:r w:rsidRPr="00064136">
        <w:rPr>
          <w:rFonts w:ascii="Cambria" w:hAnsi="Cambria" w:cstheme="majorBidi"/>
          <w:b/>
          <w:bCs/>
          <w:color w:val="000000"/>
          <w:sz w:val="22"/>
          <w:szCs w:val="22"/>
        </w:rPr>
        <w:t xml:space="preserve">, </w:t>
      </w:r>
      <w:r w:rsidRPr="00064136">
        <w:rPr>
          <w:rFonts w:ascii="Cambria" w:hAnsi="Cambria" w:cstheme="majorBidi"/>
          <w:color w:val="000000"/>
          <w:sz w:val="22"/>
          <w:szCs w:val="22"/>
        </w:rPr>
        <w:t>Rechercher un métier/une annonce de recrutement par mot-clé, élaborer une fiche de poste simple (intitulé du poste, entreprise, activités principales, compétences requises (savoirs, savoir-faire, relationnel</w:t>
      </w:r>
    </w:p>
    <w:p w:rsidR="002A0308" w:rsidRPr="00064136" w:rsidRDefault="002A0308" w:rsidP="002A0308">
      <w:pPr>
        <w:autoSpaceDE w:val="0"/>
        <w:autoSpaceDN w:val="0"/>
        <w:adjustRightInd w:val="0"/>
        <w:jc w:val="both"/>
        <w:rPr>
          <w:rFonts w:ascii="Cambria" w:hAnsi="Cambria" w:cstheme="majorBidi"/>
          <w:b/>
          <w:bCs/>
          <w:color w:val="000000"/>
          <w:sz w:val="22"/>
          <w:szCs w:val="22"/>
        </w:rPr>
      </w:pP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2.</w:t>
      </w: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Filières de l’Electronique, Télécommunications, Génie Biomédical, Electrotechnique, Electromécanique, Optique &amp; Mécanique de précision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(2 semaines)</w:t>
      </w:r>
    </w:p>
    <w:p w:rsidR="002A0308" w:rsidRPr="00064136" w:rsidRDefault="002A0308" w:rsidP="002A0308">
      <w:pPr>
        <w:jc w:val="both"/>
        <w:rPr>
          <w:rFonts w:ascii="Cambria" w:hAnsi="Cambria"/>
          <w:sz w:val="22"/>
          <w:szCs w:val="22"/>
        </w:rPr>
      </w:pPr>
      <w:r w:rsidRPr="00064136">
        <w:rPr>
          <w:rFonts w:ascii="Cambria" w:hAnsi="Cambria"/>
          <w:sz w:val="22"/>
          <w:szCs w:val="22"/>
        </w:rPr>
        <w:t xml:space="preserve">- Définitions, domaines d’application (Domotique, </w:t>
      </w:r>
      <w:r w:rsidRPr="00064136">
        <w:rPr>
          <w:rFonts w:ascii="Cambria" w:hAnsi="Cambria" w:cstheme="majorBidi"/>
          <w:color w:val="000000"/>
          <w:sz w:val="22"/>
          <w:szCs w:val="22"/>
        </w:rPr>
        <w:t xml:space="preserve">applications embarquées pour l’automobile, </w:t>
      </w:r>
      <w:r w:rsidRPr="00064136">
        <w:rPr>
          <w:rFonts w:ascii="Cambria" w:hAnsi="Cambria"/>
          <w:sz w:val="22"/>
          <w:szCs w:val="22"/>
        </w:rPr>
        <w:t>Vidéosurveillance, Téléphonie mobile, Fibre optique, Instrumentation scientifique de pointe, Imagerie</w:t>
      </w:r>
      <w:r>
        <w:rPr>
          <w:rFonts w:ascii="Cambria" w:hAnsi="Cambria"/>
          <w:sz w:val="22"/>
          <w:szCs w:val="22"/>
        </w:rPr>
        <w:t xml:space="preserve"> </w:t>
      </w:r>
      <w:r w:rsidRPr="00D46F81">
        <w:rPr>
          <w:rFonts w:asciiTheme="majorHAnsi" w:hAnsiTheme="majorHAnsi" w:cstheme="majorBidi"/>
          <w:color w:val="000000"/>
        </w:rPr>
        <w:t>et Instrumentation</w:t>
      </w:r>
      <w:r w:rsidRPr="00064136">
        <w:rPr>
          <w:rFonts w:ascii="Cambria" w:hAnsi="Cambria"/>
          <w:sz w:val="22"/>
          <w:szCs w:val="22"/>
        </w:rPr>
        <w:t xml:space="preserve"> médicale, Miroirs géants, Verres de contact, Transport et Distributions de l’énergie électrique, Centrales de production d’électricité, Efficacité énergétique</w:t>
      </w:r>
      <w:r w:rsidRPr="00D46F81">
        <w:rPr>
          <w:rFonts w:ascii="Cambria" w:hAnsi="Cambria"/>
          <w:sz w:val="22"/>
          <w:szCs w:val="22"/>
        </w:rPr>
        <w:t xml:space="preserve">, </w:t>
      </w:r>
      <w:r w:rsidRPr="00D46F81">
        <w:rPr>
          <w:rFonts w:asciiTheme="majorHAnsi" w:hAnsiTheme="majorHAnsi" w:cstheme="majorBidi"/>
        </w:rPr>
        <w:t>Maintenance des équipements industriels</w:t>
      </w:r>
      <w:r>
        <w:rPr>
          <w:rFonts w:asciiTheme="majorHAnsi" w:hAnsiTheme="majorHAnsi" w:cstheme="majorBidi"/>
        </w:rPr>
        <w:t>,</w:t>
      </w:r>
      <w:r w:rsidRPr="00D46F81">
        <w:rPr>
          <w:rFonts w:ascii="Cambria" w:hAnsi="Cambria"/>
          <w:sz w:val="22"/>
          <w:szCs w:val="22"/>
        </w:rPr>
        <w:t xml:space="preserve"> Ascenseurs, Eoliennes, …</w:t>
      </w:r>
    </w:p>
    <w:p w:rsidR="002A0308" w:rsidRPr="00064136" w:rsidRDefault="002A0308" w:rsidP="002A0308">
      <w:pPr>
        <w:jc w:val="both"/>
        <w:rPr>
          <w:rFonts w:ascii="Cambria" w:hAnsi="Cambria" w:cstheme="majorBidi"/>
          <w:color w:val="000000"/>
          <w:sz w:val="22"/>
          <w:szCs w:val="22"/>
        </w:rPr>
      </w:pPr>
      <w:r w:rsidRPr="00064136">
        <w:rPr>
          <w:rFonts w:ascii="Cambria" w:hAnsi="Cambria" w:cstheme="majorBidi"/>
          <w:color w:val="000000"/>
          <w:sz w:val="22"/>
          <w:szCs w:val="22"/>
        </w:rPr>
        <w:t>- Rôle du spécialiste dans ces domaines.</w:t>
      </w:r>
    </w:p>
    <w:p w:rsidR="002A0308" w:rsidRPr="00064136" w:rsidRDefault="002A0308" w:rsidP="002A0308">
      <w:pPr>
        <w:autoSpaceDE w:val="0"/>
        <w:autoSpaceDN w:val="0"/>
        <w:adjustRightInd w:val="0"/>
        <w:jc w:val="both"/>
        <w:rPr>
          <w:rFonts w:ascii="Cambria" w:hAnsi="Cambria" w:cstheme="majorBidi"/>
          <w:b/>
          <w:bCs/>
          <w:color w:val="000000"/>
          <w:sz w:val="22"/>
          <w:szCs w:val="22"/>
        </w:rPr>
      </w:pPr>
    </w:p>
    <w:p w:rsidR="002A0308" w:rsidRPr="00064136" w:rsidRDefault="002A0308" w:rsidP="002A0308">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rPr>
        <w:t>3.</w:t>
      </w: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Filières de l’Automatique et du Génie industriel :</w:t>
      </w:r>
      <w:r w:rsidRPr="00064136">
        <w:rPr>
          <w:rFonts w:ascii="Cambria" w:hAnsi="Cambria" w:cstheme="majorBidi"/>
          <w:color w:val="000000"/>
          <w:sz w:val="22"/>
          <w:szCs w:val="22"/>
        </w:rPr>
        <w:t xml:space="preserve">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(1 semaine)</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 Définitions, domaines d’application (Chaînes automatisées industrielles, Machines outils à Commande Numérique, Robotique, Gestion des stocks, Gestion du trafic des marchandises, la Qualité, </w:t>
      </w:r>
      <w:r>
        <w:rPr>
          <w:rFonts w:ascii="Cambria" w:hAnsi="Cambria" w:cstheme="majorBidi"/>
          <w:color w:val="000000"/>
          <w:sz w:val="22"/>
          <w:szCs w:val="22"/>
        </w:rPr>
        <w:t xml:space="preserve">  - </w:t>
      </w:r>
      <w:r w:rsidRPr="00064136">
        <w:rPr>
          <w:rFonts w:ascii="Cambria" w:hAnsi="Cambria" w:cstheme="majorBidi"/>
          <w:color w:val="000000"/>
          <w:sz w:val="22"/>
          <w:szCs w:val="22"/>
        </w:rPr>
        <w:t>Rôle du spécialiste dans ces domaines.</w:t>
      </w:r>
    </w:p>
    <w:p w:rsidR="002A0308" w:rsidRPr="00064136" w:rsidRDefault="002A0308" w:rsidP="002A0308">
      <w:pPr>
        <w:autoSpaceDE w:val="0"/>
        <w:autoSpaceDN w:val="0"/>
        <w:adjustRightInd w:val="0"/>
        <w:jc w:val="both"/>
        <w:rPr>
          <w:rFonts w:ascii="Cambria" w:hAnsi="Cambria" w:cstheme="majorBidi"/>
          <w:b/>
          <w:bCs/>
          <w:color w:val="000000"/>
          <w:sz w:val="22"/>
          <w:szCs w:val="22"/>
        </w:rPr>
      </w:pP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4.</w:t>
      </w:r>
      <w:r w:rsidRPr="00064136">
        <w:rPr>
          <w:rFonts w:ascii="Cambria" w:hAnsi="Cambria" w:cstheme="majorBidi"/>
          <w:color w:val="000000"/>
          <w:sz w:val="22"/>
          <w:szCs w:val="22"/>
        </w:rPr>
        <w:t xml:space="preserve"> </w:t>
      </w:r>
      <w:r>
        <w:rPr>
          <w:rFonts w:ascii="Cambria" w:hAnsi="Cambria" w:cstheme="majorBidi"/>
          <w:b/>
          <w:bCs/>
          <w:color w:val="000000"/>
          <w:sz w:val="22"/>
          <w:szCs w:val="22"/>
        </w:rPr>
        <w:t>Filières du Génie des P</w:t>
      </w:r>
      <w:r w:rsidRPr="00064136">
        <w:rPr>
          <w:rFonts w:ascii="Cambria" w:hAnsi="Cambria" w:cstheme="majorBidi"/>
          <w:b/>
          <w:bCs/>
          <w:color w:val="000000"/>
          <w:sz w:val="22"/>
          <w:szCs w:val="22"/>
        </w:rPr>
        <w:t>rocédés, Hydrocarbures et Industries pétrochimiques :</w:t>
      </w:r>
      <w:r w:rsidRPr="00064136">
        <w:rPr>
          <w:rFonts w:ascii="Cambria" w:hAnsi="Cambria" w:cstheme="majorBidi"/>
          <w:color w:val="000000"/>
          <w:sz w:val="22"/>
          <w:szCs w:val="22"/>
        </w:rPr>
        <w:t xml:space="preserve"> </w:t>
      </w:r>
    </w:p>
    <w:p w:rsidR="002A0308" w:rsidRPr="00064136" w:rsidRDefault="002A0308" w:rsidP="002A0308">
      <w:pPr>
        <w:autoSpaceDE w:val="0"/>
        <w:autoSpaceDN w:val="0"/>
        <w:adjustRightInd w:val="0"/>
        <w:ind w:left="7080"/>
        <w:jc w:val="both"/>
        <w:rPr>
          <w:rFonts w:ascii="Cambria" w:hAnsi="Cambria" w:cstheme="majorBidi"/>
          <w:b/>
          <w:bCs/>
          <w:color w:val="000000"/>
          <w:sz w:val="22"/>
          <w:szCs w:val="22"/>
        </w:rPr>
      </w:pP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(2 semaines)</w:t>
      </w:r>
    </w:p>
    <w:p w:rsidR="002A0308" w:rsidRPr="00B61B19" w:rsidRDefault="002A0308" w:rsidP="002A0308">
      <w:pPr>
        <w:autoSpaceDE w:val="0"/>
        <w:autoSpaceDN w:val="0"/>
        <w:adjustRightInd w:val="0"/>
        <w:jc w:val="both"/>
        <w:rPr>
          <w:rFonts w:asciiTheme="majorHAnsi" w:hAnsiTheme="majorHAnsi" w:cstheme="majorBidi"/>
          <w:color w:val="000000"/>
        </w:rPr>
      </w:pPr>
      <w:r w:rsidRPr="00064136">
        <w:rPr>
          <w:rFonts w:ascii="Cambria" w:hAnsi="Cambria" w:cstheme="majorBidi"/>
          <w:color w:val="000000"/>
          <w:sz w:val="22"/>
          <w:szCs w:val="22"/>
        </w:rPr>
        <w:t>- Définitions, Industrie pharmaceutique, Industrie agroalimentaire</w:t>
      </w:r>
      <w:r w:rsidRPr="00D46F81">
        <w:rPr>
          <w:rFonts w:ascii="Cambria" w:hAnsi="Cambria" w:cstheme="majorBidi"/>
          <w:color w:val="000000"/>
          <w:sz w:val="22"/>
          <w:szCs w:val="22"/>
        </w:rPr>
        <w:t xml:space="preserve">, </w:t>
      </w:r>
      <w:r w:rsidRPr="00D46F81">
        <w:rPr>
          <w:rFonts w:asciiTheme="majorHAnsi" w:hAnsiTheme="majorHAnsi" w:cstheme="majorBidi"/>
        </w:rPr>
        <w:t xml:space="preserve">Industrie du cuir et des textiles, </w:t>
      </w:r>
      <w:r w:rsidRPr="00D46F81">
        <w:rPr>
          <w:rFonts w:asciiTheme="majorHAnsi" w:hAnsiTheme="majorHAnsi" w:cstheme="majorBidi"/>
          <w:color w:val="000000"/>
        </w:rPr>
        <w:t xml:space="preserve">Biotechnologies, Industrie chimique et pétrochimique, </w:t>
      </w:r>
      <w:r w:rsidRPr="00D46F81">
        <w:rPr>
          <w:rFonts w:asciiTheme="majorHAnsi" w:hAnsiTheme="majorHAnsi" w:cstheme="majorBidi"/>
        </w:rPr>
        <w:t>Plasturgie,</w:t>
      </w:r>
      <w:r w:rsidRPr="00B61B19">
        <w:rPr>
          <w:rFonts w:asciiTheme="majorHAnsi" w:hAnsiTheme="majorHAnsi" w:cstheme="majorBidi"/>
          <w:color w:val="000000"/>
        </w:rPr>
        <w:t xml:space="preserve"> Secteur de l’énergie (pétrole, gaz), …</w:t>
      </w:r>
      <w:r>
        <w:rPr>
          <w:rFonts w:asciiTheme="majorHAnsi" w:hAnsiTheme="majorHAnsi" w:cstheme="majorBidi"/>
          <w:color w:val="000000"/>
        </w:rPr>
        <w:t xml:space="preserve"> </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Rôle du spécialiste dans ces domaines.</w:t>
      </w:r>
    </w:p>
    <w:p w:rsidR="002A0308" w:rsidRPr="00064136" w:rsidRDefault="002A0308" w:rsidP="002A0308">
      <w:pPr>
        <w:autoSpaceDE w:val="0"/>
        <w:autoSpaceDN w:val="0"/>
        <w:adjustRightInd w:val="0"/>
        <w:jc w:val="both"/>
        <w:rPr>
          <w:rFonts w:ascii="Cambria" w:hAnsi="Cambria" w:cstheme="majorBidi"/>
          <w:b/>
          <w:bCs/>
          <w:color w:val="000000"/>
          <w:sz w:val="22"/>
          <w:szCs w:val="22"/>
        </w:rPr>
      </w:pP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 xml:space="preserve">5. Le développement durable (DD) : </w:t>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t xml:space="preserve">           (4 semaines)</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Définitions, Enjeux planétaires (changement climatique, Transitions démographiques, Epuisement des ressources (pétrole, gaz, charbon, …), Appauvrissement de la biodiversité, …), Diagramme du DD (Durable = Viable + Vivable + Équitable), Acteurs du DD (gouvernements, citoyens, secteur socio économique, organisations internationales…), Caractère mondial des défis du DD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p>
    <w:p w:rsidR="002A0308" w:rsidRPr="00064136" w:rsidRDefault="002A0308" w:rsidP="002A0308">
      <w:pPr>
        <w:autoSpaceDE w:val="0"/>
        <w:autoSpaceDN w:val="0"/>
        <w:adjustRightInd w:val="0"/>
        <w:jc w:val="both"/>
        <w:rPr>
          <w:rFonts w:ascii="Cambria" w:hAnsi="Cambria" w:cstheme="majorBidi"/>
          <w:color w:val="000000"/>
          <w:sz w:val="22"/>
          <w:szCs w:val="22"/>
        </w:rPr>
      </w:pPr>
    </w:p>
    <w:p w:rsidR="002A0308" w:rsidRPr="00064136" w:rsidRDefault="002A0308" w:rsidP="002A0308">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rPr>
        <w:t xml:space="preserve">6. Ingénierie durable : </w:t>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t xml:space="preserve">           (4 semaines)</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Définition, Principes de l’ingénierie durable (définitions de : énergie durable/efficacité énergétique, mobilité durable/écomobilité, valorisation des ressources (eau, métaux et minéraux, …), production durable), Pertinence de l’ingénierie durable dans les filières ST, Relation entre durabilité et ingénierie, Responsabilité des ingénieurs dans la réalisation de projets durables, …</w:t>
      </w:r>
    </w:p>
    <w:p w:rsidR="002A0308" w:rsidRPr="00064136" w:rsidRDefault="002A0308" w:rsidP="002A0308">
      <w:pPr>
        <w:autoSpaceDE w:val="0"/>
        <w:autoSpaceDN w:val="0"/>
        <w:adjustRightInd w:val="0"/>
        <w:ind w:left="7080"/>
        <w:jc w:val="both"/>
        <w:rPr>
          <w:rFonts w:ascii="Cambria" w:hAnsi="Cambria" w:cstheme="majorBidi"/>
          <w:color w:val="000000"/>
          <w:sz w:val="22"/>
          <w:szCs w:val="22"/>
        </w:rPr>
      </w:pPr>
      <w:r w:rsidRPr="00064136">
        <w:rPr>
          <w:rFonts w:ascii="Cambria" w:hAnsi="Cambria" w:cstheme="majorBidi"/>
          <w:color w:val="000000"/>
          <w:sz w:val="22"/>
          <w:szCs w:val="22"/>
        </w:rPr>
        <w:t xml:space="preserve">       </w:t>
      </w:r>
    </w:p>
    <w:p w:rsidR="002A0308" w:rsidRPr="00064136"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sidRPr="00064136">
        <w:rPr>
          <w:rFonts w:ascii="Cambria" w:hAnsi="Cambria" w:cstheme="majorBidi"/>
          <w:b/>
          <w:bCs/>
          <w:color w:val="000000"/>
          <w:sz w:val="22"/>
          <w:szCs w:val="22"/>
          <w:u w:val="thick" w:color="F79646" w:themeColor="accent6"/>
        </w:rPr>
        <w:t xml:space="preserve"> Travail personnel de l’étudiant pour cette matière :</w:t>
      </w:r>
    </w:p>
    <w:p w:rsidR="002A0308" w:rsidRPr="00064136" w:rsidRDefault="002A0308" w:rsidP="002A0308">
      <w:pPr>
        <w:jc w:val="both"/>
        <w:rPr>
          <w:rFonts w:ascii="Cambria" w:hAnsi="Cambria"/>
          <w:sz w:val="22"/>
          <w:szCs w:val="22"/>
          <w:shd w:val="clear" w:color="auto" w:fill="FFFFFF"/>
        </w:rPr>
      </w:pPr>
      <w:r w:rsidRPr="00064136">
        <w:rPr>
          <w:rFonts w:ascii="Cambria" w:hAnsi="Cambria"/>
          <w:sz w:val="22"/>
          <w:szCs w:val="22"/>
        </w:rPr>
        <w:t>L’enseignant chargé de cette matière peut faire savoir à ses étudiants qu’il peut toujours les évaluer en leur proposant de préparer des fiches de métiers</w:t>
      </w:r>
      <w:r>
        <w:rPr>
          <w:rFonts w:ascii="Cambria" w:hAnsi="Cambria"/>
          <w:sz w:val="22"/>
          <w:szCs w:val="22"/>
        </w:rPr>
        <w:t>. D</w:t>
      </w:r>
      <w:r w:rsidRPr="00064136">
        <w:rPr>
          <w:rFonts w:ascii="Cambria" w:hAnsi="Cambria"/>
          <w:sz w:val="22"/>
          <w:szCs w:val="22"/>
        </w:rPr>
        <w:t xml:space="preserve">emander aux étudiants de visionner chez eux un film de vulgarisation scientifique en relation avec le métier choisi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064136">
        <w:rPr>
          <w:rFonts w:ascii="Cambria" w:hAnsi="Cambria" w:cs="Courier New"/>
          <w:sz w:val="22"/>
          <w:szCs w:val="22"/>
          <w:shd w:val="clear" w:color="auto" w:fill="FFFFFF"/>
        </w:rPr>
        <w:t xml:space="preserve">sont seuls aptes à définir la meilleure manière de tenir compte de ces travaux personnels dans </w:t>
      </w:r>
      <w:r w:rsidRPr="00064136">
        <w:rPr>
          <w:rFonts w:ascii="Cambria" w:hAnsi="Cambria"/>
          <w:sz w:val="22"/>
          <w:szCs w:val="22"/>
          <w:shd w:val="clear" w:color="auto" w:fill="FFFFFF"/>
        </w:rPr>
        <w:t>la note globale de l'examen final.</w:t>
      </w:r>
    </w:p>
    <w:p w:rsidR="002A0308" w:rsidRPr="00064136" w:rsidRDefault="002A0308" w:rsidP="002A0308">
      <w:pPr>
        <w:jc w:val="both"/>
        <w:rPr>
          <w:rFonts w:ascii="Cambria" w:hAnsi="Cambria"/>
          <w:sz w:val="22"/>
          <w:szCs w:val="22"/>
          <w:shd w:val="clear" w:color="auto" w:fill="FFFFFF"/>
        </w:rPr>
      </w:pP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u w:val="thick" w:color="F79646" w:themeColor="accent6"/>
        </w:rPr>
        <w:t>Travail en groupe</w:t>
      </w:r>
      <w:r w:rsidRPr="00064136">
        <w:rPr>
          <w:rFonts w:ascii="Cambria" w:hAnsi="Cambria" w:cstheme="majorBidi"/>
          <w:b/>
          <w:bCs/>
          <w:color w:val="000000"/>
          <w:sz w:val="22"/>
          <w:szCs w:val="22"/>
        </w:rPr>
        <w:t xml:space="preserve"> : </w:t>
      </w:r>
      <w:r w:rsidRPr="00064136">
        <w:rPr>
          <w:rFonts w:ascii="Cambria" w:hAnsi="Cambria" w:cstheme="majorBidi"/>
          <w:color w:val="000000"/>
          <w:sz w:val="22"/>
          <w:szCs w:val="22"/>
        </w:rPr>
        <w:t xml:space="preserve">Élaboration de fiches de postes pour des métiers de chaque filière à partir des annonces de recrutement retrouvées sur les sites de demande d’emploi (ex. </w:t>
      </w:r>
      <w:r w:rsidRPr="00064136">
        <w:rPr>
          <w:rFonts w:ascii="Cambria" w:hAnsi="Cambria" w:cstheme="majorBidi"/>
          <w:b/>
          <w:bCs/>
          <w:color w:val="0000FF"/>
          <w:sz w:val="22"/>
          <w:szCs w:val="22"/>
        </w:rPr>
        <w:t>http : //www.onisep.fr/Decouvrir-les-metiers</w:t>
      </w:r>
      <w:r w:rsidRPr="00064136">
        <w:rPr>
          <w:rFonts w:ascii="Cambria" w:hAnsi="Cambria" w:cstheme="majorBidi"/>
          <w:color w:val="000000"/>
          <w:sz w:val="22"/>
          <w:szCs w:val="22"/>
        </w:rPr>
        <w:t xml:space="preserve">, </w:t>
      </w:r>
      <w:hyperlink r:id="rId25" w:history="1">
        <w:r w:rsidRPr="00064136">
          <w:rPr>
            <w:rStyle w:val="Lienhypertexte"/>
            <w:rFonts w:ascii="Cambria" w:hAnsi="Cambria" w:cstheme="majorBidi"/>
            <w:sz w:val="22"/>
            <w:szCs w:val="22"/>
          </w:rPr>
          <w:t>www.indeed.fr</w:t>
        </w:r>
      </w:hyperlink>
      <w:r w:rsidRPr="00064136">
        <w:rPr>
          <w:rFonts w:ascii="Cambria" w:hAnsi="Cambria" w:cstheme="majorBidi"/>
          <w:color w:val="000000"/>
          <w:sz w:val="22"/>
          <w:szCs w:val="22"/>
        </w:rPr>
        <w:t xml:space="preserve">, </w:t>
      </w:r>
      <w:r w:rsidRPr="00064136">
        <w:rPr>
          <w:rFonts w:ascii="Cambria" w:hAnsi="Cambria" w:cstheme="majorBidi"/>
          <w:b/>
          <w:bCs/>
          <w:color w:val="0000FF"/>
          <w:sz w:val="22"/>
          <w:szCs w:val="22"/>
        </w:rPr>
        <w:t>www.pole-emploi.fr</w:t>
      </w:r>
      <w:r w:rsidRPr="00064136">
        <w:rPr>
          <w:rFonts w:ascii="Cambria" w:hAnsi="Cambria" w:cstheme="majorBidi"/>
          <w:color w:val="000000"/>
          <w:sz w:val="22"/>
          <w:szCs w:val="22"/>
        </w:rPr>
        <w:t xml:space="preserve">) (1 filière / groupe). </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Selon les capacités des établissements, préconiser de faire appel aux doctorants et anciens diplômés de l’établissement dans un dispositif de tutorat/mentoring o</w:t>
      </w:r>
      <w:r>
        <w:rPr>
          <w:rFonts w:ascii="Cambria" w:hAnsi="Cambria" w:cstheme="majorBidi"/>
          <w:color w:val="000000"/>
          <w:sz w:val="22"/>
          <w:szCs w:val="22"/>
        </w:rPr>
        <w:t>ù</w:t>
      </w:r>
      <w:r w:rsidRPr="00064136">
        <w:rPr>
          <w:rFonts w:ascii="Cambria" w:hAnsi="Cambria" w:cstheme="majorBidi"/>
          <w:color w:val="000000"/>
          <w:sz w:val="22"/>
          <w:szCs w:val="22"/>
        </w:rPr>
        <w:t xml:space="preserve"> chaque groupe pourra faire appel à son tuteur/mentor pour élaborer la fiche de poste/ découvrir les différents métiers du ST.</w:t>
      </w:r>
    </w:p>
    <w:p w:rsidR="002A0308" w:rsidRPr="00064136" w:rsidRDefault="002A0308" w:rsidP="002A0308">
      <w:pPr>
        <w:jc w:val="both"/>
        <w:rPr>
          <w:rFonts w:ascii="Cambria" w:hAnsi="Cambria"/>
          <w:sz w:val="22"/>
          <w:szCs w:val="22"/>
        </w:rPr>
      </w:pPr>
    </w:p>
    <w:p w:rsidR="002A0308" w:rsidRDefault="002A0308" w:rsidP="002A0308">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u w:val="thick" w:color="F79646" w:themeColor="accent6"/>
        </w:rPr>
        <w:t>Mode d’évaluation</w:t>
      </w:r>
      <w:r w:rsidRPr="00064136">
        <w:rPr>
          <w:rFonts w:ascii="Cambria" w:hAnsi="Cambria" w:cstheme="majorBidi"/>
          <w:b/>
          <w:bCs/>
          <w:color w:val="000000"/>
          <w:sz w:val="22"/>
          <w:szCs w:val="22"/>
        </w:rPr>
        <w:t xml:space="preserve"> : </w:t>
      </w:r>
    </w:p>
    <w:p w:rsidR="002A0308" w:rsidRPr="00064136" w:rsidRDefault="002A0308" w:rsidP="002A0308">
      <w:pPr>
        <w:autoSpaceDE w:val="0"/>
        <w:autoSpaceDN w:val="0"/>
        <w:adjustRightInd w:val="0"/>
        <w:jc w:val="both"/>
        <w:rPr>
          <w:rFonts w:ascii="Cambria" w:hAnsi="Cambria" w:cstheme="majorBidi"/>
          <w:b/>
          <w:bCs/>
          <w:color w:val="000000"/>
          <w:sz w:val="22"/>
          <w:szCs w:val="22"/>
        </w:rPr>
      </w:pPr>
      <w:r w:rsidRPr="00064136">
        <w:rPr>
          <w:rFonts w:ascii="Cambria" w:hAnsi="Cambria" w:cstheme="majorBidi"/>
          <w:color w:val="000000"/>
          <w:sz w:val="22"/>
          <w:szCs w:val="22"/>
        </w:rPr>
        <w:t>Examen 100%</w:t>
      </w:r>
    </w:p>
    <w:p w:rsidR="002A0308" w:rsidRPr="00064136" w:rsidRDefault="002A0308" w:rsidP="002A0308">
      <w:pPr>
        <w:jc w:val="both"/>
        <w:rPr>
          <w:rFonts w:ascii="Cambria" w:hAnsi="Cambria"/>
          <w:sz w:val="22"/>
          <w:szCs w:val="22"/>
        </w:rPr>
      </w:pPr>
    </w:p>
    <w:p w:rsidR="002A0308" w:rsidRPr="00064136"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1- Quels métiers pour demain ? Éditeur : ONISEP, 2016, Collection : Les Dossiers.</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2- J. Douënel et I. Sédès, Choisir un métier selon son profil, Editions d'Organisation, Collection : Emploi &amp; carrière, 2010.</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3- V. Bertereau et E. Ratière, Pour quel métier êtes-vous fait ? Editeur : L’Étudiant, 6e édition,  Collection : Métiers, 2015.</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4- Le grand livre des métiers, Éditeur : L'Étudiant, Collection : Métiers, 2017.</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5- Les métiers de l'industrie aéronautique et spatiale, Collection : Parcours, Edition : ONISEP, 2017.</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6- Les métiers de l'électronique et de la robotique, Collection : Parcours, Edition : ONISEP, 2015.</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7- Les métiers de l'environnement et du développement durable, Collection : Parcours, Edition : ONISEP, 2015.</w:t>
      </w:r>
    </w:p>
    <w:p w:rsidR="002A0308" w:rsidRPr="00064136" w:rsidRDefault="002A0308" w:rsidP="002A0308">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8- Les métiers du bâtiment et des travaux publics, Collection : Parcours, Edition : ONISEP, 2016.</w:t>
      </w:r>
    </w:p>
    <w:p w:rsidR="002A0308" w:rsidRPr="00064136" w:rsidRDefault="002A0308" w:rsidP="002A0308">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9- Les métiers du transport et de la logistique, Collection : Parcours, Edition : ONISEP, 2016.</w:t>
      </w:r>
    </w:p>
    <w:p w:rsidR="002A0308" w:rsidRPr="00064136" w:rsidRDefault="002A0308" w:rsidP="002A0308">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10- Les métiers de l’énergie, Collection : Parcours, Edition : ONISEP, 2016.</w:t>
      </w:r>
    </w:p>
    <w:p w:rsidR="002A0308" w:rsidRPr="00064136" w:rsidRDefault="002A0308" w:rsidP="002A0308">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11- Les métiers de la mécanique, Collection : Parcours, Edition : ONISEP, 2014.</w:t>
      </w:r>
    </w:p>
    <w:p w:rsidR="002A0308" w:rsidRPr="00064136" w:rsidRDefault="002A0308" w:rsidP="002A0308">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12- Les métiers de la chimie, Collection : Parcours, Edition : ONISEP, 2017.</w:t>
      </w:r>
    </w:p>
    <w:p w:rsidR="002A0308" w:rsidRPr="00064136" w:rsidRDefault="002A0308" w:rsidP="002A0308">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13- Les métiers du Web, Collection : Parcours, Edition : ONISEP, 2015.</w:t>
      </w:r>
    </w:p>
    <w:p w:rsidR="002A0308" w:rsidRPr="00064136" w:rsidRDefault="002A0308" w:rsidP="002A0308">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14- Les métiers de la biologie, Collection : Parcours, Edition : ONISEP, 2016.</w:t>
      </w:r>
    </w:p>
    <w:p w:rsidR="002A0308" w:rsidRDefault="002A0308" w:rsidP="002A0308">
      <w:pPr>
        <w:pStyle w:val="Paragraphedeliste"/>
        <w:jc w:val="both"/>
        <w:rPr>
          <w:rFonts w:ascii="Cambria" w:hAnsi="Cambria" w:cs="Calibri"/>
          <w:b/>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spacing w:after="200" w:line="276" w:lineRule="auto"/>
        <w:rPr>
          <w:rFonts w:ascii="Cambria" w:hAnsi="Cambria"/>
          <w:sz w:val="22"/>
          <w:szCs w:val="22"/>
        </w:rPr>
      </w:pPr>
      <w:r>
        <w:rPr>
          <w:rFonts w:ascii="Cambria" w:hAnsi="Cambria"/>
          <w:sz w:val="22"/>
          <w:szCs w:val="22"/>
        </w:rPr>
        <w:br w:type="page"/>
      </w:r>
    </w:p>
    <w:p w:rsidR="00137102" w:rsidRPr="00F84D1C"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w:t>
      </w:r>
      <w:r>
        <w:rPr>
          <w:rFonts w:ascii="Cambria" w:hAnsi="Cambria" w:cs="Calibri"/>
          <w:b/>
        </w:rPr>
        <w:t xml:space="preserve"> 1</w:t>
      </w:r>
    </w:p>
    <w:p w:rsidR="00137102" w:rsidRPr="00BD23F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Unité d’enseignement : UET 3.1</w:t>
      </w:r>
    </w:p>
    <w:p w:rsidR="00137102" w:rsidRPr="00BD23F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Matière : Dimension éthique et déontologique (les fondements)</w:t>
      </w:r>
    </w:p>
    <w:p w:rsidR="00137102" w:rsidRPr="00BD23F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 xml:space="preserve">VHS : 22h30 (Cours : 1h30) </w:t>
      </w:r>
    </w:p>
    <w:p w:rsidR="00137102" w:rsidRPr="00BD23F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 xml:space="preserve">Crédits : 1 </w:t>
      </w:r>
    </w:p>
    <w:p w:rsidR="00137102" w:rsidRPr="00BD23F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Coefficient : 1</w:t>
      </w:r>
    </w:p>
    <w:p w:rsidR="00137102" w:rsidRDefault="00137102" w:rsidP="00137102">
      <w:pPr>
        <w:jc w:val="both"/>
        <w:rPr>
          <w:rFonts w:asciiTheme="majorHAnsi" w:hAnsiTheme="majorHAnsi" w:cstheme="minorBidi"/>
          <w:b/>
          <w:u w:val="thick" w:color="F79646" w:themeColor="accent6"/>
        </w:rPr>
      </w:pPr>
    </w:p>
    <w:p w:rsidR="00137102" w:rsidRPr="00562BFC"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rsidR="00137102" w:rsidRDefault="00137102" w:rsidP="00137102">
      <w:pPr>
        <w:jc w:val="both"/>
        <w:rPr>
          <w:rFonts w:asciiTheme="majorHAnsi" w:eastAsia="Times New Roman" w:hAnsiTheme="majorHAnsi" w:cstheme="minorBidi"/>
          <w:sz w:val="22"/>
          <w:szCs w:val="22"/>
          <w:lang w:eastAsia="fr-FR"/>
        </w:rPr>
      </w:pPr>
    </w:p>
    <w:p w:rsidR="00137102" w:rsidRPr="002A690C" w:rsidRDefault="00137102" w:rsidP="00137102">
      <w:pPr>
        <w:jc w:val="both"/>
        <w:rPr>
          <w:rFonts w:asciiTheme="majorHAnsi" w:hAnsiTheme="majorHAnsi" w:cstheme="majorHAnsi"/>
        </w:rPr>
      </w:pPr>
      <w:r w:rsidRPr="00F4220F">
        <w:rPr>
          <w:rFonts w:asciiTheme="majorHAnsi" w:hAnsiTheme="majorHAnsi" w:cstheme="majorHAnsi"/>
        </w:rPr>
        <w:t xml:space="preserve">Ce cours a pour objectif principal de faciliter l’immersion d’un individu dans la vie étudiante et sa transition en adulte responsable. </w:t>
      </w:r>
      <w:r>
        <w:rPr>
          <w:rFonts w:asciiTheme="majorHAnsi" w:hAnsiTheme="majorHAnsi" w:cstheme="majorHAnsi"/>
        </w:rPr>
        <w:t>Il permet </w:t>
      </w:r>
      <w:r w:rsidRPr="002A690C">
        <w:rPr>
          <w:rFonts w:asciiTheme="majorHAnsi" w:hAnsiTheme="majorHAnsi" w:cstheme="majorHAnsi"/>
        </w:rPr>
        <w:t xml:space="preserve">de </w:t>
      </w:r>
      <w:r w:rsidRPr="002A690C">
        <w:rPr>
          <w:rFonts w:asciiTheme="majorHAnsi" w:hAnsiTheme="majorHAnsi" w:cstheme="majorHAnsi"/>
          <w:sz w:val="22"/>
          <w:szCs w:val="22"/>
        </w:rPr>
        <w:t>développer la sensibilisation des étudiants aux principes éthiques</w:t>
      </w:r>
      <w:r w:rsidRPr="002A690C">
        <w:rPr>
          <w:rFonts w:asciiTheme="majorHAnsi" w:hAnsiTheme="majorHAnsi" w:cstheme="majorHAnsi"/>
          <w:iCs/>
          <w:sz w:val="22"/>
          <w:szCs w:val="22"/>
        </w:rPr>
        <w:t>. Les initier aux règles qui régissent la vie à l’université (leurs droits et obligations vis-à-vis de la communauté universitaire) et dans le monde du travail</w:t>
      </w:r>
      <w:r>
        <w:rPr>
          <w:rFonts w:asciiTheme="majorHAnsi" w:hAnsiTheme="majorHAnsi" w:cstheme="majorHAnsi"/>
          <w:iCs/>
          <w:sz w:val="22"/>
          <w:szCs w:val="22"/>
        </w:rPr>
        <w:t>, de</w:t>
      </w:r>
      <w:r w:rsidRPr="002A690C">
        <w:rPr>
          <w:rFonts w:asciiTheme="majorHAnsi" w:hAnsiTheme="majorHAnsi" w:cstheme="majorHAnsi"/>
          <w:iCs/>
          <w:sz w:val="22"/>
          <w:szCs w:val="22"/>
        </w:rPr>
        <w:t xml:space="preserve"> sensibiliser au respect et à la valorisation de la propriété intellectuelle</w:t>
      </w:r>
      <w:r>
        <w:rPr>
          <w:rFonts w:asciiTheme="majorHAnsi" w:hAnsiTheme="majorHAnsi" w:cstheme="majorHAnsi"/>
          <w:iCs/>
          <w:sz w:val="22"/>
          <w:szCs w:val="22"/>
        </w:rPr>
        <w:t xml:space="preserve"> et </w:t>
      </w:r>
      <w:r>
        <w:rPr>
          <w:rFonts w:asciiTheme="majorHAnsi" w:hAnsiTheme="majorHAnsi" w:cstheme="majorBidi"/>
          <w:sz w:val="22"/>
          <w:szCs w:val="22"/>
        </w:rPr>
        <w:t>leur expliquer les risques des maux moraux telle que la corruption et à la manière de les combattre.</w:t>
      </w:r>
    </w:p>
    <w:p w:rsidR="00137102" w:rsidRDefault="00137102" w:rsidP="00137102">
      <w:pPr>
        <w:adjustRightInd w:val="0"/>
        <w:jc w:val="both"/>
        <w:rPr>
          <w:rFonts w:asciiTheme="majorHAnsi" w:hAnsiTheme="majorHAnsi" w:cstheme="majorBidi"/>
          <w:b/>
          <w:bCs/>
        </w:rPr>
      </w:pPr>
    </w:p>
    <w:p w:rsidR="00137102" w:rsidRPr="00562BFC"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rsidR="00137102" w:rsidRDefault="00137102" w:rsidP="00137102">
      <w:pPr>
        <w:keepNext/>
        <w:outlineLvl w:val="0"/>
        <w:rPr>
          <w:rFonts w:asciiTheme="majorHAnsi" w:hAnsiTheme="majorHAnsi" w:cs="Calibri"/>
          <w:bCs/>
          <w:sz w:val="22"/>
          <w:szCs w:val="22"/>
        </w:rPr>
      </w:pPr>
    </w:p>
    <w:p w:rsidR="00137102" w:rsidRPr="00F4220F" w:rsidRDefault="00137102" w:rsidP="00137102">
      <w:pPr>
        <w:keepNext/>
        <w:outlineLvl w:val="0"/>
        <w:rPr>
          <w:rFonts w:asciiTheme="majorHAnsi" w:hAnsiTheme="majorHAnsi" w:cs="Calibri"/>
          <w:bCs/>
          <w:sz w:val="22"/>
          <w:szCs w:val="22"/>
        </w:rPr>
      </w:pPr>
      <w:r>
        <w:rPr>
          <w:rFonts w:asciiTheme="majorHAnsi" w:hAnsiTheme="majorHAnsi" w:cs="Calibri"/>
          <w:bCs/>
          <w:sz w:val="22"/>
          <w:szCs w:val="22"/>
        </w:rPr>
        <w:t>Aucune</w:t>
      </w:r>
    </w:p>
    <w:p w:rsidR="00137102" w:rsidRDefault="00137102" w:rsidP="00137102">
      <w:pPr>
        <w:ind w:right="282"/>
        <w:jc w:val="both"/>
        <w:rPr>
          <w:rFonts w:asciiTheme="majorHAnsi" w:hAnsiTheme="majorHAnsi" w:cs="Arial"/>
          <w:b/>
        </w:rPr>
      </w:pPr>
    </w:p>
    <w:p w:rsidR="00137102"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rsidR="00137102" w:rsidRPr="00562BFC" w:rsidRDefault="00137102" w:rsidP="00137102">
      <w:pPr>
        <w:jc w:val="both"/>
        <w:rPr>
          <w:rFonts w:asciiTheme="majorHAnsi" w:hAnsiTheme="majorHAnsi" w:cstheme="minorBidi"/>
          <w:b/>
          <w:u w:val="thick" w:color="F79646" w:themeColor="accent6"/>
        </w:rPr>
      </w:pPr>
    </w:p>
    <w:p w:rsidR="00137102" w:rsidRPr="00DD708B" w:rsidRDefault="00137102" w:rsidP="00137102">
      <w:pPr>
        <w:pStyle w:val="Paragraphedeliste"/>
        <w:numPr>
          <w:ilvl w:val="0"/>
          <w:numId w:val="65"/>
        </w:numPr>
        <w:tabs>
          <w:tab w:val="left" w:pos="284"/>
        </w:tabs>
        <w:spacing w:line="360" w:lineRule="exact"/>
        <w:ind w:left="0" w:firstLine="0"/>
        <w:jc w:val="both"/>
        <w:rPr>
          <w:rFonts w:asciiTheme="majorHAnsi" w:hAnsiTheme="majorHAnsi" w:cstheme="majorHAnsi"/>
          <w:b/>
          <w:bCs/>
          <w:lang w:bidi="ar-DZ"/>
        </w:rPr>
      </w:pPr>
      <w:r w:rsidRPr="00DD708B">
        <w:rPr>
          <w:rFonts w:asciiTheme="majorHAnsi" w:hAnsiTheme="majorHAnsi" w:cstheme="majorHAnsi"/>
          <w:b/>
          <w:bCs/>
        </w:rPr>
        <w:t xml:space="preserve">Notions Fondamentales – </w:t>
      </w:r>
      <w:r w:rsidRPr="00DD708B">
        <w:rPr>
          <w:rFonts w:asciiTheme="majorHAnsi" w:hAnsiTheme="majorHAnsi"/>
          <w:b/>
          <w:bCs/>
          <w:rtl/>
          <w:lang w:bidi="ar-DZ"/>
        </w:rPr>
        <w:t>مفاهم أساسية</w:t>
      </w:r>
      <w:r>
        <w:rPr>
          <w:rFonts w:asciiTheme="majorHAnsi" w:hAnsiTheme="majorHAnsi"/>
          <w:b/>
          <w:bCs/>
          <w:lang w:bidi="ar-DZ"/>
        </w:rPr>
        <w:tab/>
        <w:t xml:space="preserve">(2 semaines) </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Définitions :</w:t>
      </w:r>
    </w:p>
    <w:p w:rsidR="00137102" w:rsidRPr="001975CC" w:rsidRDefault="00137102" w:rsidP="00137102">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1. Morale :</w:t>
      </w:r>
    </w:p>
    <w:p w:rsidR="00137102" w:rsidRPr="001975CC" w:rsidRDefault="00137102" w:rsidP="00137102">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2. Ethique :</w:t>
      </w:r>
    </w:p>
    <w:p w:rsidR="00137102" w:rsidRPr="001975CC" w:rsidRDefault="00137102" w:rsidP="00137102">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3. Déontologie « Théorie de Devoir »:</w:t>
      </w:r>
    </w:p>
    <w:p w:rsidR="00137102" w:rsidRPr="001975CC" w:rsidRDefault="00137102" w:rsidP="00137102">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4. Le droit :</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5.  Distinction</w:t>
      </w:r>
      <w:r>
        <w:rPr>
          <w:rFonts w:asciiTheme="majorHAnsi" w:hAnsiTheme="majorHAnsi" w:cstheme="majorHAnsi"/>
          <w:b w:val="0"/>
          <w:bCs w:val="0"/>
          <w:sz w:val="24"/>
          <w:szCs w:val="24"/>
        </w:rPr>
        <w:t xml:space="preserve"> entre les différentes notions </w:t>
      </w:r>
    </w:p>
    <w:p w:rsidR="00137102" w:rsidRPr="001975CC" w:rsidRDefault="00137102" w:rsidP="00137102">
      <w:pPr>
        <w:pStyle w:val="Titre2"/>
        <w:ind w:left="708"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A. Disti</w:t>
      </w:r>
      <w:r>
        <w:rPr>
          <w:rFonts w:asciiTheme="majorHAnsi" w:hAnsiTheme="majorHAnsi" w:cstheme="majorHAnsi"/>
          <w:b w:val="0"/>
          <w:bCs w:val="0"/>
          <w:sz w:val="24"/>
          <w:szCs w:val="24"/>
        </w:rPr>
        <w:t>nction entre éthique et Morale </w:t>
      </w:r>
    </w:p>
    <w:p w:rsidR="00137102" w:rsidRDefault="00137102" w:rsidP="00137102">
      <w:pPr>
        <w:pStyle w:val="Titre3"/>
        <w:ind w:left="708" w:firstLine="708"/>
        <w:jc w:val="left"/>
        <w:rPr>
          <w:rFonts w:asciiTheme="majorHAnsi" w:hAnsiTheme="majorHAnsi" w:cstheme="majorHAnsi"/>
          <w:b w:val="0"/>
          <w:bCs w:val="0"/>
        </w:rPr>
      </w:pPr>
      <w:r w:rsidRPr="001975CC">
        <w:rPr>
          <w:rFonts w:asciiTheme="majorHAnsi" w:hAnsiTheme="majorHAnsi" w:cstheme="majorHAnsi"/>
          <w:b w:val="0"/>
          <w:bCs w:val="0"/>
        </w:rPr>
        <w:t>B. Distinctio</w:t>
      </w:r>
      <w:r>
        <w:rPr>
          <w:rFonts w:asciiTheme="majorHAnsi" w:hAnsiTheme="majorHAnsi" w:cstheme="majorHAnsi"/>
          <w:b w:val="0"/>
          <w:bCs w:val="0"/>
        </w:rPr>
        <w:t>n entre éthique et déontologie </w:t>
      </w:r>
    </w:p>
    <w:p w:rsidR="00137102" w:rsidRPr="009C056F" w:rsidRDefault="00137102" w:rsidP="00137102">
      <w:pPr>
        <w:pStyle w:val="Paragraphedeliste"/>
        <w:numPr>
          <w:ilvl w:val="0"/>
          <w:numId w:val="65"/>
        </w:numPr>
        <w:tabs>
          <w:tab w:val="left" w:pos="0"/>
        </w:tabs>
        <w:spacing w:line="360" w:lineRule="exact"/>
        <w:ind w:left="567" w:hanging="567"/>
        <w:jc w:val="both"/>
        <w:rPr>
          <w:rFonts w:asciiTheme="majorHAnsi" w:hAnsiTheme="majorHAnsi" w:cstheme="majorHAnsi"/>
          <w:b/>
          <w:bCs/>
          <w:lang w:bidi="ar-DZ"/>
        </w:rPr>
      </w:pPr>
      <w:r w:rsidRPr="00DD708B">
        <w:rPr>
          <w:rFonts w:asciiTheme="majorHAnsi" w:hAnsiTheme="majorHAnsi" w:cstheme="majorHAnsi"/>
          <w:b/>
          <w:bCs/>
        </w:rPr>
        <w:t xml:space="preserve">Les Référentiels – </w:t>
      </w:r>
      <w:r w:rsidRPr="00DD708B">
        <w:rPr>
          <w:rFonts w:hint="cs"/>
          <w:b/>
          <w:bCs/>
          <w:rtl/>
          <w:lang w:bidi="ar-DZ"/>
        </w:rPr>
        <w:t>المرجعيات</w:t>
      </w:r>
      <w:r>
        <w:rPr>
          <w:b/>
          <w:bCs/>
          <w:lang w:bidi="ar-DZ"/>
        </w:rPr>
        <w:tab/>
      </w:r>
      <w:r>
        <w:rPr>
          <w:rFonts w:asciiTheme="majorHAnsi" w:hAnsiTheme="majorHAnsi"/>
          <w:b/>
          <w:bCs/>
          <w:lang w:bidi="ar-DZ"/>
        </w:rPr>
        <w:t xml:space="preserve">(2 semaines) </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références philosophiques</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La référence religieuse</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L’évolution des civilisations </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La référence institutionnelle </w:t>
      </w:r>
    </w:p>
    <w:p w:rsidR="00137102" w:rsidRPr="009C056F" w:rsidRDefault="00137102" w:rsidP="00137102">
      <w:pPr>
        <w:pStyle w:val="Paragraphedeliste"/>
        <w:numPr>
          <w:ilvl w:val="0"/>
          <w:numId w:val="65"/>
        </w:numPr>
        <w:tabs>
          <w:tab w:val="left" w:pos="0"/>
          <w:tab w:val="left" w:pos="567"/>
        </w:tabs>
        <w:spacing w:line="360" w:lineRule="exact"/>
        <w:ind w:left="284" w:hanging="284"/>
        <w:jc w:val="both"/>
        <w:rPr>
          <w:rFonts w:asciiTheme="majorHAnsi" w:hAnsiTheme="majorHAnsi" w:cstheme="majorHAnsi"/>
          <w:b/>
          <w:bCs/>
          <w:lang w:bidi="ar-DZ"/>
        </w:rPr>
      </w:pPr>
      <w:r w:rsidRPr="009C056F">
        <w:rPr>
          <w:rFonts w:asciiTheme="majorHAnsi" w:hAnsiTheme="majorHAnsi" w:cstheme="majorHAnsi"/>
          <w:b/>
          <w:bCs/>
        </w:rPr>
        <w:t xml:space="preserve">La Franchise Universitaire – </w:t>
      </w:r>
      <w:r w:rsidRPr="009C056F">
        <w:rPr>
          <w:rFonts w:asciiTheme="majorHAnsi" w:hAnsiTheme="majorHAnsi"/>
          <w:b/>
          <w:bCs/>
          <w:rtl/>
          <w:lang w:bidi="ar-DZ"/>
        </w:rPr>
        <w:t>الحرم الجامعي</w:t>
      </w:r>
      <w:r>
        <w:rPr>
          <w:rFonts w:asciiTheme="majorHAnsi" w:hAnsiTheme="majorHAnsi"/>
          <w:b/>
          <w:bCs/>
          <w:lang w:bidi="ar-DZ"/>
        </w:rPr>
        <w:tab/>
        <w:t>(3 semaines)</w:t>
      </w:r>
    </w:p>
    <w:p w:rsidR="00137102" w:rsidRDefault="00137102" w:rsidP="00137102">
      <w:pPr>
        <w:tabs>
          <w:tab w:val="left" w:pos="284"/>
        </w:tabs>
        <w:ind w:firstLine="709"/>
        <w:rPr>
          <w:rFonts w:asciiTheme="majorHAnsi" w:hAnsiTheme="majorHAnsi" w:cstheme="majorHAnsi"/>
        </w:rPr>
      </w:pPr>
      <w:r w:rsidRPr="00DD708B">
        <w:rPr>
          <w:rFonts w:asciiTheme="majorHAnsi" w:hAnsiTheme="majorHAnsi" w:cstheme="majorHAnsi"/>
        </w:rPr>
        <w:t xml:space="preserve">Le Concept des franchises universitaires </w:t>
      </w:r>
    </w:p>
    <w:p w:rsidR="00137102" w:rsidRDefault="00137102" w:rsidP="00137102">
      <w:pPr>
        <w:tabs>
          <w:tab w:val="left" w:pos="284"/>
        </w:tabs>
        <w:ind w:firstLine="709"/>
        <w:rPr>
          <w:rFonts w:asciiTheme="majorHAnsi" w:hAnsiTheme="majorHAnsi" w:cstheme="majorHAnsi"/>
        </w:rPr>
      </w:pPr>
      <w:r w:rsidRPr="001975CC">
        <w:rPr>
          <w:rFonts w:asciiTheme="majorHAnsi" w:hAnsiTheme="majorHAnsi" w:cstheme="majorHAnsi"/>
        </w:rPr>
        <w:t>Textes réglementaires</w:t>
      </w:r>
    </w:p>
    <w:p w:rsidR="00137102" w:rsidRDefault="00137102" w:rsidP="00137102">
      <w:pPr>
        <w:tabs>
          <w:tab w:val="left" w:pos="284"/>
        </w:tabs>
        <w:ind w:firstLine="709"/>
        <w:rPr>
          <w:rFonts w:asciiTheme="majorHAnsi" w:hAnsiTheme="majorHAnsi" w:cstheme="majorHAnsi"/>
        </w:rPr>
      </w:pPr>
      <w:r w:rsidRPr="001975CC">
        <w:rPr>
          <w:rFonts w:asciiTheme="majorHAnsi" w:hAnsiTheme="majorHAnsi" w:cstheme="majorHAnsi"/>
        </w:rPr>
        <w:t xml:space="preserve">Redevances des franchises universitaires </w:t>
      </w:r>
    </w:p>
    <w:p w:rsidR="00137102" w:rsidRPr="00DD708B" w:rsidRDefault="00137102" w:rsidP="00137102">
      <w:pPr>
        <w:tabs>
          <w:tab w:val="left" w:pos="284"/>
        </w:tabs>
        <w:ind w:firstLine="709"/>
        <w:rPr>
          <w:rFonts w:asciiTheme="majorHAnsi" w:hAnsiTheme="majorHAnsi" w:cstheme="majorHAnsi"/>
          <w:b/>
          <w:bCs/>
          <w:lang w:bidi="ar-DZ"/>
        </w:rPr>
      </w:pPr>
      <w:r w:rsidRPr="001975CC">
        <w:rPr>
          <w:rFonts w:asciiTheme="majorHAnsi" w:hAnsiTheme="majorHAnsi" w:cstheme="majorHAnsi"/>
        </w:rPr>
        <w:t>Acteurs du campus universitaire</w:t>
      </w:r>
    </w:p>
    <w:p w:rsidR="00137102" w:rsidRPr="00DD708B" w:rsidRDefault="00137102" w:rsidP="00137102">
      <w:pPr>
        <w:pStyle w:val="Paragraphedeliste"/>
        <w:numPr>
          <w:ilvl w:val="0"/>
          <w:numId w:val="65"/>
        </w:numPr>
        <w:tabs>
          <w:tab w:val="left" w:pos="0"/>
        </w:tabs>
        <w:spacing w:line="360" w:lineRule="exact"/>
        <w:ind w:left="426" w:hanging="426"/>
        <w:jc w:val="both"/>
        <w:rPr>
          <w:rFonts w:asciiTheme="majorHAnsi" w:hAnsiTheme="majorHAnsi" w:cstheme="majorHAnsi"/>
          <w:b/>
          <w:bCs/>
          <w:lang w:bidi="ar-DZ"/>
        </w:rPr>
      </w:pPr>
      <w:r w:rsidRPr="00DD708B">
        <w:rPr>
          <w:rFonts w:asciiTheme="majorHAnsi" w:hAnsiTheme="majorHAnsi" w:cstheme="majorHAnsi"/>
          <w:b/>
          <w:bCs/>
        </w:rPr>
        <w:t xml:space="preserve">Les Valeurs Universitaires – </w:t>
      </w:r>
      <w:r w:rsidRPr="00DD708B">
        <w:rPr>
          <w:rFonts w:asciiTheme="majorHAnsi" w:hAnsiTheme="majorHAnsi"/>
          <w:b/>
          <w:bCs/>
          <w:rtl/>
          <w:lang w:bidi="ar-DZ"/>
        </w:rPr>
        <w:t>القيم الجامعية</w:t>
      </w:r>
      <w:r>
        <w:rPr>
          <w:rFonts w:asciiTheme="majorHAnsi" w:hAnsiTheme="majorHAnsi"/>
          <w:b/>
          <w:bCs/>
          <w:lang w:bidi="ar-DZ"/>
        </w:rPr>
        <w:tab/>
        <w:t>(2 semaines)</w:t>
      </w:r>
    </w:p>
    <w:p w:rsidR="00137102" w:rsidRPr="001975CC" w:rsidRDefault="00137102" w:rsidP="00137102">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Les Valeurs Sociales</w:t>
      </w:r>
    </w:p>
    <w:p w:rsidR="00137102" w:rsidRPr="001975CC" w:rsidRDefault="00137102" w:rsidP="00137102">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L</w:t>
      </w:r>
      <w:r>
        <w:rPr>
          <w:rFonts w:asciiTheme="majorHAnsi" w:hAnsiTheme="majorHAnsi" w:cstheme="majorHAnsi"/>
          <w:b w:val="0"/>
          <w:bCs w:val="0"/>
        </w:rPr>
        <w:t>es</w:t>
      </w:r>
      <w:r w:rsidRPr="001975CC">
        <w:rPr>
          <w:rFonts w:asciiTheme="majorHAnsi" w:hAnsiTheme="majorHAnsi" w:cstheme="majorHAnsi"/>
          <w:b w:val="0"/>
          <w:bCs w:val="0"/>
        </w:rPr>
        <w:t xml:space="preserve"> Valeurs Communautaires</w:t>
      </w:r>
    </w:p>
    <w:p w:rsidR="00137102" w:rsidRPr="001975CC" w:rsidRDefault="00137102" w:rsidP="00137102">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Valeurs Professionnelles</w:t>
      </w:r>
    </w:p>
    <w:p w:rsidR="00137102" w:rsidRPr="00DD708B" w:rsidRDefault="00137102" w:rsidP="00137102">
      <w:pPr>
        <w:rPr>
          <w:rFonts w:asciiTheme="majorHAnsi" w:hAnsiTheme="majorHAnsi" w:cstheme="majorHAnsi"/>
          <w:b/>
          <w:bCs/>
        </w:rPr>
      </w:pPr>
      <w:r w:rsidRPr="00DD708B">
        <w:rPr>
          <w:rFonts w:asciiTheme="majorHAnsi" w:hAnsiTheme="majorHAnsi" w:cstheme="majorHAnsi"/>
          <w:b/>
          <w:bCs/>
        </w:rPr>
        <w:t xml:space="preserve"> V. Droits et Devoirs</w:t>
      </w:r>
      <w:r>
        <w:rPr>
          <w:rFonts w:asciiTheme="majorHAnsi" w:hAnsiTheme="majorHAnsi" w:cstheme="majorHAnsi"/>
          <w:b/>
          <w:bCs/>
        </w:rPr>
        <w:tab/>
      </w:r>
      <w:r>
        <w:rPr>
          <w:rFonts w:asciiTheme="majorHAnsi" w:hAnsiTheme="majorHAnsi" w:cstheme="majorHAnsi"/>
          <w:b/>
          <w:bCs/>
        </w:rPr>
        <w:tab/>
      </w:r>
      <w:r>
        <w:rPr>
          <w:rFonts w:asciiTheme="majorHAnsi" w:hAnsiTheme="majorHAnsi"/>
          <w:b/>
          <w:bCs/>
          <w:lang w:bidi="ar-DZ"/>
        </w:rPr>
        <w:t>(2 semaines)</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Droits de l’étudiant </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w:t>
      </w:r>
      <w:r>
        <w:rPr>
          <w:rFonts w:asciiTheme="majorHAnsi" w:hAnsiTheme="majorHAnsi" w:cstheme="majorHAnsi"/>
          <w:b w:val="0"/>
          <w:bCs w:val="0"/>
          <w:sz w:val="24"/>
          <w:szCs w:val="24"/>
        </w:rPr>
        <w:t xml:space="preserve"> devoirs de l'étudiant</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Droits des enseignants</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Obli</w:t>
      </w:r>
      <w:r>
        <w:rPr>
          <w:rFonts w:asciiTheme="majorHAnsi" w:hAnsiTheme="majorHAnsi" w:cstheme="majorHAnsi"/>
          <w:b w:val="0"/>
          <w:bCs w:val="0"/>
          <w:sz w:val="24"/>
          <w:szCs w:val="24"/>
        </w:rPr>
        <w:t>gations du professeur-chercheur</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Obligations du perso</w:t>
      </w:r>
      <w:r>
        <w:rPr>
          <w:rFonts w:asciiTheme="majorHAnsi" w:hAnsiTheme="majorHAnsi" w:cstheme="majorHAnsi"/>
          <w:b w:val="0"/>
          <w:bCs w:val="0"/>
          <w:sz w:val="24"/>
          <w:szCs w:val="24"/>
        </w:rPr>
        <w:t>nnel administratif et technique</w:t>
      </w:r>
    </w:p>
    <w:p w:rsidR="00137102" w:rsidRPr="00DD708B" w:rsidRDefault="00137102" w:rsidP="00137102">
      <w:pPr>
        <w:pStyle w:val="Titre1"/>
        <w:jc w:val="both"/>
        <w:rPr>
          <w:rFonts w:asciiTheme="majorHAnsi" w:hAnsiTheme="majorHAnsi" w:cstheme="majorHAnsi"/>
        </w:rPr>
      </w:pPr>
      <w:r w:rsidRPr="00DD708B">
        <w:rPr>
          <w:rFonts w:asciiTheme="majorHAnsi" w:hAnsiTheme="majorHAnsi" w:cstheme="majorHAnsi"/>
        </w:rPr>
        <w:t>VI. Les Relations Universitaires</w:t>
      </w:r>
      <w:r>
        <w:rPr>
          <w:rFonts w:asciiTheme="majorHAnsi" w:hAnsiTheme="majorHAnsi" w:cstheme="majorHAnsi"/>
        </w:rPr>
        <w:tab/>
      </w:r>
      <w:r>
        <w:rPr>
          <w:rFonts w:asciiTheme="majorHAnsi" w:hAnsiTheme="majorHAnsi" w:cstheme="majorHAnsi"/>
        </w:rPr>
        <w:tab/>
      </w:r>
      <w:r w:rsidRPr="009C056F">
        <w:rPr>
          <w:rFonts w:asciiTheme="majorHAnsi" w:hAnsiTheme="majorHAnsi"/>
          <w:lang w:bidi="ar-DZ"/>
        </w:rPr>
        <w:t>(2 semaines)</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Définition du concept de relations universitaires</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Relations étudiants-enseignants</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Relation étudiants – étudiants </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Relation étudiants - Personnel </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Relation Etudiants – Membres associatifs</w:t>
      </w:r>
    </w:p>
    <w:p w:rsidR="00137102" w:rsidRPr="00DD708B" w:rsidRDefault="00137102" w:rsidP="00137102">
      <w:pPr>
        <w:pStyle w:val="Titre1"/>
        <w:jc w:val="both"/>
        <w:rPr>
          <w:rFonts w:asciiTheme="majorHAnsi" w:hAnsiTheme="majorHAnsi" w:cstheme="majorHAnsi"/>
        </w:rPr>
      </w:pPr>
      <w:r w:rsidRPr="00DD708B">
        <w:rPr>
          <w:rFonts w:asciiTheme="majorHAnsi" w:hAnsiTheme="majorHAnsi" w:cstheme="majorHAnsi"/>
        </w:rPr>
        <w:t>VII. Les Pratiques</w:t>
      </w:r>
      <w:r>
        <w:rPr>
          <w:rFonts w:asciiTheme="majorHAnsi" w:hAnsiTheme="majorHAnsi" w:cstheme="majorHAnsi"/>
        </w:rPr>
        <w:tab/>
      </w:r>
      <w:r>
        <w:rPr>
          <w:rFonts w:asciiTheme="majorHAnsi" w:hAnsiTheme="majorHAnsi" w:cstheme="majorHAnsi"/>
        </w:rPr>
        <w:tab/>
      </w:r>
      <w:r w:rsidRPr="009C056F">
        <w:rPr>
          <w:rFonts w:asciiTheme="majorHAnsi" w:hAnsiTheme="majorHAnsi"/>
          <w:lang w:bidi="ar-DZ"/>
        </w:rPr>
        <w:t>(2 semaines)</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bonnes pratiques Pour l’enseignant</w:t>
      </w:r>
    </w:p>
    <w:p w:rsidR="00137102" w:rsidRPr="001975CC" w:rsidRDefault="00137102" w:rsidP="00137102">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Les bonnes pratiques </w:t>
      </w:r>
      <w:r>
        <w:rPr>
          <w:rFonts w:asciiTheme="majorHAnsi" w:hAnsiTheme="majorHAnsi" w:cstheme="majorHAnsi"/>
          <w:b w:val="0"/>
          <w:bCs w:val="0"/>
          <w:sz w:val="24"/>
          <w:szCs w:val="24"/>
        </w:rPr>
        <w:t>Pour l'étudiant</w:t>
      </w:r>
    </w:p>
    <w:p w:rsidR="00137102" w:rsidRPr="001975CC" w:rsidRDefault="00137102" w:rsidP="00137102">
      <w:pPr>
        <w:tabs>
          <w:tab w:val="left" w:pos="1134"/>
        </w:tabs>
      </w:pPr>
    </w:p>
    <w:p w:rsidR="00137102" w:rsidRDefault="00137102" w:rsidP="00137102">
      <w:pPr>
        <w:pStyle w:val="Titre2"/>
        <w:rPr>
          <w:rFonts w:asciiTheme="majorHAnsi" w:hAnsiTheme="majorHAnsi" w:cstheme="majorHAnsi"/>
          <w:sz w:val="24"/>
          <w:szCs w:val="24"/>
        </w:rPr>
      </w:pPr>
    </w:p>
    <w:p w:rsidR="00137102" w:rsidRPr="00DD708B" w:rsidRDefault="00137102" w:rsidP="00137102">
      <w:pPr>
        <w:pStyle w:val="Titre2"/>
        <w:rPr>
          <w:rFonts w:asciiTheme="majorHAnsi" w:hAnsiTheme="majorHAnsi" w:cstheme="majorHAnsi"/>
          <w:sz w:val="24"/>
          <w:szCs w:val="24"/>
        </w:rPr>
      </w:pPr>
      <w:r w:rsidRPr="00DD708B">
        <w:rPr>
          <w:rFonts w:asciiTheme="majorHAnsi" w:hAnsiTheme="majorHAnsi" w:cstheme="majorHAnsi"/>
          <w:sz w:val="24"/>
          <w:szCs w:val="24"/>
        </w:rPr>
        <w:t>Références bibliographiques</w:t>
      </w:r>
    </w:p>
    <w:p w:rsidR="00137102" w:rsidRPr="00B9319F" w:rsidRDefault="00137102" w:rsidP="00137102">
      <w:pPr>
        <w:pStyle w:val="Paragraphedeliste"/>
        <w:numPr>
          <w:ilvl w:val="0"/>
          <w:numId w:val="64"/>
        </w:numPr>
        <w:spacing w:line="259" w:lineRule="auto"/>
        <w:jc w:val="both"/>
        <w:rPr>
          <w:rFonts w:cstheme="majorBidi"/>
          <w:color w:val="000000"/>
          <w:shd w:val="clear" w:color="auto" w:fill="FFFFFF"/>
        </w:rPr>
      </w:pPr>
      <w:r w:rsidRPr="00B9319F">
        <w:rPr>
          <w:rFonts w:cstheme="majorBidi"/>
          <w:color w:val="000000"/>
          <w:shd w:val="clear" w:color="auto" w:fill="FFFFFF"/>
        </w:rPr>
        <w:t>Recueil des cours d’éthique et déontolo</w:t>
      </w:r>
      <w:r>
        <w:rPr>
          <w:rFonts w:cstheme="majorBidi"/>
          <w:color w:val="000000"/>
          <w:shd w:val="clear" w:color="auto" w:fill="FFFFFF"/>
        </w:rPr>
        <w:t>gie des universités algériennes.</w:t>
      </w:r>
    </w:p>
    <w:p w:rsidR="00137102" w:rsidRPr="00B9319F" w:rsidRDefault="00137102" w:rsidP="00137102">
      <w:pPr>
        <w:pStyle w:val="Paragraphedeliste"/>
        <w:numPr>
          <w:ilvl w:val="0"/>
          <w:numId w:val="64"/>
        </w:numPr>
        <w:spacing w:line="259" w:lineRule="auto"/>
        <w:jc w:val="both"/>
        <w:rPr>
          <w:rFonts w:cstheme="majorBidi"/>
          <w:color w:val="000000"/>
          <w:shd w:val="clear" w:color="auto" w:fill="FFFFFF"/>
        </w:rPr>
      </w:pPr>
      <w:r w:rsidRPr="00B9319F">
        <w:rPr>
          <w:rFonts w:cstheme="majorBidi"/>
          <w:color w:val="323232"/>
          <w:shd w:val="clear" w:color="auto" w:fill="FAFAFA"/>
        </w:rPr>
        <w:t>BARBERI (J.-F.), ‘Morale et droit des sociétés’, </w:t>
      </w:r>
      <w:r w:rsidRPr="00B9319F">
        <w:rPr>
          <w:rStyle w:val="Accentuation"/>
          <w:color w:val="323232"/>
          <w:shd w:val="clear" w:color="auto" w:fill="FAFAFA"/>
        </w:rPr>
        <w:t>Les Petites Affiches,</w:t>
      </w:r>
      <w:r w:rsidRPr="00B9319F">
        <w:rPr>
          <w:rFonts w:cstheme="majorBidi"/>
          <w:color w:val="323232"/>
          <w:shd w:val="clear" w:color="auto" w:fill="FAFAFA"/>
        </w:rPr>
        <w:t> n° 68, 7 juin 1995</w:t>
      </w:r>
      <w:r>
        <w:rPr>
          <w:rFonts w:cstheme="majorBidi"/>
          <w:color w:val="323232"/>
          <w:shd w:val="clear" w:color="auto" w:fill="FAFAFA"/>
        </w:rPr>
        <w:t>.</w:t>
      </w:r>
    </w:p>
    <w:p w:rsidR="00137102" w:rsidRPr="00B9319F" w:rsidRDefault="00137102" w:rsidP="00137102">
      <w:pPr>
        <w:pStyle w:val="Paragraphedeliste"/>
        <w:numPr>
          <w:ilvl w:val="0"/>
          <w:numId w:val="64"/>
        </w:numPr>
        <w:spacing w:line="259" w:lineRule="auto"/>
        <w:jc w:val="both"/>
        <w:rPr>
          <w:rFonts w:cstheme="majorBidi"/>
          <w:color w:val="000000"/>
          <w:shd w:val="clear" w:color="auto" w:fill="FFFFFF"/>
        </w:rPr>
      </w:pPr>
      <w:r w:rsidRPr="00B9319F">
        <w:rPr>
          <w:rFonts w:cstheme="majorBidi"/>
          <w:color w:val="000000"/>
          <w:shd w:val="clear" w:color="auto" w:fill="FFFFFF"/>
        </w:rPr>
        <w:t>J. Russ,</w:t>
      </w:r>
      <w:r w:rsidRPr="00B9319F">
        <w:rPr>
          <w:rStyle w:val="Accentuation"/>
          <w:color w:val="000000"/>
          <w:shd w:val="clear" w:color="auto" w:fill="FFFFFF"/>
        </w:rPr>
        <w:t> La pensée éthique contemporaine</w:t>
      </w:r>
      <w:r w:rsidRPr="00B9319F">
        <w:rPr>
          <w:rFonts w:cstheme="majorBidi"/>
          <w:color w:val="000000"/>
          <w:shd w:val="clear" w:color="auto" w:fill="FFFFFF"/>
        </w:rPr>
        <w:t>, Paris, puf,</w:t>
      </w:r>
      <w:r w:rsidRPr="00B9319F">
        <w:rPr>
          <w:rStyle w:val="Accentuation"/>
          <w:color w:val="000000"/>
          <w:shd w:val="clear" w:color="auto" w:fill="FFFFFF"/>
        </w:rPr>
        <w:t> Que sais-je ?,</w:t>
      </w:r>
      <w:r>
        <w:rPr>
          <w:rFonts w:cstheme="majorBidi"/>
          <w:color w:val="000000"/>
          <w:shd w:val="clear" w:color="auto" w:fill="FFFFFF"/>
        </w:rPr>
        <w:t> 1995.</w:t>
      </w:r>
    </w:p>
    <w:p w:rsidR="00137102" w:rsidRPr="00B9319F" w:rsidRDefault="00137102" w:rsidP="00137102">
      <w:pPr>
        <w:pStyle w:val="Paragraphedeliste"/>
        <w:numPr>
          <w:ilvl w:val="0"/>
          <w:numId w:val="64"/>
        </w:numPr>
        <w:spacing w:line="259" w:lineRule="auto"/>
        <w:jc w:val="both"/>
        <w:rPr>
          <w:rFonts w:cstheme="majorBidi"/>
          <w:color w:val="000000"/>
          <w:shd w:val="clear" w:color="auto" w:fill="FFFFFF"/>
        </w:rPr>
      </w:pPr>
      <w:r w:rsidRPr="00B9319F">
        <w:rPr>
          <w:rFonts w:cstheme="majorBidi"/>
          <w:color w:val="000000"/>
        </w:rPr>
        <w:t>LEGAULT, G. A., </w:t>
      </w:r>
      <w:r w:rsidRPr="00EB585F">
        <w:rPr>
          <w:rFonts w:cstheme="majorBidi"/>
          <w:color w:val="000000"/>
        </w:rPr>
        <w:t>Professionnalisme et délibération éthique</w:t>
      </w:r>
      <w:r w:rsidRPr="00B9319F">
        <w:rPr>
          <w:rFonts w:cstheme="majorBidi"/>
          <w:color w:val="000000"/>
        </w:rPr>
        <w:t>, Québec, Presses de l’Université du Québec, 2003</w:t>
      </w:r>
      <w:r>
        <w:rPr>
          <w:rFonts w:cstheme="majorBidi"/>
          <w:color w:val="000000"/>
        </w:rPr>
        <w:t>.</w:t>
      </w:r>
    </w:p>
    <w:p w:rsidR="00137102" w:rsidRPr="00B9319F" w:rsidRDefault="00137102" w:rsidP="00137102">
      <w:pPr>
        <w:pStyle w:val="Paragraphedeliste"/>
        <w:numPr>
          <w:ilvl w:val="0"/>
          <w:numId w:val="64"/>
        </w:numPr>
        <w:spacing w:line="259" w:lineRule="auto"/>
        <w:jc w:val="both"/>
        <w:rPr>
          <w:rFonts w:cstheme="majorBidi"/>
          <w:color w:val="000000"/>
          <w:shd w:val="clear" w:color="auto" w:fill="FFFFFF"/>
        </w:rPr>
      </w:pPr>
      <w:r w:rsidRPr="00B9319F">
        <w:rPr>
          <w:rFonts w:cstheme="majorBidi"/>
          <w:color w:val="000000"/>
        </w:rPr>
        <w:t>SIROUX, D., ‘Déontologie’, dans M. Canto-Sperber (dir.), </w:t>
      </w:r>
      <w:r w:rsidRPr="00EB585F">
        <w:rPr>
          <w:rFonts w:cstheme="majorBidi"/>
          <w:color w:val="000000"/>
        </w:rPr>
        <w:t>Dictionnaire d’éthique et de philosophie morale</w:t>
      </w:r>
      <w:r w:rsidRPr="00B9319F">
        <w:rPr>
          <w:rFonts w:cstheme="majorBidi"/>
          <w:color w:val="000000"/>
        </w:rPr>
        <w:t>, Paris, Quadrige, 2004</w:t>
      </w:r>
      <w:r>
        <w:rPr>
          <w:rFonts w:cstheme="majorBidi"/>
          <w:color w:val="000000"/>
        </w:rPr>
        <w:t>.</w:t>
      </w:r>
    </w:p>
    <w:p w:rsidR="00137102" w:rsidRPr="00B9319F" w:rsidRDefault="00137102" w:rsidP="00137102">
      <w:pPr>
        <w:pStyle w:val="Paragraphedeliste"/>
        <w:numPr>
          <w:ilvl w:val="0"/>
          <w:numId w:val="64"/>
        </w:numPr>
        <w:spacing w:line="259" w:lineRule="auto"/>
        <w:jc w:val="both"/>
        <w:rPr>
          <w:rFonts w:cstheme="majorBidi"/>
          <w:color w:val="000000"/>
          <w:shd w:val="clear" w:color="auto" w:fill="FFFFFF"/>
        </w:rPr>
      </w:pPr>
      <w:r w:rsidRPr="00B9319F">
        <w:rPr>
          <w:rFonts w:cstheme="majorBidi"/>
        </w:rPr>
        <w:t xml:space="preserve">Prairat, E. (2009). Les métiers de l’enseignement à l’heure de la déontologie. </w:t>
      </w:r>
      <w:r w:rsidRPr="00B9319F">
        <w:rPr>
          <w:rFonts w:cstheme="majorBidi"/>
          <w:i/>
          <w:iCs/>
        </w:rPr>
        <w:t>Education et Sociétés, 23</w:t>
      </w:r>
      <w:r>
        <w:rPr>
          <w:rFonts w:cstheme="majorBidi"/>
        </w:rPr>
        <w:t>.</w:t>
      </w:r>
    </w:p>
    <w:p w:rsidR="00137102" w:rsidRPr="00B9319F" w:rsidRDefault="007011C0" w:rsidP="00137102">
      <w:pPr>
        <w:pStyle w:val="Paragraphedeliste"/>
        <w:numPr>
          <w:ilvl w:val="0"/>
          <w:numId w:val="64"/>
        </w:numPr>
        <w:spacing w:line="259" w:lineRule="auto"/>
        <w:jc w:val="both"/>
        <w:rPr>
          <w:rFonts w:cstheme="majorBidi"/>
          <w:color w:val="000000"/>
          <w:shd w:val="clear" w:color="auto" w:fill="FFFFFF"/>
        </w:rPr>
      </w:pPr>
      <w:hyperlink r:id="rId26" w:tgtFrame="_blank" w:history="1">
        <w:r w:rsidR="00137102" w:rsidRPr="00B9319F">
          <w:rPr>
            <w:rStyle w:val="Lienhypertexte"/>
            <w:rFonts w:cstheme="majorBidi"/>
            <w:shd w:val="clear" w:color="auto" w:fill="FFFFFF"/>
          </w:rPr>
          <w:t>https://elearning.univ-annaba.dz/pluginfile.php/39773/mod_resource/content/1/Cours%20Ethique%20et%20la%20d%C3%A9ontologie.pdf</w:t>
        </w:r>
      </w:hyperlink>
      <w:r w:rsidR="00137102">
        <w:rPr>
          <w:rFonts w:cstheme="majorBidi"/>
          <w:color w:val="000000"/>
          <w:shd w:val="clear" w:color="auto" w:fill="FFFFFF"/>
        </w:rPr>
        <w:t> </w:t>
      </w:r>
      <w:r w:rsidR="00137102" w:rsidRPr="00B9319F">
        <w:rPr>
          <w:rFonts w:cstheme="majorBidi"/>
          <w:color w:val="000000"/>
          <w:shd w:val="clear" w:color="auto" w:fill="FFFFFF"/>
        </w:rPr>
        <w:t>.</w:t>
      </w:r>
    </w:p>
    <w:p w:rsidR="00137102" w:rsidRPr="004B1041" w:rsidRDefault="00137102" w:rsidP="00137102"/>
    <w:p w:rsidR="00137102" w:rsidRPr="0091486E" w:rsidRDefault="00137102" w:rsidP="00137102">
      <w:pPr>
        <w:jc w:val="both"/>
        <w:rPr>
          <w:rFonts w:ascii="Cambria" w:hAnsi="Cambria" w:cs="Calibri"/>
          <w:b/>
          <w:sz w:val="32"/>
          <w:szCs w:val="3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137102" w:rsidRDefault="00137102" w:rsidP="002A0308">
      <w:pPr>
        <w:spacing w:after="200" w:line="276" w:lineRule="auto"/>
        <w:rPr>
          <w:rFonts w:ascii="Cambria" w:hAnsi="Cambria"/>
          <w:sz w:val="22"/>
          <w:szCs w:val="22"/>
        </w:rPr>
      </w:pP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française1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spacing w:line="276" w:lineRule="auto"/>
        <w:jc w:val="both"/>
        <w:rPr>
          <w:rFonts w:asciiTheme="majorHAnsi" w:hAnsiTheme="majorHAnsi" w:cs="Calibri"/>
          <w:b/>
        </w:rPr>
      </w:pPr>
    </w:p>
    <w:p w:rsidR="002A0308" w:rsidRPr="00FD4E8E" w:rsidRDefault="002A0308" w:rsidP="002A0308">
      <w:pPr>
        <w:jc w:val="both"/>
        <w:rPr>
          <w:rFonts w:asciiTheme="majorHAnsi" w:hAnsiTheme="majorHAnsi" w:cs="Calibri"/>
          <w:i/>
          <w:sz w:val="22"/>
          <w:szCs w:val="22"/>
          <w:u w:val="thick" w:color="F79646" w:themeColor="accent6"/>
        </w:rPr>
      </w:pPr>
      <w:r w:rsidRPr="00FD4E8E">
        <w:rPr>
          <w:rFonts w:asciiTheme="majorHAnsi" w:hAnsiTheme="majorHAnsi" w:cs="Calibri"/>
          <w:b/>
          <w:sz w:val="22"/>
          <w:szCs w:val="22"/>
          <w:u w:val="thick" w:color="F79646" w:themeColor="accent6"/>
        </w:rPr>
        <w:t>Objectifs de l’enseignement:</w:t>
      </w:r>
    </w:p>
    <w:p w:rsidR="002A0308" w:rsidRPr="00FD4E8E" w:rsidRDefault="002A0308" w:rsidP="002A0308">
      <w:pPr>
        <w:jc w:val="both"/>
        <w:rPr>
          <w:rFonts w:asciiTheme="majorHAnsi" w:hAnsiTheme="majorHAnsi"/>
          <w:sz w:val="22"/>
          <w:szCs w:val="22"/>
        </w:rPr>
      </w:pPr>
      <w:r w:rsidRPr="00FD4E8E">
        <w:rPr>
          <w:rFonts w:asciiTheme="majorHAnsi" w:hAnsiTheme="majorHAnsi"/>
          <w:sz w:val="22"/>
          <w:szCs w:val="22"/>
        </w:rPr>
        <w:t>Il s’agit de développer dans cette matière les quatre compétences suivantes : Compréhensi</w:t>
      </w:r>
      <w:r>
        <w:rPr>
          <w:rFonts w:asciiTheme="majorHAnsi" w:hAnsiTheme="majorHAnsi"/>
          <w:sz w:val="22"/>
          <w:szCs w:val="22"/>
        </w:rPr>
        <w:t>on orale, Compréhension écrite, Expression orale et</w:t>
      </w:r>
      <w:r w:rsidRPr="00FD4E8E">
        <w:rPr>
          <w:rFonts w:asciiTheme="majorHAnsi" w:hAnsiTheme="majorHAnsi"/>
          <w:sz w:val="22"/>
          <w:szCs w:val="22"/>
        </w:rPr>
        <w:t xml:space="preserve"> Expression écrite à travers la lecture et l’étude de textes.</w:t>
      </w:r>
    </w:p>
    <w:p w:rsidR="002A0308" w:rsidRPr="00FD4E8E" w:rsidRDefault="002A0308" w:rsidP="002A0308">
      <w:pPr>
        <w:jc w:val="both"/>
        <w:rPr>
          <w:rFonts w:asciiTheme="majorHAnsi" w:hAnsiTheme="majorHAnsi" w:cs="Calibri"/>
          <w:b/>
          <w:sz w:val="22"/>
          <w:szCs w:val="22"/>
          <w:u w:val="thick" w:color="F79646" w:themeColor="accent6"/>
        </w:rPr>
      </w:pPr>
    </w:p>
    <w:p w:rsidR="002A0308" w:rsidRPr="00FD4E8E" w:rsidRDefault="002A0308" w:rsidP="002A0308">
      <w:pPr>
        <w:jc w:val="both"/>
        <w:rPr>
          <w:rFonts w:asciiTheme="majorHAnsi" w:hAnsiTheme="majorHAnsi" w:cs="Calibri"/>
          <w:i/>
          <w:sz w:val="22"/>
          <w:szCs w:val="22"/>
          <w:u w:val="thick" w:color="F79646" w:themeColor="accent6"/>
        </w:rPr>
      </w:pPr>
      <w:r w:rsidRPr="00FD4E8E">
        <w:rPr>
          <w:rFonts w:asciiTheme="majorHAnsi" w:hAnsiTheme="majorHAnsi" w:cs="Calibri"/>
          <w:b/>
          <w:sz w:val="22"/>
          <w:szCs w:val="22"/>
          <w:u w:val="thick" w:color="F79646" w:themeColor="accent6"/>
        </w:rPr>
        <w:t>Connaissances préalables recommandées:</w:t>
      </w:r>
    </w:p>
    <w:p w:rsidR="002A0308" w:rsidRPr="00FD4E8E" w:rsidRDefault="002A0308" w:rsidP="002A0308">
      <w:pPr>
        <w:jc w:val="both"/>
        <w:rPr>
          <w:rFonts w:asciiTheme="majorHAnsi" w:hAnsiTheme="majorHAnsi" w:cstheme="minorBidi"/>
          <w:sz w:val="22"/>
          <w:szCs w:val="22"/>
        </w:rPr>
      </w:pPr>
      <w:r w:rsidRPr="00FD4E8E">
        <w:rPr>
          <w:rFonts w:asciiTheme="majorHAnsi" w:hAnsiTheme="majorHAnsi" w:cstheme="minorBidi"/>
          <w:sz w:val="22"/>
          <w:szCs w:val="22"/>
        </w:rPr>
        <w:t>Français de base.</w:t>
      </w:r>
    </w:p>
    <w:p w:rsidR="002A0308" w:rsidRPr="00FD4E8E" w:rsidRDefault="002A0308" w:rsidP="002A0308">
      <w:pPr>
        <w:jc w:val="both"/>
        <w:rPr>
          <w:rFonts w:asciiTheme="majorHAnsi" w:hAnsiTheme="majorHAnsi" w:cstheme="minorBidi"/>
          <w:sz w:val="22"/>
          <w:szCs w:val="22"/>
        </w:rPr>
      </w:pPr>
    </w:p>
    <w:p w:rsidR="002A0308" w:rsidRPr="00FD4E8E" w:rsidRDefault="002A0308" w:rsidP="002A0308">
      <w:pPr>
        <w:jc w:val="both"/>
        <w:rPr>
          <w:rFonts w:asciiTheme="majorHAnsi" w:hAnsiTheme="majorHAnsi" w:cstheme="minorBidi"/>
          <w:b/>
          <w:sz w:val="22"/>
          <w:szCs w:val="22"/>
          <w:u w:val="thick" w:color="F79646" w:themeColor="accent6"/>
        </w:rPr>
      </w:pPr>
      <w:r w:rsidRPr="00FD4E8E">
        <w:rPr>
          <w:rFonts w:asciiTheme="majorHAnsi" w:hAnsiTheme="majorHAnsi" w:cstheme="minorBidi"/>
          <w:b/>
          <w:sz w:val="22"/>
          <w:szCs w:val="22"/>
          <w:u w:val="thick" w:color="F79646" w:themeColor="accent6"/>
        </w:rPr>
        <w:t>Contenu de la matière:</w:t>
      </w:r>
    </w:p>
    <w:p w:rsidR="002A0308" w:rsidRPr="00FD4E8E" w:rsidRDefault="002A0308" w:rsidP="002A0308">
      <w:pPr>
        <w:jc w:val="both"/>
        <w:rPr>
          <w:rFonts w:asciiTheme="majorHAnsi" w:hAnsiTheme="majorHAnsi"/>
          <w:sz w:val="22"/>
          <w:szCs w:val="22"/>
        </w:rPr>
      </w:pPr>
      <w:r w:rsidRPr="00FD4E8E">
        <w:rPr>
          <w:rFonts w:asciiTheme="majorHAnsi" w:hAnsiTheme="majorHAnsi"/>
          <w:sz w:val="22"/>
          <w:szCs w:val="22"/>
        </w:rPr>
        <w:t>Nous proposons ci-dessous un ensemble de thématiques qui traitent des sciences fondamentales, les technologies, l’économie, les faits de société, la communication, le sport, la santé, etc. L’enseignant peut choisir parmi cette liste des textes pour les développer pendant le cours. Sinon</w:t>
      </w:r>
      <w:r>
        <w:rPr>
          <w:rFonts w:asciiTheme="majorHAnsi" w:hAnsiTheme="majorHAnsi"/>
          <w:sz w:val="22"/>
          <w:szCs w:val="22"/>
        </w:rPr>
        <w:t>,</w:t>
      </w:r>
      <w:r w:rsidRPr="00FD4E8E">
        <w:rPr>
          <w:rFonts w:asciiTheme="majorHAnsi" w:hAnsiTheme="majorHAnsi"/>
          <w:sz w:val="22"/>
          <w:szCs w:val="22"/>
        </w:rPr>
        <w:t xml:space="preserve"> il est libre d’aborder d’autres thèmes de son choix. Les textes peuvent être empruntés à divers supports de communication : journaux quotidiens, magazines de sport ou de spectacles, revues spécialisées ou de vulgarisation, ouvrages, sites internet, enregistrements audio et vidéo, …</w:t>
      </w:r>
    </w:p>
    <w:p w:rsidR="002A0308" w:rsidRPr="00FD4E8E" w:rsidRDefault="002A0308" w:rsidP="002A0308">
      <w:pPr>
        <w:jc w:val="both"/>
        <w:rPr>
          <w:rFonts w:asciiTheme="majorHAnsi" w:hAnsiTheme="majorHAnsi"/>
          <w:sz w:val="22"/>
          <w:szCs w:val="22"/>
        </w:rPr>
      </w:pPr>
      <w:r w:rsidRPr="00FD4E8E">
        <w:rPr>
          <w:rFonts w:asciiTheme="majorHAnsi" w:hAnsiTheme="majorHAnsi"/>
          <w:sz w:val="22"/>
          <w:szCs w:val="22"/>
        </w:rPr>
        <w:t>Pour chaque texte, l’enseignant aide l’étudiant à développer ses compétences linguistiques de la langue: écoute, compréhension, expression tant orale qu’écrite. En outre, il doit se servir de ce texte pour dégager les structures grammaticales qu’il développera pendant la même séance de cours. Nous rappelons ici, à titre d’illustration, un ensemble de structures grammaticales qui peuvent être développées en exemple. Bien entendu, il ne s’agit pas de les développer toutes ou de la même manière. Certaines peuvent être rappelées et d’autres bien détaillées.</w:t>
      </w:r>
    </w:p>
    <w:p w:rsidR="002A0308" w:rsidRPr="00FD4E8E" w:rsidRDefault="002A0308" w:rsidP="002A0308">
      <w:pPr>
        <w:jc w:val="both"/>
        <w:rPr>
          <w:rFonts w:asciiTheme="majorHAnsi" w:eastAsia="Calibri" w:hAnsiTheme="majorHAnsi" w:cs="Arial"/>
          <w:bCs/>
          <w:sz w:val="22"/>
          <w:szCs w:val="22"/>
        </w:rPr>
      </w:pPr>
    </w:p>
    <w:tbl>
      <w:tblPr>
        <w:tblStyle w:val="Grilledutableau"/>
        <w:tblW w:w="0" w:type="auto"/>
        <w:tblLook w:val="04A0"/>
      </w:tblPr>
      <w:tblGrid>
        <w:gridCol w:w="3781"/>
        <w:gridCol w:w="5795"/>
      </w:tblGrid>
      <w:tr w:rsidR="002A0308" w:rsidRPr="00FD4E8E" w:rsidTr="005E41A6">
        <w:tc>
          <w:tcPr>
            <w:tcW w:w="3781" w:type="dxa"/>
          </w:tcPr>
          <w:p w:rsidR="002A0308" w:rsidRPr="00FD4E8E" w:rsidRDefault="002A0308" w:rsidP="005E41A6">
            <w:pPr>
              <w:jc w:val="center"/>
              <w:rPr>
                <w:rFonts w:asciiTheme="majorHAnsi" w:eastAsia="Calibri" w:hAnsiTheme="majorHAnsi" w:cs="Arial"/>
                <w:b/>
              </w:rPr>
            </w:pPr>
            <w:r w:rsidRPr="00FD4E8E">
              <w:rPr>
                <w:rFonts w:asciiTheme="majorHAnsi" w:eastAsia="Calibri" w:hAnsiTheme="majorHAnsi" w:cs="Arial"/>
                <w:b/>
              </w:rPr>
              <w:t>Exemples de thématiques</w:t>
            </w:r>
          </w:p>
        </w:tc>
        <w:tc>
          <w:tcPr>
            <w:tcW w:w="5795" w:type="dxa"/>
          </w:tcPr>
          <w:p w:rsidR="002A0308" w:rsidRPr="00FD4E8E" w:rsidRDefault="002A0308" w:rsidP="005E41A6">
            <w:pPr>
              <w:jc w:val="center"/>
              <w:rPr>
                <w:rFonts w:asciiTheme="majorHAnsi" w:eastAsia="Calibri" w:hAnsiTheme="majorHAnsi" w:cs="Arial"/>
                <w:b/>
              </w:rPr>
            </w:pPr>
            <w:r w:rsidRPr="00FD4E8E">
              <w:rPr>
                <w:rFonts w:asciiTheme="majorHAnsi" w:eastAsia="Calibri" w:hAnsiTheme="majorHAnsi" w:cs="Arial"/>
                <w:b/>
              </w:rPr>
              <w:t>Structures grammaticales</w:t>
            </w:r>
          </w:p>
        </w:tc>
      </w:tr>
      <w:tr w:rsidR="002A0308" w:rsidRPr="00FD4E8E" w:rsidTr="005E41A6">
        <w:tc>
          <w:tcPr>
            <w:tcW w:w="3781" w:type="dxa"/>
          </w:tcPr>
          <w:p w:rsidR="002A0308" w:rsidRPr="00FD4E8E" w:rsidRDefault="002A0308" w:rsidP="005E41A6">
            <w:pPr>
              <w:jc w:val="both"/>
              <w:rPr>
                <w:rFonts w:asciiTheme="majorHAnsi" w:hAnsiTheme="majorHAnsi"/>
              </w:rPr>
            </w:pPr>
            <w:r w:rsidRPr="00FD4E8E">
              <w:rPr>
                <w:rFonts w:asciiTheme="majorHAnsi" w:hAnsiTheme="majorHAnsi"/>
              </w:rPr>
              <w:t>Le changement climatique</w:t>
            </w:r>
          </w:p>
          <w:p w:rsidR="002A0308" w:rsidRPr="00FD4E8E" w:rsidRDefault="002A0308" w:rsidP="005E41A6">
            <w:pPr>
              <w:jc w:val="both"/>
              <w:rPr>
                <w:rFonts w:asciiTheme="majorHAnsi" w:hAnsiTheme="majorHAnsi"/>
              </w:rPr>
            </w:pPr>
            <w:r w:rsidRPr="00FD4E8E">
              <w:rPr>
                <w:rFonts w:asciiTheme="majorHAnsi" w:hAnsiTheme="majorHAnsi"/>
              </w:rPr>
              <w:t>La pollution</w:t>
            </w:r>
          </w:p>
          <w:p w:rsidR="002A0308" w:rsidRPr="00FD4E8E" w:rsidRDefault="002A0308" w:rsidP="005E41A6">
            <w:pPr>
              <w:jc w:val="both"/>
              <w:rPr>
                <w:rFonts w:asciiTheme="majorHAnsi" w:hAnsiTheme="majorHAnsi"/>
              </w:rPr>
            </w:pPr>
            <w:r w:rsidRPr="00FD4E8E">
              <w:rPr>
                <w:rFonts w:asciiTheme="majorHAnsi" w:hAnsiTheme="majorHAnsi"/>
              </w:rPr>
              <w:t>La voiture électrique</w:t>
            </w:r>
          </w:p>
          <w:p w:rsidR="002A0308" w:rsidRPr="00FD4E8E" w:rsidRDefault="002A0308" w:rsidP="005E41A6">
            <w:pPr>
              <w:jc w:val="both"/>
              <w:rPr>
                <w:rFonts w:asciiTheme="majorHAnsi" w:hAnsiTheme="majorHAnsi"/>
              </w:rPr>
            </w:pPr>
            <w:r w:rsidRPr="00FD4E8E">
              <w:rPr>
                <w:rFonts w:asciiTheme="majorHAnsi" w:hAnsiTheme="majorHAnsi"/>
              </w:rPr>
              <w:t>Les robots</w:t>
            </w:r>
          </w:p>
          <w:p w:rsidR="002A0308" w:rsidRPr="00FD4E8E" w:rsidRDefault="002A0308" w:rsidP="005E41A6">
            <w:pPr>
              <w:jc w:val="both"/>
              <w:rPr>
                <w:rFonts w:asciiTheme="majorHAnsi" w:hAnsiTheme="majorHAnsi"/>
              </w:rPr>
            </w:pPr>
            <w:r w:rsidRPr="00FD4E8E">
              <w:rPr>
                <w:rFonts w:asciiTheme="majorHAnsi" w:hAnsiTheme="majorHAnsi"/>
              </w:rPr>
              <w:t>L’intelligence artificielle</w:t>
            </w:r>
          </w:p>
          <w:p w:rsidR="002A0308" w:rsidRPr="00FD4E8E" w:rsidRDefault="002A0308" w:rsidP="005E41A6">
            <w:pPr>
              <w:jc w:val="both"/>
              <w:rPr>
                <w:rFonts w:asciiTheme="majorHAnsi" w:hAnsiTheme="majorHAnsi"/>
              </w:rPr>
            </w:pPr>
            <w:r w:rsidRPr="00FD4E8E">
              <w:rPr>
                <w:rFonts w:asciiTheme="majorHAnsi" w:hAnsiTheme="majorHAnsi"/>
              </w:rPr>
              <w:t>Le prix Nobel</w:t>
            </w:r>
          </w:p>
          <w:p w:rsidR="002A0308" w:rsidRPr="00FD4E8E" w:rsidRDefault="002A0308" w:rsidP="005E41A6">
            <w:pPr>
              <w:jc w:val="both"/>
              <w:rPr>
                <w:rFonts w:asciiTheme="majorHAnsi" w:hAnsiTheme="majorHAnsi"/>
              </w:rPr>
            </w:pPr>
            <w:r w:rsidRPr="00FD4E8E">
              <w:rPr>
                <w:rFonts w:asciiTheme="majorHAnsi" w:hAnsiTheme="majorHAnsi"/>
              </w:rPr>
              <w:t>Les jeux olympiques</w:t>
            </w:r>
          </w:p>
          <w:p w:rsidR="002A0308" w:rsidRPr="00FD4E8E" w:rsidRDefault="002A0308" w:rsidP="005E41A6">
            <w:pPr>
              <w:jc w:val="both"/>
              <w:rPr>
                <w:rFonts w:asciiTheme="majorHAnsi" w:hAnsiTheme="majorHAnsi"/>
              </w:rPr>
            </w:pPr>
            <w:r w:rsidRPr="00FD4E8E">
              <w:rPr>
                <w:rFonts w:asciiTheme="majorHAnsi" w:hAnsiTheme="majorHAnsi"/>
              </w:rPr>
              <w:t>Le sport à l’école</w:t>
            </w:r>
          </w:p>
          <w:p w:rsidR="002A0308" w:rsidRPr="00FD4E8E" w:rsidRDefault="002A0308" w:rsidP="005E41A6">
            <w:pPr>
              <w:jc w:val="both"/>
              <w:rPr>
                <w:rFonts w:asciiTheme="majorHAnsi" w:hAnsiTheme="majorHAnsi"/>
              </w:rPr>
            </w:pPr>
            <w:r w:rsidRPr="00FD4E8E">
              <w:rPr>
                <w:rFonts w:asciiTheme="majorHAnsi" w:hAnsiTheme="majorHAnsi"/>
              </w:rPr>
              <w:t>Le Sahara</w:t>
            </w:r>
          </w:p>
          <w:p w:rsidR="002A0308" w:rsidRPr="00FD4E8E" w:rsidRDefault="002A0308" w:rsidP="005E41A6">
            <w:pPr>
              <w:jc w:val="both"/>
              <w:rPr>
                <w:rFonts w:asciiTheme="majorHAnsi" w:hAnsiTheme="majorHAnsi"/>
              </w:rPr>
            </w:pPr>
            <w:r w:rsidRPr="00FD4E8E">
              <w:rPr>
                <w:rFonts w:asciiTheme="majorHAnsi" w:hAnsiTheme="majorHAnsi"/>
              </w:rPr>
              <w:t>La monnaie</w:t>
            </w:r>
          </w:p>
          <w:p w:rsidR="002A0308" w:rsidRPr="00FD4E8E" w:rsidRDefault="002A0308" w:rsidP="005E41A6">
            <w:pPr>
              <w:jc w:val="both"/>
              <w:rPr>
                <w:rFonts w:asciiTheme="majorHAnsi" w:hAnsiTheme="majorHAnsi"/>
              </w:rPr>
            </w:pPr>
            <w:r w:rsidRPr="00FD4E8E">
              <w:rPr>
                <w:rFonts w:asciiTheme="majorHAnsi" w:hAnsiTheme="majorHAnsi"/>
              </w:rPr>
              <w:t>Le travail à la chaîne</w:t>
            </w:r>
          </w:p>
          <w:p w:rsidR="002A0308" w:rsidRPr="00FD4E8E" w:rsidRDefault="002A0308" w:rsidP="005E41A6">
            <w:pPr>
              <w:jc w:val="both"/>
              <w:rPr>
                <w:rFonts w:asciiTheme="majorHAnsi" w:hAnsiTheme="majorHAnsi"/>
              </w:rPr>
            </w:pPr>
            <w:r w:rsidRPr="00FD4E8E">
              <w:rPr>
                <w:rFonts w:asciiTheme="majorHAnsi" w:hAnsiTheme="majorHAnsi"/>
              </w:rPr>
              <w:t>L’écologie</w:t>
            </w:r>
          </w:p>
          <w:p w:rsidR="002A0308" w:rsidRPr="00FD4E8E" w:rsidRDefault="002A0308" w:rsidP="005E41A6">
            <w:pPr>
              <w:jc w:val="both"/>
              <w:rPr>
                <w:rFonts w:asciiTheme="majorHAnsi" w:hAnsiTheme="majorHAnsi"/>
              </w:rPr>
            </w:pPr>
            <w:r w:rsidRPr="00FD4E8E">
              <w:rPr>
                <w:rFonts w:asciiTheme="majorHAnsi" w:hAnsiTheme="majorHAnsi"/>
              </w:rPr>
              <w:t>Les nanotechnologies</w:t>
            </w:r>
          </w:p>
          <w:p w:rsidR="002A0308" w:rsidRPr="00FD4E8E" w:rsidRDefault="002A0308" w:rsidP="005E41A6">
            <w:pPr>
              <w:jc w:val="both"/>
              <w:rPr>
                <w:rFonts w:asciiTheme="majorHAnsi" w:hAnsiTheme="majorHAnsi"/>
              </w:rPr>
            </w:pPr>
            <w:r w:rsidRPr="00FD4E8E">
              <w:rPr>
                <w:rFonts w:asciiTheme="majorHAnsi" w:hAnsiTheme="majorHAnsi"/>
              </w:rPr>
              <w:t>La fibre optique</w:t>
            </w:r>
          </w:p>
          <w:p w:rsidR="002A0308" w:rsidRPr="00FD4E8E" w:rsidRDefault="002A0308" w:rsidP="005E41A6">
            <w:pPr>
              <w:jc w:val="both"/>
              <w:rPr>
                <w:rFonts w:asciiTheme="majorHAnsi" w:hAnsiTheme="majorHAnsi"/>
              </w:rPr>
            </w:pPr>
            <w:r w:rsidRPr="00FD4E8E">
              <w:rPr>
                <w:rFonts w:asciiTheme="majorHAnsi" w:hAnsiTheme="majorHAnsi"/>
              </w:rPr>
              <w:t>Le métier d’ingénieur</w:t>
            </w:r>
          </w:p>
          <w:p w:rsidR="002A0308" w:rsidRPr="00FD4E8E" w:rsidRDefault="002A0308" w:rsidP="005E41A6">
            <w:pPr>
              <w:jc w:val="both"/>
              <w:rPr>
                <w:rFonts w:asciiTheme="majorHAnsi" w:hAnsiTheme="majorHAnsi"/>
              </w:rPr>
            </w:pPr>
            <w:r>
              <w:rPr>
                <w:rFonts w:asciiTheme="majorHAnsi" w:hAnsiTheme="majorHAnsi"/>
              </w:rPr>
              <w:t>La c</w:t>
            </w:r>
            <w:r w:rsidRPr="00FD4E8E">
              <w:rPr>
                <w:rFonts w:asciiTheme="majorHAnsi" w:hAnsiTheme="majorHAnsi"/>
              </w:rPr>
              <w:t>entrale électrique</w:t>
            </w:r>
          </w:p>
          <w:p w:rsidR="002A0308" w:rsidRPr="00FD4E8E" w:rsidRDefault="002A0308" w:rsidP="005E41A6">
            <w:pPr>
              <w:jc w:val="both"/>
              <w:rPr>
                <w:rFonts w:asciiTheme="majorHAnsi" w:hAnsiTheme="majorHAnsi"/>
              </w:rPr>
            </w:pPr>
            <w:r w:rsidRPr="00FD4E8E">
              <w:rPr>
                <w:rFonts w:asciiTheme="majorHAnsi" w:hAnsiTheme="majorHAnsi"/>
              </w:rPr>
              <w:t>Efficacité énergétique</w:t>
            </w:r>
          </w:p>
          <w:p w:rsidR="002A0308" w:rsidRPr="00FD4E8E" w:rsidRDefault="002A0308" w:rsidP="005E41A6">
            <w:pPr>
              <w:jc w:val="both"/>
              <w:rPr>
                <w:rFonts w:asciiTheme="majorHAnsi" w:hAnsiTheme="majorHAnsi"/>
              </w:rPr>
            </w:pPr>
            <w:r w:rsidRPr="00FD4E8E">
              <w:rPr>
                <w:rFonts w:asciiTheme="majorHAnsi" w:hAnsiTheme="majorHAnsi"/>
              </w:rPr>
              <w:t>L’immeuble intelligent</w:t>
            </w:r>
          </w:p>
          <w:p w:rsidR="002A0308" w:rsidRPr="00FD4E8E" w:rsidRDefault="002A0308" w:rsidP="005E41A6">
            <w:pPr>
              <w:jc w:val="both"/>
              <w:rPr>
                <w:rFonts w:asciiTheme="majorHAnsi" w:hAnsiTheme="majorHAnsi"/>
              </w:rPr>
            </w:pPr>
            <w:r w:rsidRPr="00FD4E8E">
              <w:rPr>
                <w:rFonts w:asciiTheme="majorHAnsi" w:hAnsiTheme="majorHAnsi"/>
              </w:rPr>
              <w:t>L’énergie éolienne</w:t>
            </w:r>
          </w:p>
          <w:p w:rsidR="002A0308" w:rsidRPr="00FD4E8E" w:rsidRDefault="002A0308" w:rsidP="005E41A6">
            <w:pPr>
              <w:jc w:val="both"/>
              <w:rPr>
                <w:rFonts w:asciiTheme="majorHAnsi" w:eastAsia="Calibri" w:hAnsiTheme="majorHAnsi" w:cs="Arial"/>
                <w:bCs/>
              </w:rPr>
            </w:pPr>
            <w:r w:rsidRPr="00FD4E8E">
              <w:rPr>
                <w:rFonts w:asciiTheme="majorHAnsi" w:hAnsiTheme="majorHAnsi"/>
              </w:rPr>
              <w:t>L’énergie solaire</w:t>
            </w:r>
          </w:p>
        </w:tc>
        <w:tc>
          <w:tcPr>
            <w:tcW w:w="5795" w:type="dxa"/>
          </w:tcPr>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La ponctuation. Les noms propres, Les articles.</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 xml:space="preserve">Les fonctions grammaticales : Le nom, Le verbe, Les pronoms, L’adjectif, L’adverbe. </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Le pronom complément ‘’le, la, les, lui, leur, y, en, me, te, … ’’</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Les accords.</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La phrase négative. Ne … pas, Ne  … pas encore, Ne … plus, Ne … jamais, Ne … point, …</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La phrase interrogative. Question avec ‘’Qui, Que, Quoi’’, Question avec ‘’Quand, Où, Combien, Pourquoi, Comment, Quel, Lequel’’.</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La phrase exclamative.</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Les verbes pronominaux. Les verbes impersonnels.</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Les temps de l’indicatif, Présent, Futur, passé composé, passe simple, Imparfait.</w:t>
            </w:r>
          </w:p>
          <w:p w:rsidR="002A0308" w:rsidRPr="00FD4E8E" w:rsidRDefault="002A0308" w:rsidP="005E41A6">
            <w:pPr>
              <w:jc w:val="both"/>
              <w:rPr>
                <w:rFonts w:asciiTheme="majorHAnsi" w:eastAsia="Calibri" w:hAnsiTheme="majorHAnsi" w:cs="Arial"/>
                <w:bCs/>
              </w:rPr>
            </w:pPr>
            <w:r w:rsidRPr="00FD4E8E">
              <w:rPr>
                <w:rFonts w:asciiTheme="majorHAnsi" w:eastAsia="Calibri" w:hAnsiTheme="majorHAnsi" w:cs="Arial"/>
                <w:bCs/>
              </w:rPr>
              <w:t xml:space="preserve"> …</w:t>
            </w:r>
          </w:p>
          <w:p w:rsidR="002A0308" w:rsidRPr="00FD4E8E" w:rsidRDefault="002A0308" w:rsidP="005E41A6">
            <w:pPr>
              <w:jc w:val="both"/>
              <w:rPr>
                <w:rFonts w:asciiTheme="majorHAnsi" w:eastAsia="Calibri" w:hAnsiTheme="majorHAnsi" w:cs="Arial"/>
                <w:bCs/>
              </w:rPr>
            </w:pPr>
          </w:p>
        </w:tc>
      </w:tr>
    </w:tbl>
    <w:p w:rsidR="002A0308" w:rsidRPr="00FD4E8E" w:rsidRDefault="002A0308" w:rsidP="002A0308">
      <w:pPr>
        <w:jc w:val="both"/>
        <w:rPr>
          <w:rFonts w:asciiTheme="majorHAnsi" w:eastAsia="Calibri" w:hAnsiTheme="majorHAnsi" w:cs="Arial"/>
          <w:bCs/>
          <w:sz w:val="22"/>
          <w:szCs w:val="22"/>
        </w:rPr>
      </w:pPr>
    </w:p>
    <w:p w:rsidR="002A0308" w:rsidRPr="00FD4E8E" w:rsidRDefault="002A0308" w:rsidP="002A0308">
      <w:pPr>
        <w:jc w:val="both"/>
        <w:rPr>
          <w:rFonts w:asciiTheme="majorHAnsi" w:hAnsiTheme="majorHAnsi" w:cstheme="minorBidi"/>
          <w:bCs/>
          <w:sz w:val="22"/>
          <w:szCs w:val="22"/>
        </w:rPr>
      </w:pPr>
      <w:r w:rsidRPr="00FD4E8E">
        <w:rPr>
          <w:rFonts w:asciiTheme="majorHAnsi" w:hAnsiTheme="majorHAnsi" w:cstheme="minorBidi"/>
          <w:b/>
          <w:sz w:val="22"/>
          <w:szCs w:val="22"/>
          <w:u w:val="thick" w:color="F79646" w:themeColor="accent6"/>
        </w:rPr>
        <w:t>Mode d’évaluation:</w:t>
      </w:r>
    </w:p>
    <w:p w:rsidR="002A0308" w:rsidRPr="00FD4E8E" w:rsidRDefault="002A0308" w:rsidP="002A0308">
      <w:pPr>
        <w:jc w:val="both"/>
        <w:rPr>
          <w:rFonts w:asciiTheme="majorHAnsi" w:hAnsiTheme="majorHAnsi" w:cstheme="minorBidi"/>
          <w:sz w:val="22"/>
          <w:szCs w:val="22"/>
        </w:rPr>
      </w:pPr>
      <w:r w:rsidRPr="00FD4E8E">
        <w:rPr>
          <w:rFonts w:asciiTheme="majorHAnsi" w:hAnsiTheme="majorHAnsi" w:cstheme="minorBidi"/>
          <w:sz w:val="22"/>
          <w:szCs w:val="22"/>
        </w:rPr>
        <w:t>Examen: 100%.</w:t>
      </w:r>
    </w:p>
    <w:p w:rsidR="002A0308" w:rsidRDefault="002A0308" w:rsidP="002A0308">
      <w:pPr>
        <w:pStyle w:val="Paragraphedeliste"/>
        <w:jc w:val="both"/>
        <w:rPr>
          <w:rFonts w:asciiTheme="majorHAnsi" w:hAnsiTheme="majorHAnsi" w:cs="Calibri"/>
          <w:b/>
          <w:sz w:val="22"/>
          <w:szCs w:val="22"/>
        </w:rPr>
      </w:pPr>
    </w:p>
    <w:p w:rsidR="002A0308" w:rsidRPr="00FD4E8E" w:rsidRDefault="002A0308" w:rsidP="002A0308">
      <w:pPr>
        <w:pStyle w:val="Paragraphedeliste"/>
        <w:jc w:val="both"/>
        <w:rPr>
          <w:rFonts w:asciiTheme="majorHAnsi" w:hAnsiTheme="majorHAnsi" w:cs="Calibri"/>
          <w:b/>
          <w:sz w:val="22"/>
          <w:szCs w:val="22"/>
        </w:rPr>
      </w:pPr>
    </w:p>
    <w:p w:rsidR="002A0308" w:rsidRPr="00FD4E8E" w:rsidRDefault="002A0308" w:rsidP="002A0308">
      <w:pPr>
        <w:pStyle w:val="Paragraphedeliste"/>
        <w:ind w:hanging="720"/>
        <w:jc w:val="both"/>
        <w:rPr>
          <w:rFonts w:asciiTheme="majorHAnsi" w:hAnsiTheme="majorHAnsi" w:cstheme="minorBidi"/>
          <w:iCs/>
          <w:sz w:val="22"/>
          <w:szCs w:val="22"/>
          <w:u w:val="thick" w:color="F79646" w:themeColor="accent6"/>
        </w:rPr>
      </w:pPr>
      <w:r w:rsidRPr="00FD4E8E">
        <w:rPr>
          <w:rFonts w:asciiTheme="majorHAnsi" w:hAnsiTheme="majorHAnsi" w:cstheme="minorBidi"/>
          <w:b/>
          <w:sz w:val="22"/>
          <w:szCs w:val="22"/>
          <w:u w:val="thick" w:color="F79646" w:themeColor="accent6"/>
        </w:rPr>
        <w:t>Références bibliographiques</w:t>
      </w:r>
      <w:r w:rsidRPr="00FD4E8E">
        <w:rPr>
          <w:rFonts w:asciiTheme="majorHAnsi" w:hAnsiTheme="majorHAnsi" w:cstheme="minorBidi"/>
          <w:iCs/>
          <w:sz w:val="22"/>
          <w:szCs w:val="22"/>
          <w:u w:val="thick" w:color="F79646" w:themeColor="accent6"/>
        </w:rPr>
        <w:t>:</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M. Badefort, Objectif : Test de Français International, Edulang, 2006.</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O. Bertrand, I. Schaffner, Réussir le TCF, Exercices et activités d’entrainement, Les éditions de l’école polytechnique, 2009.</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M. Boulares, J.-L. Frerot, Grammaire progressive du Français avec 400 exercices, Niveau avancé, CLE International.</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Collectif, Besherelles : la Grammaire pour tous, Hatier.</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Collectif, Besherelles : la Conjugaison pour tous, Hatier.</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M. Grégoire, Grammaire progressive du Français avec 400 exercices, Niveau débutant, CLE International, 1997.</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A. Hasni et </w:t>
      </w:r>
      <w:proofErr w:type="gramStart"/>
      <w:r w:rsidRPr="00FD4E8E">
        <w:rPr>
          <w:rFonts w:asciiTheme="majorHAnsi" w:hAnsiTheme="majorHAnsi" w:cs="Calibri"/>
          <w:bCs/>
          <w:sz w:val="22"/>
          <w:szCs w:val="22"/>
        </w:rPr>
        <w:t>al.,</w:t>
      </w:r>
      <w:proofErr w:type="gramEnd"/>
      <w:r w:rsidRPr="00FD4E8E">
        <w:rPr>
          <w:rFonts w:asciiTheme="majorHAnsi" w:hAnsiTheme="majorHAnsi" w:cs="Calibri"/>
          <w:bCs/>
          <w:sz w:val="22"/>
          <w:szCs w:val="22"/>
        </w:rPr>
        <w:t xml:space="preserve"> La formation à l’enseignement des sciences et des technologies au secondaire, Presses de l’université du Québec, 2006.</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J.-L. Lebrun, Guide pratique de la rédaction scientifique, EDP Sciences, 2007.</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J.M. Robert, Difficultés du Français, Hachette, </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C. Tisset, Enseigner la langue française à l’école : La Grammaire, L’Orthographe et la Conjugaison, Hachette Education, 2005.</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J. Bossé-Andrieu, Abrégé des Règles de Grammaire et d’Orthographe, Presses de l’université du Québec, 2001.</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J.-P. Colin, Le français tout simplement, Eyrolles, 2010.</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Collectif, Test d’évaluation de Français, Hachette, 2001.</w:t>
      </w:r>
    </w:p>
    <w:p w:rsidR="002A0308" w:rsidRPr="00FD4E8E" w:rsidRDefault="002A0308" w:rsidP="002A0308">
      <w:pPr>
        <w:pStyle w:val="Paragraphedeliste"/>
        <w:numPr>
          <w:ilvl w:val="0"/>
          <w:numId w:val="59"/>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 xml:space="preserve">Y. Delatour et </w:t>
      </w:r>
      <w:proofErr w:type="gramStart"/>
      <w:r w:rsidRPr="00FD4E8E">
        <w:rPr>
          <w:rFonts w:asciiTheme="majorHAnsi" w:hAnsiTheme="majorHAnsi" w:cs="Calibri"/>
          <w:bCs/>
          <w:sz w:val="22"/>
          <w:szCs w:val="22"/>
        </w:rPr>
        <w:t>al.,</w:t>
      </w:r>
      <w:proofErr w:type="gramEnd"/>
      <w:r w:rsidRPr="00FD4E8E">
        <w:rPr>
          <w:rFonts w:asciiTheme="majorHAnsi" w:hAnsiTheme="majorHAnsi" w:cs="Calibri"/>
          <w:bCs/>
          <w:sz w:val="22"/>
          <w:szCs w:val="22"/>
        </w:rPr>
        <w:t xml:space="preserve"> Grammaire pratique du Français en 80 fiches avec exercices corrigées, Hachette, 2000.</w:t>
      </w:r>
    </w:p>
    <w:p w:rsidR="002A0308" w:rsidRPr="00FD4E8E" w:rsidRDefault="002A0308" w:rsidP="002A0308">
      <w:pPr>
        <w:pStyle w:val="Paragraphedeliste"/>
        <w:numPr>
          <w:ilvl w:val="0"/>
          <w:numId w:val="59"/>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FD4E8E">
        <w:rPr>
          <w:rFonts w:asciiTheme="majorHAnsi" w:hAnsiTheme="majorHAnsi"/>
          <w:sz w:val="22"/>
          <w:szCs w:val="22"/>
        </w:rPr>
        <w:t xml:space="preserve">Ch. Descotes et </w:t>
      </w:r>
      <w:proofErr w:type="gramStart"/>
      <w:r w:rsidRPr="00FD4E8E">
        <w:rPr>
          <w:rFonts w:asciiTheme="majorHAnsi" w:hAnsiTheme="majorHAnsi"/>
          <w:sz w:val="22"/>
          <w:szCs w:val="22"/>
        </w:rPr>
        <w:t>al.,</w:t>
      </w:r>
      <w:proofErr w:type="gramEnd"/>
      <w:r w:rsidRPr="00FD4E8E">
        <w:rPr>
          <w:rFonts w:asciiTheme="majorHAnsi" w:hAnsiTheme="majorHAnsi"/>
          <w:sz w:val="22"/>
          <w:szCs w:val="22"/>
        </w:rPr>
        <w:t xml:space="preserve"> L’Exercisier : l’expression française pour le niveau intermédiaire, Presses Universitaires de Grenoble, 1993.</w:t>
      </w:r>
    </w:p>
    <w:p w:rsidR="002A0308" w:rsidRPr="00FD4E8E" w:rsidRDefault="002A0308" w:rsidP="002A0308">
      <w:pPr>
        <w:pStyle w:val="Paragraphedeliste"/>
        <w:numPr>
          <w:ilvl w:val="0"/>
          <w:numId w:val="59"/>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FD4E8E">
        <w:rPr>
          <w:rFonts w:asciiTheme="majorHAnsi" w:hAnsiTheme="majorHAnsi"/>
          <w:sz w:val="22"/>
          <w:szCs w:val="22"/>
        </w:rPr>
        <w:t>H. Jaraush, C. Tufts, Sur le Vif, Heinle Cengage Learning, 2011.</w:t>
      </w:r>
    </w:p>
    <w:p w:rsidR="002A0308" w:rsidRPr="00FD4E8E" w:rsidRDefault="002A0308" w:rsidP="002A0308">
      <w:pPr>
        <w:pStyle w:val="Paragraphedeliste"/>
        <w:numPr>
          <w:ilvl w:val="0"/>
          <w:numId w:val="59"/>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J. Dubois et al</w:t>
      </w:r>
      <w:r w:rsidRPr="00FD4E8E">
        <w:rPr>
          <w:rFonts w:asciiTheme="majorHAnsi" w:hAnsiTheme="majorHAnsi"/>
          <w:sz w:val="22"/>
          <w:szCs w:val="22"/>
        </w:rPr>
        <w:t>, Les indispensables – Orthographe, Larousse, 2009.</w:t>
      </w:r>
    </w:p>
    <w:p w:rsidR="002A0308" w:rsidRDefault="002A0308" w:rsidP="002A0308">
      <w:pPr>
        <w:pStyle w:val="Paragraphedeliste"/>
        <w:jc w:val="both"/>
        <w:rPr>
          <w:rFonts w:ascii="Cambria" w:hAnsi="Cambria" w:cs="Calibri"/>
          <w:b/>
        </w:rPr>
      </w:pPr>
    </w:p>
    <w:p w:rsidR="002A0308" w:rsidRDefault="002A0308" w:rsidP="002A0308">
      <w:pPr>
        <w:pStyle w:val="Paragraphedeliste"/>
        <w:jc w:val="both"/>
        <w:rPr>
          <w:rFonts w:ascii="Cambria" w:hAnsi="Cambria" w:cs="Calibri"/>
          <w:b/>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spacing w:after="200" w:line="276" w:lineRule="auto"/>
        <w:rPr>
          <w:rFonts w:ascii="Cambria" w:hAnsi="Cambria"/>
          <w:sz w:val="22"/>
          <w:szCs w:val="22"/>
        </w:rPr>
      </w:pPr>
      <w:r>
        <w:rPr>
          <w:rFonts w:ascii="Cambria" w:hAnsi="Cambria"/>
          <w:sz w:val="22"/>
          <w:szCs w:val="22"/>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1.1</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Anglaise1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2A0308" w:rsidRPr="004D1E4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4D1E4D">
        <w:rPr>
          <w:rFonts w:asciiTheme="majorHAnsi" w:hAnsiTheme="majorHAnsi" w:cs="Calibri"/>
          <w:b/>
          <w:bCs/>
          <w:iCs/>
        </w:rPr>
        <w:t>Crédit: 1</w:t>
      </w:r>
    </w:p>
    <w:p w:rsidR="002A0308" w:rsidRPr="00364CF9"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lang w:val="en-US"/>
        </w:rPr>
      </w:pPr>
      <w:r w:rsidRPr="00364CF9">
        <w:rPr>
          <w:rFonts w:asciiTheme="majorHAnsi" w:hAnsiTheme="majorHAnsi" w:cs="Calibri"/>
          <w:b/>
          <w:bCs/>
          <w:iCs/>
          <w:lang w:val="en-US"/>
        </w:rPr>
        <w:t>Coefficient: 1</w:t>
      </w:r>
    </w:p>
    <w:p w:rsidR="002A0308" w:rsidRDefault="002A0308" w:rsidP="002A0308">
      <w:pPr>
        <w:jc w:val="both"/>
        <w:rPr>
          <w:rFonts w:asciiTheme="majorHAnsi" w:hAnsiTheme="majorHAnsi" w:cs="Calibri"/>
          <w:b/>
          <w:sz w:val="22"/>
          <w:szCs w:val="22"/>
          <w:u w:val="thick" w:color="F79646" w:themeColor="accent6"/>
          <w:lang w:val="en-US"/>
        </w:rPr>
      </w:pPr>
    </w:p>
    <w:p w:rsidR="002A0308" w:rsidRPr="003556C3" w:rsidRDefault="002A0308" w:rsidP="002A0308">
      <w:pPr>
        <w:jc w:val="both"/>
        <w:rPr>
          <w:rFonts w:asciiTheme="majorHAnsi" w:hAnsiTheme="majorHAnsi" w:cs="Calibri"/>
          <w:i/>
          <w:sz w:val="22"/>
          <w:szCs w:val="22"/>
          <w:u w:val="thick" w:color="F79646" w:themeColor="accent6"/>
          <w:lang w:val="en-US"/>
        </w:rPr>
      </w:pPr>
      <w:r w:rsidRPr="003556C3">
        <w:rPr>
          <w:rFonts w:asciiTheme="majorHAnsi" w:hAnsiTheme="majorHAnsi" w:cs="Calibri"/>
          <w:b/>
          <w:sz w:val="22"/>
          <w:szCs w:val="22"/>
          <w:u w:val="thick" w:color="F79646" w:themeColor="accent6"/>
          <w:lang w:val="en-US"/>
        </w:rPr>
        <w:t>Objective:</w:t>
      </w:r>
    </w:p>
    <w:p w:rsidR="002A0308" w:rsidRPr="003556C3" w:rsidRDefault="002A0308" w:rsidP="002A0308">
      <w:pPr>
        <w:jc w:val="both"/>
        <w:rPr>
          <w:rFonts w:asciiTheme="majorHAnsi" w:hAnsiTheme="majorHAnsi" w:cstheme="minorBidi"/>
          <w:sz w:val="22"/>
          <w:szCs w:val="22"/>
          <w:lang w:val="en-US"/>
        </w:rPr>
      </w:pPr>
      <w:r w:rsidRPr="00805279">
        <w:rPr>
          <w:rFonts w:asciiTheme="majorHAnsi" w:hAnsiTheme="majorHAnsi"/>
          <w:sz w:val="22"/>
          <w:szCs w:val="22"/>
          <w:lang w:val="en-US"/>
        </w:rPr>
        <w:t>Develop the reading, writing, listening and speaking abilities of the students.</w:t>
      </w:r>
    </w:p>
    <w:p w:rsidR="002A0308" w:rsidRPr="003556C3" w:rsidRDefault="002A0308" w:rsidP="002A0308">
      <w:pPr>
        <w:jc w:val="both"/>
        <w:rPr>
          <w:rFonts w:asciiTheme="majorHAnsi" w:hAnsiTheme="majorHAnsi" w:cs="Calibri"/>
          <w:b/>
          <w:sz w:val="22"/>
          <w:szCs w:val="22"/>
          <w:u w:val="thick" w:color="F79646" w:themeColor="accent6"/>
          <w:lang w:val="en-US"/>
        </w:rPr>
      </w:pPr>
    </w:p>
    <w:p w:rsidR="002A0308" w:rsidRPr="003556C3" w:rsidRDefault="002A0308" w:rsidP="002A0308">
      <w:pPr>
        <w:jc w:val="both"/>
        <w:rPr>
          <w:rFonts w:asciiTheme="majorHAnsi" w:hAnsiTheme="majorHAnsi" w:cs="Calibri"/>
          <w:i/>
          <w:sz w:val="22"/>
          <w:szCs w:val="22"/>
          <w:u w:val="thick" w:color="F79646" w:themeColor="accent6"/>
          <w:lang w:val="en-US"/>
        </w:rPr>
      </w:pPr>
      <w:r w:rsidRPr="003556C3">
        <w:rPr>
          <w:rFonts w:asciiTheme="majorHAnsi" w:hAnsiTheme="majorHAnsi" w:cs="Calibri"/>
          <w:b/>
          <w:sz w:val="22"/>
          <w:szCs w:val="22"/>
          <w:u w:val="thick" w:color="F79646" w:themeColor="accent6"/>
          <w:lang w:val="en-US"/>
        </w:rPr>
        <w:t>Recommended prior Knowledge:</w:t>
      </w:r>
    </w:p>
    <w:p w:rsidR="002A0308" w:rsidRPr="003556C3" w:rsidRDefault="002A0308" w:rsidP="002A0308">
      <w:pPr>
        <w:jc w:val="both"/>
        <w:rPr>
          <w:rFonts w:asciiTheme="majorHAnsi" w:eastAsia="Times New Roman" w:hAnsiTheme="majorHAnsi" w:cs="Courier New"/>
          <w:color w:val="212121"/>
          <w:sz w:val="22"/>
          <w:szCs w:val="22"/>
          <w:lang w:val="en-US" w:eastAsia="en-US"/>
        </w:rPr>
      </w:pPr>
      <w:proofErr w:type="gramStart"/>
      <w:r>
        <w:rPr>
          <w:rFonts w:asciiTheme="majorHAnsi" w:eastAsia="Times New Roman" w:hAnsiTheme="majorHAnsi" w:cs="Courier New"/>
          <w:color w:val="212121"/>
          <w:sz w:val="22"/>
          <w:szCs w:val="22"/>
          <w:lang w:val="en-US" w:eastAsia="en-US"/>
        </w:rPr>
        <w:t>Basic</w:t>
      </w:r>
      <w:r w:rsidRPr="003556C3">
        <w:rPr>
          <w:rFonts w:asciiTheme="majorHAnsi" w:eastAsia="Times New Roman" w:hAnsiTheme="majorHAnsi" w:cs="Courier New"/>
          <w:color w:val="212121"/>
          <w:sz w:val="22"/>
          <w:szCs w:val="22"/>
          <w:lang w:val="en-US" w:eastAsia="en-US"/>
        </w:rPr>
        <w:t xml:space="preserve"> English.</w:t>
      </w:r>
      <w:proofErr w:type="gramEnd"/>
    </w:p>
    <w:p w:rsidR="002A0308" w:rsidRPr="003556C3" w:rsidRDefault="002A0308" w:rsidP="002A0308">
      <w:pPr>
        <w:jc w:val="both"/>
        <w:rPr>
          <w:rFonts w:asciiTheme="majorHAnsi" w:hAnsiTheme="majorHAnsi" w:cstheme="minorBidi"/>
          <w:b/>
          <w:sz w:val="22"/>
          <w:szCs w:val="22"/>
          <w:lang w:val="en-US"/>
        </w:rPr>
      </w:pPr>
    </w:p>
    <w:p w:rsidR="002A0308" w:rsidRPr="003556C3" w:rsidRDefault="002A0308" w:rsidP="002A0308">
      <w:pPr>
        <w:jc w:val="both"/>
        <w:rPr>
          <w:rFonts w:asciiTheme="majorHAnsi" w:hAnsiTheme="majorHAnsi" w:cstheme="minorBidi"/>
          <w:b/>
          <w:sz w:val="22"/>
          <w:szCs w:val="22"/>
          <w:u w:val="thick" w:color="F79646" w:themeColor="accent6"/>
          <w:lang w:val="en-US"/>
        </w:rPr>
      </w:pPr>
      <w:r w:rsidRPr="003556C3">
        <w:rPr>
          <w:rFonts w:asciiTheme="majorHAnsi" w:hAnsiTheme="majorHAnsi" w:cstheme="minorBidi"/>
          <w:b/>
          <w:sz w:val="22"/>
          <w:szCs w:val="22"/>
          <w:u w:val="thick" w:color="F79646" w:themeColor="accent6"/>
          <w:lang w:val="en-US"/>
        </w:rPr>
        <w:t>Contents:</w:t>
      </w:r>
    </w:p>
    <w:p w:rsidR="002A0308" w:rsidRPr="00805279" w:rsidRDefault="002A0308" w:rsidP="002A0308">
      <w:pPr>
        <w:jc w:val="both"/>
        <w:rPr>
          <w:rFonts w:asciiTheme="majorHAnsi" w:hAnsiTheme="majorHAnsi"/>
          <w:sz w:val="22"/>
          <w:szCs w:val="22"/>
          <w:lang w:val="en-US"/>
        </w:rPr>
      </w:pPr>
      <w:r w:rsidRPr="00805279">
        <w:rPr>
          <w:rFonts w:asciiTheme="majorHAnsi" w:hAnsiTheme="majorHAnsi"/>
          <w:sz w:val="22"/>
          <w:szCs w:val="22"/>
          <w:lang w:val="en-US"/>
        </w:rPr>
        <w:t>The English syllabus consists of a set of texts containing scientific and technical parts. The chosen texts must be used to study scientific and technical English and Grammar acquisition.</w:t>
      </w:r>
    </w:p>
    <w:p w:rsidR="002A0308" w:rsidRPr="00805279" w:rsidRDefault="002A0308" w:rsidP="002A0308">
      <w:pPr>
        <w:jc w:val="both"/>
        <w:rPr>
          <w:rFonts w:asciiTheme="majorHAnsi" w:hAnsiTheme="majorHAnsi"/>
          <w:sz w:val="22"/>
          <w:szCs w:val="22"/>
          <w:lang w:val="en-US"/>
        </w:rPr>
      </w:pPr>
      <w:r w:rsidRPr="00805279">
        <w:rPr>
          <w:rFonts w:asciiTheme="majorHAnsi" w:hAnsiTheme="majorHAnsi"/>
          <w:sz w:val="22"/>
          <w:szCs w:val="22"/>
          <w:lang w:val="en-US"/>
        </w:rPr>
        <w:t>The texts must be selected according to the vocabulary built up, familiarization with both scientific and technical matters in English for further understanding. Therefore, each text will be defined by a set of vocabulary concepts, a set of special sentences (idioms) and comprehension questions.</w:t>
      </w:r>
    </w:p>
    <w:p w:rsidR="002A0308" w:rsidRPr="00805279" w:rsidRDefault="002A0308" w:rsidP="002A0308">
      <w:pPr>
        <w:jc w:val="both"/>
        <w:rPr>
          <w:rFonts w:asciiTheme="majorHAnsi" w:hAnsiTheme="majorHAnsi"/>
          <w:sz w:val="22"/>
          <w:szCs w:val="22"/>
          <w:lang w:val="en-US"/>
        </w:rPr>
      </w:pPr>
      <w:r w:rsidRPr="00805279">
        <w:rPr>
          <w:rFonts w:asciiTheme="majorHAnsi" w:hAnsiTheme="majorHAnsi"/>
          <w:sz w:val="22"/>
          <w:szCs w:val="22"/>
          <w:lang w:val="en-US"/>
        </w:rPr>
        <w:t>The texts must contain also a terminology which means the translation of some words from English to French one. Besides, the activity at the end of each session must include a translation of long statements which are selected from the texts.</w:t>
      </w:r>
    </w:p>
    <w:p w:rsidR="002A0308" w:rsidRPr="00805279" w:rsidRDefault="002A0308" w:rsidP="002A0308">
      <w:pPr>
        <w:jc w:val="both"/>
        <w:rPr>
          <w:rFonts w:asciiTheme="majorHAnsi" w:hAnsiTheme="majorHAnsi"/>
          <w:sz w:val="22"/>
          <w:szCs w:val="22"/>
          <w:lang w:val="en-US"/>
        </w:rPr>
      </w:pPr>
    </w:p>
    <w:tbl>
      <w:tblPr>
        <w:tblStyle w:val="Grilledutableau"/>
        <w:tblW w:w="0" w:type="auto"/>
        <w:tblLook w:val="04A0"/>
      </w:tblPr>
      <w:tblGrid>
        <w:gridCol w:w="3235"/>
        <w:gridCol w:w="4788"/>
      </w:tblGrid>
      <w:tr w:rsidR="002A0308" w:rsidRPr="00137102" w:rsidTr="005E41A6">
        <w:tc>
          <w:tcPr>
            <w:tcW w:w="3235" w:type="dxa"/>
            <w:vAlign w:val="center"/>
          </w:tcPr>
          <w:p w:rsidR="002A0308" w:rsidRPr="00805279" w:rsidRDefault="002A0308" w:rsidP="005E41A6">
            <w:pPr>
              <w:jc w:val="both"/>
              <w:rPr>
                <w:rFonts w:asciiTheme="majorHAnsi" w:hAnsiTheme="majorHAnsi"/>
                <w:b/>
                <w:bCs/>
                <w:lang w:val="en-US"/>
              </w:rPr>
            </w:pPr>
            <w:r w:rsidRPr="00805279">
              <w:rPr>
                <w:rFonts w:asciiTheme="majorHAnsi" w:hAnsiTheme="majorHAnsi"/>
                <w:b/>
                <w:bCs/>
                <w:lang w:val="en-US"/>
              </w:rPr>
              <w:t>Examples for some lectures:</w:t>
            </w:r>
          </w:p>
        </w:tc>
        <w:tc>
          <w:tcPr>
            <w:tcW w:w="4788" w:type="dxa"/>
            <w:vAlign w:val="center"/>
          </w:tcPr>
          <w:p w:rsidR="002A0308" w:rsidRPr="00805279" w:rsidRDefault="002A0308" w:rsidP="005E41A6">
            <w:pPr>
              <w:jc w:val="both"/>
              <w:rPr>
                <w:rFonts w:asciiTheme="majorHAnsi" w:hAnsiTheme="majorHAnsi"/>
                <w:b/>
                <w:bCs/>
                <w:lang w:val="en-US"/>
              </w:rPr>
            </w:pPr>
            <w:r w:rsidRPr="00805279">
              <w:rPr>
                <w:rFonts w:asciiTheme="majorHAnsi" w:hAnsiTheme="majorHAnsi"/>
                <w:b/>
                <w:bCs/>
                <w:lang w:val="en-US"/>
              </w:rPr>
              <w:t>Examples of Word Study: Patterns</w:t>
            </w:r>
          </w:p>
        </w:tc>
      </w:tr>
      <w:tr w:rsidR="002A0308" w:rsidRPr="00137102" w:rsidTr="005E41A6">
        <w:tc>
          <w:tcPr>
            <w:tcW w:w="3235" w:type="dxa"/>
          </w:tcPr>
          <w:p w:rsidR="002A0308" w:rsidRPr="00805279" w:rsidRDefault="002A0308" w:rsidP="005E41A6">
            <w:pPr>
              <w:jc w:val="both"/>
              <w:rPr>
                <w:rFonts w:asciiTheme="majorHAnsi" w:hAnsiTheme="majorHAnsi"/>
                <w:lang w:val="en-US"/>
              </w:rPr>
            </w:pPr>
            <w:r w:rsidRPr="00805279">
              <w:rPr>
                <w:rFonts w:asciiTheme="majorHAnsi" w:hAnsiTheme="majorHAnsi"/>
                <w:lang w:val="en-US"/>
              </w:rPr>
              <w:t>Iron and Steel</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Heat Treatment of Steel.</w:t>
            </w:r>
          </w:p>
          <w:p w:rsidR="002A0308" w:rsidRPr="00805279" w:rsidRDefault="002A0308" w:rsidP="005E41A6">
            <w:pPr>
              <w:jc w:val="both"/>
              <w:rPr>
                <w:rFonts w:asciiTheme="majorHAnsi" w:hAnsiTheme="majorHAnsi"/>
                <w:lang w:val="en-US"/>
              </w:rPr>
            </w:pPr>
            <w:r>
              <w:rPr>
                <w:rFonts w:asciiTheme="majorHAnsi" w:hAnsiTheme="majorHAnsi"/>
                <w:lang w:val="en-US"/>
              </w:rPr>
              <w:t>Lubri</w:t>
            </w:r>
            <w:r w:rsidRPr="00805279">
              <w:rPr>
                <w:rFonts w:asciiTheme="majorHAnsi" w:hAnsiTheme="majorHAnsi"/>
                <w:lang w:val="en-US"/>
              </w:rPr>
              <w:t>cation of Bearings.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The Lathe.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Welding.</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Steam Boilers.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Steam Locomotives.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Condensation and Condensers.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Centrifugal Governors.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Impulse Turbines.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The Petro Engine.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The Carburation System.</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The Jet Engine.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The Turbo-Prop Engine.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Aerofoil.</w:t>
            </w:r>
          </w:p>
        </w:tc>
        <w:tc>
          <w:tcPr>
            <w:tcW w:w="4788" w:type="dxa"/>
          </w:tcPr>
          <w:p w:rsidR="002A0308" w:rsidRPr="00805279" w:rsidRDefault="002A0308" w:rsidP="005E41A6">
            <w:pPr>
              <w:jc w:val="both"/>
              <w:rPr>
                <w:rFonts w:asciiTheme="majorHAnsi" w:hAnsiTheme="majorHAnsi"/>
                <w:lang w:val="en-US"/>
              </w:rPr>
            </w:pPr>
            <w:r w:rsidRPr="00805279">
              <w:rPr>
                <w:rFonts w:asciiTheme="majorHAnsi" w:hAnsiTheme="majorHAnsi"/>
                <w:lang w:val="en-US"/>
              </w:rPr>
              <w:t>Make + Noun + Adjective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Quantity, Contents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Enable, Allow, Make, etc. + Infinitive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Comparative, Maximum and Minimum</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The Use of Will, Can and May</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Prevention, Protection, etc., Classification</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The Impersonal Passive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Passive Verb + By + Noun (agent)</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Too Much or Too Little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Instructions (Imperative)</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Requirements and Necessity</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Means (by + Noun or –ing)</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Time Statements</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Function, Duty</w:t>
            </w:r>
          </w:p>
          <w:p w:rsidR="002A0308" w:rsidRPr="00805279" w:rsidRDefault="002A0308" w:rsidP="005E41A6">
            <w:pPr>
              <w:jc w:val="both"/>
              <w:rPr>
                <w:rFonts w:asciiTheme="majorHAnsi" w:hAnsiTheme="majorHAnsi"/>
                <w:lang w:val="en-US"/>
              </w:rPr>
            </w:pPr>
            <w:r w:rsidRPr="00805279">
              <w:rPr>
                <w:rFonts w:asciiTheme="majorHAnsi" w:hAnsiTheme="majorHAnsi"/>
                <w:lang w:val="en-US"/>
              </w:rPr>
              <w:t>Alternatives</w:t>
            </w:r>
          </w:p>
        </w:tc>
      </w:tr>
    </w:tbl>
    <w:p w:rsidR="002A0308" w:rsidRPr="00805279" w:rsidRDefault="002A0308" w:rsidP="002A0308">
      <w:pPr>
        <w:jc w:val="both"/>
        <w:rPr>
          <w:rFonts w:asciiTheme="majorHAnsi" w:hAnsiTheme="majorHAnsi"/>
          <w:sz w:val="22"/>
          <w:szCs w:val="22"/>
          <w:lang w:val="en-US"/>
        </w:rPr>
      </w:pPr>
    </w:p>
    <w:p w:rsidR="002A0308" w:rsidRPr="00805279" w:rsidRDefault="002A0308" w:rsidP="002A0308">
      <w:pPr>
        <w:jc w:val="both"/>
        <w:rPr>
          <w:rFonts w:asciiTheme="majorHAnsi" w:hAnsiTheme="majorHAnsi" w:cstheme="minorBidi"/>
          <w:bCs/>
          <w:sz w:val="22"/>
          <w:szCs w:val="22"/>
        </w:rPr>
      </w:pPr>
      <w:r w:rsidRPr="00805279">
        <w:rPr>
          <w:rFonts w:asciiTheme="majorHAnsi" w:hAnsiTheme="majorHAnsi" w:cstheme="minorBidi"/>
          <w:b/>
          <w:sz w:val="22"/>
          <w:szCs w:val="22"/>
          <w:u w:val="thick" w:color="F79646" w:themeColor="accent6"/>
        </w:rPr>
        <w:t>Evaluation mode:</w:t>
      </w:r>
    </w:p>
    <w:p w:rsidR="002A0308" w:rsidRPr="00805279" w:rsidRDefault="002A0308" w:rsidP="002A0308">
      <w:pPr>
        <w:jc w:val="both"/>
        <w:rPr>
          <w:rFonts w:asciiTheme="majorHAnsi" w:hAnsiTheme="majorHAnsi" w:cstheme="minorBidi"/>
          <w:sz w:val="22"/>
          <w:szCs w:val="22"/>
        </w:rPr>
      </w:pPr>
      <w:r w:rsidRPr="00805279">
        <w:rPr>
          <w:rFonts w:asciiTheme="majorHAnsi" w:hAnsiTheme="majorHAnsi" w:cstheme="minorBidi"/>
          <w:sz w:val="22"/>
          <w:szCs w:val="22"/>
        </w:rPr>
        <w:t>Exam : 100%.</w:t>
      </w:r>
    </w:p>
    <w:p w:rsidR="002A0308" w:rsidRPr="00805279" w:rsidRDefault="002A0308" w:rsidP="002A0308">
      <w:pPr>
        <w:pStyle w:val="Paragraphedeliste"/>
        <w:jc w:val="both"/>
        <w:rPr>
          <w:rFonts w:asciiTheme="majorHAnsi" w:hAnsiTheme="majorHAnsi" w:cs="Calibri"/>
          <w:b/>
          <w:sz w:val="22"/>
          <w:szCs w:val="22"/>
        </w:rPr>
      </w:pPr>
    </w:p>
    <w:p w:rsidR="002A0308" w:rsidRPr="00805279" w:rsidRDefault="002A0308" w:rsidP="002A0308">
      <w:pPr>
        <w:pStyle w:val="Paragraphedeliste"/>
        <w:ind w:hanging="720"/>
        <w:jc w:val="both"/>
        <w:rPr>
          <w:rFonts w:asciiTheme="majorHAnsi" w:hAnsiTheme="majorHAnsi" w:cstheme="minorBidi"/>
          <w:iCs/>
          <w:sz w:val="22"/>
          <w:szCs w:val="22"/>
          <w:u w:val="thick" w:color="F79646" w:themeColor="accent6"/>
        </w:rPr>
      </w:pPr>
      <w:r w:rsidRPr="00805279">
        <w:rPr>
          <w:rFonts w:asciiTheme="majorHAnsi" w:hAnsiTheme="majorHAnsi" w:cstheme="minorBidi"/>
          <w:b/>
          <w:sz w:val="22"/>
          <w:szCs w:val="22"/>
          <w:u w:val="thick" w:color="F79646" w:themeColor="accent6"/>
        </w:rPr>
        <w:t>References</w:t>
      </w:r>
      <w:r w:rsidRPr="00805279">
        <w:rPr>
          <w:rFonts w:asciiTheme="majorHAnsi" w:hAnsiTheme="majorHAnsi" w:cstheme="minorBidi"/>
          <w:iCs/>
          <w:sz w:val="22"/>
          <w:szCs w:val="22"/>
          <w:u w:val="thick" w:color="F79646" w:themeColor="accent6"/>
        </w:rPr>
        <w:t>:</w:t>
      </w:r>
    </w:p>
    <w:p w:rsidR="002A0308" w:rsidRPr="00805279" w:rsidRDefault="002A0308" w:rsidP="002A0308">
      <w:pPr>
        <w:pStyle w:val="Paragraphedeliste"/>
        <w:numPr>
          <w:ilvl w:val="0"/>
          <w:numId w:val="58"/>
        </w:numPr>
        <w:jc w:val="both"/>
        <w:rPr>
          <w:rFonts w:asciiTheme="majorHAnsi" w:hAnsiTheme="majorHAnsi"/>
          <w:sz w:val="22"/>
          <w:szCs w:val="22"/>
        </w:rPr>
      </w:pPr>
      <w:r w:rsidRPr="00805279">
        <w:rPr>
          <w:rFonts w:asciiTheme="majorHAnsi" w:hAnsiTheme="majorHAnsi"/>
          <w:sz w:val="22"/>
          <w:szCs w:val="22"/>
        </w:rPr>
        <w:t>J. Upjohn, S. Blattes, V. Jans, Minimum Competence in Scientific English, Office des Publications Universitaires, 1994.</w:t>
      </w:r>
    </w:p>
    <w:p w:rsidR="002A0308" w:rsidRPr="003556C3" w:rsidRDefault="002A0308" w:rsidP="002A0308">
      <w:pPr>
        <w:pStyle w:val="Paragraphedeliste"/>
        <w:numPr>
          <w:ilvl w:val="0"/>
          <w:numId w:val="58"/>
        </w:numPr>
        <w:jc w:val="both"/>
        <w:rPr>
          <w:rFonts w:asciiTheme="majorHAnsi" w:hAnsiTheme="majorHAnsi"/>
          <w:sz w:val="22"/>
          <w:szCs w:val="22"/>
          <w:lang w:val="en-US"/>
        </w:rPr>
      </w:pPr>
      <w:r w:rsidRPr="003556C3">
        <w:rPr>
          <w:rFonts w:asciiTheme="majorHAnsi" w:hAnsiTheme="majorHAnsi"/>
          <w:sz w:val="22"/>
          <w:szCs w:val="22"/>
          <w:lang w:val="en-US"/>
        </w:rPr>
        <w:t xml:space="preserve">A.J. Herbert, </w:t>
      </w:r>
      <w:proofErr w:type="gramStart"/>
      <w:r w:rsidRPr="003556C3">
        <w:rPr>
          <w:rFonts w:asciiTheme="majorHAnsi" w:hAnsiTheme="majorHAnsi"/>
          <w:sz w:val="22"/>
          <w:szCs w:val="22"/>
          <w:lang w:val="en-US"/>
        </w:rPr>
        <w:t>The</w:t>
      </w:r>
      <w:proofErr w:type="gramEnd"/>
      <w:r w:rsidRPr="003556C3">
        <w:rPr>
          <w:rFonts w:asciiTheme="majorHAnsi" w:hAnsiTheme="majorHAnsi"/>
          <w:sz w:val="22"/>
          <w:szCs w:val="22"/>
          <w:lang w:val="en-US"/>
        </w:rPr>
        <w:t xml:space="preserve"> Structure of Technical English, Longman, 1972.</w:t>
      </w:r>
    </w:p>
    <w:p w:rsidR="002A0308" w:rsidRPr="00805279" w:rsidRDefault="002A0308" w:rsidP="002A0308">
      <w:pPr>
        <w:pStyle w:val="Paragraphedeliste"/>
        <w:numPr>
          <w:ilvl w:val="0"/>
          <w:numId w:val="58"/>
        </w:numPr>
        <w:jc w:val="both"/>
        <w:rPr>
          <w:rFonts w:asciiTheme="majorHAnsi" w:hAnsiTheme="majorHAnsi"/>
          <w:sz w:val="22"/>
          <w:szCs w:val="22"/>
        </w:rPr>
      </w:pPr>
      <w:r w:rsidRPr="00805279">
        <w:rPr>
          <w:rFonts w:asciiTheme="majorHAnsi" w:hAnsiTheme="majorHAnsi"/>
          <w:sz w:val="22"/>
          <w:szCs w:val="22"/>
        </w:rPr>
        <w:t>S. Berland-Delepine, Grammaire méthodique de l’anglais moderne avec exercices, Ophrys, 1982.</w:t>
      </w:r>
    </w:p>
    <w:p w:rsidR="002A0308" w:rsidRPr="003556C3" w:rsidRDefault="002A0308" w:rsidP="002A0308">
      <w:pPr>
        <w:pStyle w:val="Paragraphedeliste"/>
        <w:numPr>
          <w:ilvl w:val="0"/>
          <w:numId w:val="58"/>
        </w:numPr>
        <w:jc w:val="both"/>
        <w:rPr>
          <w:rFonts w:asciiTheme="majorHAnsi" w:hAnsiTheme="majorHAnsi"/>
          <w:sz w:val="22"/>
          <w:szCs w:val="22"/>
          <w:lang w:val="en-US"/>
        </w:rPr>
      </w:pPr>
      <w:r w:rsidRPr="003556C3">
        <w:rPr>
          <w:rFonts w:asciiTheme="majorHAnsi" w:hAnsiTheme="majorHAnsi"/>
          <w:sz w:val="22"/>
          <w:szCs w:val="22"/>
          <w:lang w:val="en-US"/>
        </w:rPr>
        <w:t>Test of English as a Foreign Language – Preparation Guide, Cliffs, 1991.</w:t>
      </w:r>
    </w:p>
    <w:p w:rsidR="002A0308" w:rsidRPr="003556C3" w:rsidRDefault="002A0308" w:rsidP="002A0308">
      <w:pPr>
        <w:pStyle w:val="Paragraphedeliste"/>
        <w:numPr>
          <w:ilvl w:val="0"/>
          <w:numId w:val="58"/>
        </w:numPr>
        <w:jc w:val="both"/>
        <w:rPr>
          <w:rFonts w:asciiTheme="majorHAnsi" w:hAnsiTheme="majorHAnsi"/>
          <w:sz w:val="22"/>
          <w:szCs w:val="22"/>
          <w:lang w:val="en-US"/>
        </w:rPr>
      </w:pPr>
      <w:r w:rsidRPr="003556C3">
        <w:rPr>
          <w:rFonts w:asciiTheme="majorHAnsi" w:hAnsiTheme="majorHAnsi"/>
          <w:sz w:val="22"/>
          <w:szCs w:val="22"/>
          <w:lang w:val="en-US"/>
        </w:rPr>
        <w:t xml:space="preserve">R. Fowler, </w:t>
      </w:r>
      <w:proofErr w:type="gramStart"/>
      <w:r w:rsidRPr="003556C3">
        <w:rPr>
          <w:rFonts w:asciiTheme="majorHAnsi" w:hAnsiTheme="majorHAnsi"/>
          <w:sz w:val="22"/>
          <w:szCs w:val="22"/>
          <w:lang w:val="en-US"/>
        </w:rPr>
        <w:t>The</w:t>
      </w:r>
      <w:proofErr w:type="gramEnd"/>
      <w:r w:rsidRPr="003556C3">
        <w:rPr>
          <w:rFonts w:asciiTheme="majorHAnsi" w:hAnsiTheme="majorHAnsi"/>
          <w:sz w:val="22"/>
          <w:szCs w:val="22"/>
          <w:lang w:val="en-US"/>
        </w:rPr>
        <w:t xml:space="preserve"> Little, Brown Handbook, Little, Brown Company, 1980.</w:t>
      </w:r>
    </w:p>
    <w:p w:rsidR="002A0308" w:rsidRPr="003556C3" w:rsidRDefault="002A0308" w:rsidP="002A0308">
      <w:pPr>
        <w:pStyle w:val="Paragraphedeliste"/>
        <w:numPr>
          <w:ilvl w:val="0"/>
          <w:numId w:val="58"/>
        </w:numPr>
        <w:jc w:val="both"/>
        <w:rPr>
          <w:rFonts w:asciiTheme="majorHAnsi" w:hAnsiTheme="majorHAnsi"/>
          <w:sz w:val="22"/>
          <w:szCs w:val="22"/>
          <w:lang w:val="en-US"/>
        </w:rPr>
      </w:pPr>
      <w:r w:rsidRPr="003556C3">
        <w:rPr>
          <w:rFonts w:asciiTheme="majorHAnsi" w:hAnsiTheme="majorHAnsi"/>
          <w:sz w:val="22"/>
          <w:szCs w:val="22"/>
          <w:lang w:val="en-US"/>
        </w:rPr>
        <w:t>Cambridge – First Certificate in English, Cambridge books, 2008.</w:t>
      </w:r>
    </w:p>
    <w:p w:rsidR="002A0308" w:rsidRPr="003556C3" w:rsidRDefault="002A0308" w:rsidP="002A0308">
      <w:pPr>
        <w:pStyle w:val="Paragraphedeliste"/>
        <w:numPr>
          <w:ilvl w:val="0"/>
          <w:numId w:val="58"/>
        </w:numPr>
        <w:jc w:val="both"/>
        <w:rPr>
          <w:rFonts w:asciiTheme="majorHAnsi" w:hAnsiTheme="majorHAnsi"/>
          <w:sz w:val="22"/>
          <w:szCs w:val="22"/>
          <w:lang w:val="en-US"/>
        </w:rPr>
      </w:pPr>
      <w:r w:rsidRPr="003556C3">
        <w:rPr>
          <w:rFonts w:asciiTheme="majorHAnsi" w:hAnsiTheme="majorHAnsi"/>
          <w:sz w:val="22"/>
          <w:szCs w:val="22"/>
          <w:lang w:val="en-US"/>
        </w:rPr>
        <w:t>K. Wilson, Th. Healy, First Choice, Oxford, 2007.</w:t>
      </w:r>
    </w:p>
    <w:p w:rsidR="002A0308" w:rsidRPr="003556C3" w:rsidRDefault="002A0308" w:rsidP="002A0308">
      <w:pPr>
        <w:pStyle w:val="Paragraphedeliste"/>
        <w:numPr>
          <w:ilvl w:val="0"/>
          <w:numId w:val="58"/>
        </w:numPr>
        <w:autoSpaceDE w:val="0"/>
        <w:autoSpaceDN w:val="0"/>
        <w:adjustRightInd w:val="0"/>
        <w:jc w:val="both"/>
        <w:rPr>
          <w:rFonts w:asciiTheme="majorHAnsi" w:hAnsiTheme="majorHAnsi" w:cs="Calibri"/>
          <w:sz w:val="22"/>
          <w:szCs w:val="22"/>
          <w:lang w:val="en-US"/>
        </w:rPr>
      </w:pPr>
      <w:r w:rsidRPr="003556C3">
        <w:rPr>
          <w:rFonts w:asciiTheme="majorHAnsi" w:hAnsiTheme="majorHAnsi" w:cs="Calibri"/>
          <w:sz w:val="22"/>
          <w:szCs w:val="22"/>
          <w:lang w:val="en-US"/>
        </w:rPr>
        <w:t xml:space="preserve">M. Mann, S. Tayore-Knowles, </w:t>
      </w:r>
      <w:proofErr w:type="gramStart"/>
      <w:r w:rsidRPr="003556C3">
        <w:rPr>
          <w:rFonts w:asciiTheme="majorHAnsi" w:hAnsiTheme="majorHAnsi" w:cs="Calibri"/>
          <w:sz w:val="22"/>
          <w:szCs w:val="22"/>
          <w:lang w:val="en-US"/>
        </w:rPr>
        <w:t>Destination :</w:t>
      </w:r>
      <w:proofErr w:type="gramEnd"/>
      <w:r w:rsidRPr="003556C3">
        <w:rPr>
          <w:rFonts w:asciiTheme="majorHAnsi" w:hAnsiTheme="majorHAnsi" w:cs="Calibri"/>
          <w:sz w:val="22"/>
          <w:szCs w:val="22"/>
          <w:lang w:val="en-US"/>
        </w:rPr>
        <w:t xml:space="preserve"> Grammar &amp; Vocabulary with Answer Key, MacMillan, 2006.</w:t>
      </w:r>
    </w:p>
    <w:p w:rsidR="002A0308" w:rsidRPr="003556C3" w:rsidRDefault="002A0308" w:rsidP="002A0308">
      <w:pPr>
        <w:pStyle w:val="Paragraphedeliste"/>
        <w:numPr>
          <w:ilvl w:val="0"/>
          <w:numId w:val="58"/>
        </w:numPr>
        <w:autoSpaceDE w:val="0"/>
        <w:autoSpaceDN w:val="0"/>
        <w:adjustRightInd w:val="0"/>
        <w:jc w:val="both"/>
        <w:rPr>
          <w:rFonts w:asciiTheme="majorHAnsi" w:hAnsiTheme="majorHAnsi" w:cs="Calibri"/>
          <w:sz w:val="22"/>
          <w:szCs w:val="22"/>
          <w:lang w:val="en-US"/>
        </w:rPr>
      </w:pPr>
      <w:r w:rsidRPr="003556C3">
        <w:rPr>
          <w:rFonts w:asciiTheme="majorHAnsi" w:hAnsiTheme="majorHAnsi" w:cs="Calibri"/>
          <w:sz w:val="22"/>
          <w:szCs w:val="22"/>
          <w:lang w:val="en-US"/>
        </w:rPr>
        <w:t>E. Hamby, Ph. Bedford Robinson, Special English Computer Applications, Cassell, 1980.</w:t>
      </w:r>
    </w:p>
    <w:p w:rsidR="002A0308" w:rsidRPr="003556C3" w:rsidRDefault="002A0308" w:rsidP="002A0308">
      <w:pPr>
        <w:pStyle w:val="Paragraphedeliste"/>
        <w:numPr>
          <w:ilvl w:val="0"/>
          <w:numId w:val="58"/>
        </w:numPr>
        <w:autoSpaceDE w:val="0"/>
        <w:autoSpaceDN w:val="0"/>
        <w:adjustRightInd w:val="0"/>
        <w:jc w:val="both"/>
        <w:rPr>
          <w:rFonts w:asciiTheme="majorHAnsi" w:hAnsiTheme="majorHAnsi"/>
          <w:sz w:val="22"/>
          <w:szCs w:val="22"/>
          <w:lang w:val="en-US"/>
        </w:rPr>
      </w:pPr>
      <w:r w:rsidRPr="003556C3">
        <w:rPr>
          <w:rFonts w:asciiTheme="majorHAnsi" w:hAnsiTheme="majorHAnsi" w:cs="Calibri"/>
          <w:sz w:val="22"/>
          <w:szCs w:val="22"/>
          <w:lang w:val="en-US"/>
        </w:rPr>
        <w:t>P. Charles Brown, Norma D. Mullen, English for Computer Science, Oxford University Press, 1989.</w:t>
      </w:r>
    </w:p>
    <w:p w:rsidR="002A0308" w:rsidRPr="003556C3" w:rsidRDefault="002A0308" w:rsidP="002A0308">
      <w:pPr>
        <w:pStyle w:val="Paragraphedeliste"/>
        <w:numPr>
          <w:ilvl w:val="0"/>
          <w:numId w:val="58"/>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Graeme Kennedy, Structure and Meaning in English: A Guide for Teachers, Pearson, 2004.</w:t>
      </w:r>
    </w:p>
    <w:p w:rsidR="002A0308" w:rsidRPr="003556C3" w:rsidRDefault="002A0308" w:rsidP="002A0308">
      <w:pPr>
        <w:pStyle w:val="Paragraphedeliste"/>
        <w:numPr>
          <w:ilvl w:val="0"/>
          <w:numId w:val="58"/>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Anne M. Hanson, Brain-Friendly Strategies for Developing Student Writing Skills, 2nd Edition, Corwin Press, 2008.</w:t>
      </w:r>
    </w:p>
    <w:p w:rsidR="002A0308" w:rsidRPr="003556C3" w:rsidRDefault="002A0308" w:rsidP="002A0308">
      <w:pPr>
        <w:pStyle w:val="Paragraphedeliste"/>
        <w:numPr>
          <w:ilvl w:val="0"/>
          <w:numId w:val="58"/>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Ann Bridges, How to Pass Higher English, Hodder Gibson-Hachette, 2009.</w:t>
      </w:r>
    </w:p>
    <w:p w:rsidR="002A0308" w:rsidRPr="00805279" w:rsidRDefault="002A0308" w:rsidP="002A0308">
      <w:pPr>
        <w:pStyle w:val="Paragraphedeliste"/>
        <w:numPr>
          <w:ilvl w:val="0"/>
          <w:numId w:val="58"/>
        </w:numPr>
        <w:autoSpaceDE w:val="0"/>
        <w:autoSpaceDN w:val="0"/>
        <w:adjustRightInd w:val="0"/>
        <w:jc w:val="both"/>
        <w:rPr>
          <w:rFonts w:asciiTheme="majorHAnsi" w:hAnsiTheme="majorHAnsi"/>
          <w:sz w:val="22"/>
          <w:szCs w:val="22"/>
        </w:rPr>
      </w:pPr>
      <w:r w:rsidRPr="00805279">
        <w:rPr>
          <w:rFonts w:asciiTheme="majorHAnsi" w:hAnsiTheme="majorHAnsi"/>
          <w:sz w:val="22"/>
          <w:szCs w:val="22"/>
        </w:rPr>
        <w:t>Claude Renucci, Anglais : 1000 Mots et expressions de la presse : Vocabulaire et expressions du monde économique, social et politique, Fernand Nathan, 2006.</w:t>
      </w:r>
    </w:p>
    <w:p w:rsidR="002A0308" w:rsidRDefault="002A0308" w:rsidP="002A0308">
      <w:pPr>
        <w:pStyle w:val="Paragraphedeliste"/>
        <w:jc w:val="both"/>
        <w:rPr>
          <w:rFonts w:ascii="Cambria" w:hAnsi="Cambria" w:cs="Calibri"/>
          <w:b/>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tabs>
          <w:tab w:val="left" w:pos="993"/>
        </w:tabs>
        <w:autoSpaceDE w:val="0"/>
        <w:autoSpaceDN w:val="0"/>
        <w:adjustRightInd w:val="0"/>
        <w:ind w:left="567" w:hanging="283"/>
        <w:jc w:val="both"/>
        <w:rPr>
          <w:rFonts w:ascii="Cambria" w:hAnsi="Cambria"/>
          <w:sz w:val="22"/>
          <w:szCs w:val="22"/>
        </w:rPr>
      </w:pPr>
    </w:p>
    <w:p w:rsidR="002A0308" w:rsidRDefault="002A0308" w:rsidP="002A0308">
      <w:pPr>
        <w:spacing w:after="200" w:line="276" w:lineRule="auto"/>
        <w:rPr>
          <w:rFonts w:ascii="Cambria" w:hAnsi="Cambria"/>
          <w:sz w:val="22"/>
          <w:szCs w:val="22"/>
        </w:rPr>
      </w:pPr>
      <w:r>
        <w:rPr>
          <w:rFonts w:ascii="Cambria" w:hAnsi="Cambria"/>
          <w:sz w:val="22"/>
          <w:szCs w:val="22"/>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Mathématiques 2</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2A0308" w:rsidRDefault="002A0308" w:rsidP="002A0308">
      <w:pPr>
        <w:spacing w:line="276" w:lineRule="auto"/>
        <w:jc w:val="both"/>
        <w:rPr>
          <w:rFonts w:asciiTheme="majorHAnsi" w:hAnsiTheme="majorHAnsi" w:cs="Calibri"/>
          <w:b/>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8064E5" w:rsidRDefault="002A0308" w:rsidP="002A0308">
      <w:pPr>
        <w:spacing w:line="276" w:lineRule="auto"/>
        <w:jc w:val="both"/>
        <w:rPr>
          <w:rFonts w:asciiTheme="majorHAnsi" w:hAnsiTheme="majorHAnsi" w:cs="Calibri"/>
          <w:b/>
          <w:sz w:val="22"/>
          <w:szCs w:val="22"/>
        </w:rPr>
      </w:pPr>
      <w:r w:rsidRPr="008064E5">
        <w:rPr>
          <w:rFonts w:asciiTheme="majorHAnsi" w:hAnsiTheme="majorHAnsi"/>
          <w:sz w:val="22"/>
          <w:szCs w:val="22"/>
        </w:rPr>
        <w:t>Les étudiants sont amenés, pas à pas, vers la compréhension des mathématiques utiles à leur cursus universitaire. A la fin du cours, l’étudiant devrait être en mesure : de résoudre des équations différentielles du premier et du second degré ; de résoudre les intégrales des fonctions rationnelles, exponentielles, trigonométriques et polynômiales ; de résoudre des systèmes d’équations linéaires par plusieurs méthodes.</w:t>
      </w:r>
    </w:p>
    <w:p w:rsidR="002A0308" w:rsidRDefault="002A0308" w:rsidP="002A0308">
      <w:pPr>
        <w:jc w:val="both"/>
        <w:rPr>
          <w:rFonts w:asciiTheme="majorHAnsi" w:hAnsiTheme="majorHAnsi"/>
          <w:sz w:val="22"/>
          <w:szCs w:val="22"/>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75020E" w:rsidRDefault="002A0308" w:rsidP="002A0308">
      <w:pPr>
        <w:jc w:val="both"/>
        <w:rPr>
          <w:rFonts w:asciiTheme="majorHAnsi" w:hAnsiTheme="majorHAnsi"/>
          <w:sz w:val="22"/>
          <w:szCs w:val="22"/>
        </w:rPr>
      </w:pPr>
      <w:r w:rsidRPr="0075020E">
        <w:rPr>
          <w:rFonts w:asciiTheme="majorHAnsi" w:hAnsiTheme="majorHAnsi"/>
          <w:sz w:val="22"/>
          <w:szCs w:val="22"/>
        </w:rPr>
        <w:t>Notions de base de mathématique (équation différentielle, intégrales, systèmes d’équations</w:t>
      </w:r>
      <w:r>
        <w:rPr>
          <w:rFonts w:asciiTheme="majorHAnsi" w:hAnsiTheme="majorHAnsi"/>
          <w:sz w:val="22"/>
          <w:szCs w:val="22"/>
        </w:rPr>
        <w:t xml:space="preserve">, </w:t>
      </w:r>
      <w:r w:rsidRPr="0075020E">
        <w:rPr>
          <w:rFonts w:asciiTheme="majorHAnsi" w:hAnsiTheme="majorHAnsi"/>
          <w:sz w:val="22"/>
          <w:szCs w:val="22"/>
        </w:rPr>
        <w:t>...</w:t>
      </w:r>
      <w:r>
        <w:rPr>
          <w:rFonts w:asciiTheme="majorHAnsi" w:hAnsiTheme="majorHAnsi"/>
          <w:sz w:val="22"/>
          <w:szCs w:val="22"/>
        </w:rPr>
        <w:t>)</w:t>
      </w:r>
    </w:p>
    <w:p w:rsidR="002A0308" w:rsidRDefault="002A0308" w:rsidP="002A0308">
      <w:pPr>
        <w:spacing w:line="276" w:lineRule="auto"/>
        <w:jc w:val="both"/>
        <w:rPr>
          <w:rFonts w:asciiTheme="majorHAnsi" w:hAnsiTheme="majorHAnsi" w:cs="Calibri"/>
          <w:b/>
        </w:rPr>
      </w:pPr>
    </w:p>
    <w:p w:rsidR="002A0308" w:rsidRPr="00657CCF"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2A0308" w:rsidRDefault="002A0308" w:rsidP="002A0308">
      <w:pPr>
        <w:jc w:val="both"/>
        <w:rPr>
          <w:rFonts w:asciiTheme="majorHAnsi" w:hAnsiTheme="majorHAnsi" w:cstheme="minorBidi"/>
          <w:b/>
          <w:sz w:val="22"/>
          <w:szCs w:val="22"/>
        </w:rPr>
      </w:pPr>
    </w:p>
    <w:p w:rsidR="002A0308" w:rsidRPr="00AA2424" w:rsidRDefault="002A0308" w:rsidP="002A0308">
      <w:pPr>
        <w:jc w:val="both"/>
        <w:rPr>
          <w:rFonts w:ascii="Cambria" w:hAnsi="Cambria" w:cstheme="minorBidi"/>
          <w:b/>
          <w:sz w:val="22"/>
          <w:szCs w:val="22"/>
          <w:u w:val="thick" w:color="F79646" w:themeColor="accent6"/>
        </w:rPr>
      </w:pPr>
      <w:r w:rsidRPr="00AA2424">
        <w:rPr>
          <w:rFonts w:ascii="Cambria" w:eastAsiaTheme="minorHAnsi" w:hAnsi="Cambria" w:cs="Calibri,Bold"/>
          <w:b/>
          <w:bCs/>
          <w:sz w:val="22"/>
          <w:szCs w:val="22"/>
          <w:lang w:eastAsia="en-US"/>
        </w:rPr>
        <w:t xml:space="preserve">Chapitre 1 : Matrices et déterminants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w:t>
      </w:r>
      <w:r>
        <w:rPr>
          <w:rFonts w:ascii="Cambria" w:hAnsi="Cambria" w:cstheme="minorBidi"/>
          <w:b/>
          <w:sz w:val="22"/>
          <w:szCs w:val="22"/>
        </w:rPr>
        <w:t>3</w:t>
      </w:r>
      <w:r w:rsidRPr="00AA2424">
        <w:rPr>
          <w:rFonts w:ascii="Cambria" w:hAnsi="Cambria" w:cstheme="minorBidi"/>
          <w:b/>
          <w:sz w:val="22"/>
          <w:szCs w:val="22"/>
        </w:rPr>
        <w:t xml:space="preserve"> Semaines)</w:t>
      </w:r>
    </w:p>
    <w:p w:rsidR="002A0308" w:rsidRPr="00AA2424" w:rsidRDefault="002A0308" w:rsidP="002A0308">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1-1 Les matrices (Définition, opération)</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1-2 Matrice associée a une application linéaire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 xml:space="preserve">1-3 Application linéaire associée </w:t>
      </w:r>
      <w:r>
        <w:rPr>
          <w:rFonts w:ascii="Cambria" w:eastAsiaTheme="minorHAnsi" w:hAnsi="Cambria" w:cs="Calibri"/>
          <w:sz w:val="22"/>
          <w:szCs w:val="22"/>
          <w:lang w:eastAsia="en-US"/>
        </w:rPr>
        <w:t>à</w:t>
      </w:r>
      <w:r w:rsidRPr="00AA2424">
        <w:rPr>
          <w:rFonts w:ascii="Cambria" w:eastAsiaTheme="minorHAnsi" w:hAnsi="Cambria" w:cs="Calibri"/>
          <w:sz w:val="22"/>
          <w:szCs w:val="22"/>
          <w:lang w:eastAsia="en-US"/>
        </w:rPr>
        <w:t xml:space="preserve"> une matrice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1-4 Changement de base, matrice de passage</w:t>
      </w:r>
      <w:r>
        <w:rPr>
          <w:rFonts w:ascii="Cambria" w:eastAsiaTheme="minorHAnsi" w:hAnsi="Cambria" w:cs="Calibri"/>
          <w:sz w:val="22"/>
          <w:szCs w:val="22"/>
          <w:lang w:eastAsia="en-US"/>
        </w:rPr>
        <w:t>.</w:t>
      </w:r>
    </w:p>
    <w:p w:rsidR="002A0308" w:rsidRDefault="002A0308" w:rsidP="002A0308">
      <w:pPr>
        <w:autoSpaceDE w:val="0"/>
        <w:autoSpaceDN w:val="0"/>
        <w:adjustRightInd w:val="0"/>
        <w:jc w:val="both"/>
        <w:rPr>
          <w:rFonts w:ascii="Cambria" w:eastAsiaTheme="minorHAnsi" w:hAnsi="Cambria" w:cs="Calibri,Bold"/>
          <w:b/>
          <w:bCs/>
          <w:sz w:val="22"/>
          <w:szCs w:val="22"/>
          <w:lang w:eastAsia="en-US"/>
        </w:rPr>
      </w:pPr>
    </w:p>
    <w:p w:rsidR="002A0308" w:rsidRPr="00AA2424" w:rsidRDefault="002A0308" w:rsidP="002A0308">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2 : Systèmes d’équations linéaires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(2 Semaines)</w:t>
      </w:r>
    </w:p>
    <w:p w:rsidR="002A0308" w:rsidRPr="00AA2424" w:rsidRDefault="002A0308" w:rsidP="002A0308">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2-1 Généralités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2-2 Etude de l’ensemble des solutions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2-3 Les méthodes de résolutions d’un système linéaire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Résolution par la méthode de Cramer</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Résolution par la méthode de la matrice inverse</w:t>
      </w:r>
      <w:r>
        <w:rPr>
          <w:rFonts w:ascii="Cambria" w:eastAsiaTheme="minorHAnsi" w:hAnsi="Cambria" w:cs="Calibri"/>
          <w:sz w:val="22"/>
          <w:szCs w:val="22"/>
          <w:lang w:eastAsia="en-US"/>
        </w:rPr>
        <w:t>. R</w:t>
      </w:r>
      <w:r w:rsidRPr="00AA2424">
        <w:rPr>
          <w:rFonts w:ascii="Cambria" w:eastAsiaTheme="minorHAnsi" w:hAnsi="Cambria" w:cs="Calibri"/>
          <w:sz w:val="22"/>
          <w:szCs w:val="22"/>
          <w:lang w:eastAsia="en-US"/>
        </w:rPr>
        <w:t>ésolution par la méthode de Gauss</w:t>
      </w:r>
    </w:p>
    <w:p w:rsidR="002A0308" w:rsidRDefault="002A0308" w:rsidP="002A0308">
      <w:pPr>
        <w:autoSpaceDE w:val="0"/>
        <w:autoSpaceDN w:val="0"/>
        <w:adjustRightInd w:val="0"/>
        <w:jc w:val="both"/>
        <w:rPr>
          <w:rFonts w:ascii="Cambria" w:eastAsiaTheme="minorHAnsi" w:hAnsi="Cambria" w:cs="Calibri,Bold"/>
          <w:b/>
          <w:bCs/>
          <w:sz w:val="22"/>
          <w:szCs w:val="22"/>
          <w:lang w:eastAsia="en-US"/>
        </w:rPr>
      </w:pPr>
    </w:p>
    <w:p w:rsidR="002A0308" w:rsidRPr="00AA2424" w:rsidRDefault="002A0308" w:rsidP="002A0308">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3 : Les intégrales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eastAsiaTheme="minorHAnsi" w:hAnsi="Cambria" w:cs="Calibri,Bold"/>
          <w:b/>
          <w:bCs/>
          <w:sz w:val="22"/>
          <w:szCs w:val="22"/>
          <w:lang w:eastAsia="en-US"/>
        </w:rPr>
        <w:t xml:space="preserve"> </w:t>
      </w:r>
      <w:r w:rsidRPr="00AA2424">
        <w:rPr>
          <w:rFonts w:ascii="Cambria" w:hAnsi="Cambria" w:cstheme="minorBidi"/>
          <w:b/>
          <w:sz w:val="22"/>
          <w:szCs w:val="22"/>
        </w:rPr>
        <w:t>(4 Semaines)</w:t>
      </w:r>
    </w:p>
    <w:p w:rsidR="002A0308" w:rsidRPr="00AA2424" w:rsidRDefault="002A0308" w:rsidP="002A0308">
      <w:pPr>
        <w:jc w:val="both"/>
        <w:rPr>
          <w:rFonts w:ascii="Cambria" w:hAnsi="Cambria" w:cstheme="majorBidi"/>
          <w:spacing w:val="3"/>
          <w:sz w:val="22"/>
          <w:szCs w:val="22"/>
        </w:rPr>
      </w:pPr>
      <w:r w:rsidRPr="00AA2424">
        <w:rPr>
          <w:rFonts w:ascii="Cambria" w:eastAsiaTheme="minorHAnsi" w:hAnsi="Cambria" w:cs="Calibri,Bold"/>
          <w:sz w:val="22"/>
          <w:szCs w:val="22"/>
          <w:lang w:eastAsia="en-US"/>
        </w:rPr>
        <w:t xml:space="preserve">3-1 </w:t>
      </w:r>
      <w:r w:rsidRPr="00AA2424">
        <w:rPr>
          <w:rFonts w:ascii="Cambria" w:eastAsiaTheme="minorHAnsi" w:hAnsi="Cambria" w:cs="Calibri"/>
          <w:sz w:val="22"/>
          <w:szCs w:val="22"/>
          <w:lang w:eastAsia="en-US"/>
        </w:rPr>
        <w:t>Intégrale indéfinie, propriété</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3-2 </w:t>
      </w:r>
      <w:r w:rsidRPr="00AA2424">
        <w:rPr>
          <w:rFonts w:ascii="Cambria" w:eastAsiaTheme="minorHAnsi" w:hAnsi="Cambria" w:cs="Calibri"/>
          <w:sz w:val="22"/>
          <w:szCs w:val="22"/>
          <w:lang w:eastAsia="en-US"/>
        </w:rPr>
        <w:t>Intégration des fonctions rationnelles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3-3 </w:t>
      </w:r>
      <w:r w:rsidRPr="00AA2424">
        <w:rPr>
          <w:rFonts w:ascii="Cambria" w:eastAsiaTheme="minorHAnsi" w:hAnsi="Cambria" w:cs="Calibri"/>
          <w:sz w:val="22"/>
          <w:szCs w:val="22"/>
          <w:lang w:eastAsia="en-US"/>
        </w:rPr>
        <w:t>Intégration des fonctions exponentielles et trigonométriques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3-4 </w:t>
      </w:r>
      <w:r w:rsidRPr="00AA2424">
        <w:rPr>
          <w:rFonts w:ascii="Cambria" w:eastAsiaTheme="minorHAnsi" w:hAnsi="Cambria" w:cs="Calibri"/>
          <w:sz w:val="22"/>
          <w:szCs w:val="22"/>
          <w:lang w:eastAsia="en-US"/>
        </w:rPr>
        <w:t>L’intégrale des polynômes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3-5</w:t>
      </w:r>
      <w:r w:rsidRPr="00AA2424">
        <w:rPr>
          <w:rFonts w:ascii="Cambria" w:eastAsiaTheme="minorHAnsi" w:hAnsi="Cambria" w:cs="Calibri"/>
          <w:sz w:val="22"/>
          <w:szCs w:val="22"/>
          <w:lang w:eastAsia="en-US"/>
        </w:rPr>
        <w:t>Intégration définie</w:t>
      </w:r>
    </w:p>
    <w:p w:rsidR="002A0308" w:rsidRDefault="002A0308" w:rsidP="002A0308">
      <w:pPr>
        <w:autoSpaceDE w:val="0"/>
        <w:autoSpaceDN w:val="0"/>
        <w:adjustRightInd w:val="0"/>
        <w:jc w:val="both"/>
        <w:rPr>
          <w:rFonts w:ascii="Cambria" w:eastAsiaTheme="minorHAnsi" w:hAnsi="Cambria" w:cs="Calibri,Bold"/>
          <w:b/>
          <w:bCs/>
          <w:sz w:val="22"/>
          <w:szCs w:val="22"/>
          <w:lang w:eastAsia="en-US"/>
        </w:rPr>
      </w:pPr>
    </w:p>
    <w:p w:rsidR="002A0308" w:rsidRPr="00AA2424" w:rsidRDefault="002A0308" w:rsidP="002A0308">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4 : Les équations différentielles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(4 Semaines)</w:t>
      </w:r>
    </w:p>
    <w:p w:rsidR="002A0308" w:rsidRPr="00AA2424" w:rsidRDefault="002A0308" w:rsidP="002A0308">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4-1 les équations différentielles ordinaires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4-2 les équations différentielles d’ordre 1</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4-3 les équations différentielles d’ordre 2</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4-4 les équations différentiel</w:t>
      </w:r>
      <w:r>
        <w:rPr>
          <w:rFonts w:ascii="Cambria" w:eastAsiaTheme="minorHAnsi" w:hAnsi="Cambria" w:cs="Calibri"/>
          <w:sz w:val="22"/>
          <w:szCs w:val="22"/>
          <w:lang w:eastAsia="en-US"/>
        </w:rPr>
        <w:t>les ordinaires du second ordre à</w:t>
      </w:r>
      <w:r w:rsidRPr="00AA2424">
        <w:rPr>
          <w:rFonts w:ascii="Cambria" w:eastAsiaTheme="minorHAnsi" w:hAnsi="Cambria" w:cs="Calibri"/>
          <w:sz w:val="22"/>
          <w:szCs w:val="22"/>
          <w:lang w:eastAsia="en-US"/>
        </w:rPr>
        <w:t xml:space="preserve"> coefficient constant</w:t>
      </w:r>
      <w:r>
        <w:rPr>
          <w:rFonts w:ascii="Cambria" w:eastAsiaTheme="minorHAnsi" w:hAnsi="Cambria" w:cs="Calibri"/>
          <w:sz w:val="22"/>
          <w:szCs w:val="22"/>
          <w:lang w:eastAsia="en-US"/>
        </w:rPr>
        <w:t>.</w:t>
      </w:r>
    </w:p>
    <w:p w:rsidR="002A0308" w:rsidRDefault="002A0308" w:rsidP="002A0308">
      <w:pPr>
        <w:autoSpaceDE w:val="0"/>
        <w:autoSpaceDN w:val="0"/>
        <w:adjustRightInd w:val="0"/>
        <w:jc w:val="both"/>
        <w:rPr>
          <w:rFonts w:ascii="Cambria" w:eastAsiaTheme="minorHAnsi" w:hAnsi="Cambria" w:cs="Calibri,Bold"/>
          <w:b/>
          <w:bCs/>
          <w:sz w:val="22"/>
          <w:szCs w:val="22"/>
          <w:lang w:eastAsia="en-US"/>
        </w:rPr>
      </w:pPr>
    </w:p>
    <w:p w:rsidR="002A0308" w:rsidRPr="00AA2424" w:rsidRDefault="002A0308" w:rsidP="002A0308">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5 : Les fonctions à plusieurs variables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(2 Semaines)</w:t>
      </w:r>
    </w:p>
    <w:p w:rsidR="002A0308" w:rsidRPr="00AA2424" w:rsidRDefault="002A0308" w:rsidP="002A0308">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5-1 Limite, continuité et dérivées partielles d’une fonction</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5-2 Différentiabilité</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5-3 Intégrales double, triple</w:t>
      </w:r>
      <w:r>
        <w:rPr>
          <w:rFonts w:ascii="Cambria" w:eastAsiaTheme="minorHAnsi" w:hAnsi="Cambria" w:cs="Calibri"/>
          <w:sz w:val="22"/>
          <w:szCs w:val="22"/>
          <w:lang w:eastAsia="en-US"/>
        </w:rPr>
        <w:t>.</w:t>
      </w:r>
    </w:p>
    <w:p w:rsidR="002A0308" w:rsidRPr="00892FD5" w:rsidRDefault="002A0308" w:rsidP="002A0308">
      <w:pPr>
        <w:jc w:val="both"/>
        <w:rPr>
          <w:rFonts w:asciiTheme="majorHAnsi" w:eastAsia="Calibri" w:hAnsiTheme="majorHAnsi" w:cs="Arial"/>
          <w:bCs/>
        </w:rPr>
      </w:pPr>
    </w:p>
    <w:p w:rsidR="002A0308" w:rsidRPr="00043611" w:rsidRDefault="002A0308" w:rsidP="002A0308">
      <w:pPr>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2A0308" w:rsidRPr="00553F23" w:rsidRDefault="002A0308" w:rsidP="002A0308">
      <w:pPr>
        <w:jc w:val="both"/>
        <w:rPr>
          <w:rFonts w:ascii="Cambria" w:hAnsi="Cambria" w:cstheme="minorBidi"/>
          <w:sz w:val="22"/>
          <w:szCs w:val="22"/>
        </w:rPr>
      </w:pPr>
      <w:r w:rsidRPr="00553F23">
        <w:rPr>
          <w:rFonts w:ascii="Cambria" w:hAnsi="Cambria" w:cstheme="minorBidi"/>
          <w:sz w:val="22"/>
          <w:szCs w:val="22"/>
        </w:rPr>
        <w:t>Contrôle continu: 40% ; Examen: 60%.</w:t>
      </w:r>
    </w:p>
    <w:p w:rsidR="002A0308" w:rsidRDefault="002A0308" w:rsidP="002A0308">
      <w:pPr>
        <w:jc w:val="both"/>
        <w:rPr>
          <w:rFonts w:ascii="Cambria" w:hAnsi="Cambria" w:cs="Calibri"/>
          <w:b/>
        </w:rPr>
      </w:pPr>
    </w:p>
    <w:p w:rsidR="002A0308" w:rsidRPr="00FD4E8E" w:rsidRDefault="002A0308" w:rsidP="002A0308">
      <w:pPr>
        <w:pStyle w:val="Paragraphedeliste"/>
        <w:ind w:hanging="720"/>
        <w:jc w:val="both"/>
        <w:rPr>
          <w:rFonts w:asciiTheme="majorHAnsi" w:hAnsiTheme="majorHAnsi" w:cstheme="minorBidi"/>
          <w:iCs/>
          <w:sz w:val="22"/>
          <w:szCs w:val="22"/>
          <w:u w:val="thick" w:color="F79646" w:themeColor="accent6"/>
        </w:rPr>
      </w:pPr>
      <w:r w:rsidRPr="00FD4E8E">
        <w:rPr>
          <w:rFonts w:asciiTheme="majorHAnsi" w:hAnsiTheme="majorHAnsi" w:cstheme="minorBidi"/>
          <w:b/>
          <w:sz w:val="22"/>
          <w:szCs w:val="22"/>
          <w:u w:val="thick" w:color="F79646" w:themeColor="accent6"/>
        </w:rPr>
        <w:t>Références bibliographiques</w:t>
      </w:r>
      <w:r w:rsidRPr="00FD4E8E">
        <w:rPr>
          <w:rFonts w:asciiTheme="majorHAnsi" w:hAnsiTheme="majorHAnsi" w:cstheme="minorBidi"/>
          <w:iCs/>
          <w:sz w:val="22"/>
          <w:szCs w:val="22"/>
          <w:u w:val="thick" w:color="F79646" w:themeColor="accent6"/>
        </w:rPr>
        <w:t>:</w:t>
      </w:r>
    </w:p>
    <w:p w:rsidR="002A0308" w:rsidRDefault="002A0308" w:rsidP="002A0308">
      <w:pPr>
        <w:jc w:val="both"/>
      </w:pPr>
      <w:r>
        <w:t>1- F. Ayres Jr, Théorie et Applications du Calcul Différentiel et Intégral - 1175 exercices corrigés, McGraw-Hill.</w:t>
      </w:r>
    </w:p>
    <w:p w:rsidR="002A0308" w:rsidRDefault="002A0308" w:rsidP="002A0308">
      <w:pPr>
        <w:jc w:val="both"/>
      </w:pPr>
      <w:r>
        <w:t>2- F. Ayres Jr, Théorie et Applications des équations différentielles - 560 exercices corrigés, McGraw-Hill.</w:t>
      </w:r>
    </w:p>
    <w:p w:rsidR="002A0308" w:rsidRDefault="002A0308" w:rsidP="002A0308">
      <w:pPr>
        <w:jc w:val="both"/>
      </w:pPr>
      <w:r>
        <w:t>3- J. Lelong-Ferrand, J.M. Arnaudiès, Cours de Mathématiques - Equations différentielles, Intégrales multiples, Tome 4, Dunod Université.</w:t>
      </w:r>
    </w:p>
    <w:p w:rsidR="002A0308" w:rsidRDefault="002A0308" w:rsidP="002A0308">
      <w:pPr>
        <w:jc w:val="both"/>
      </w:pPr>
      <w:r>
        <w:t>4- M. Krasnov, Recueil de problèmes sur les équations différentielles ordinaires, Edition de Moscou</w:t>
      </w:r>
    </w:p>
    <w:p w:rsidR="002A0308" w:rsidRDefault="002A0308" w:rsidP="002A0308">
      <w:pPr>
        <w:jc w:val="both"/>
      </w:pPr>
      <w:r>
        <w:t>5- N. Piskounov, Calcul différentiel et intégral, Tome 1, Edition de Moscou</w:t>
      </w:r>
    </w:p>
    <w:p w:rsidR="002A0308" w:rsidRDefault="002A0308" w:rsidP="002A0308">
      <w:pPr>
        <w:jc w:val="both"/>
      </w:pPr>
      <w:r>
        <w:t>6- J. Quinet, Cours élémentaire de mathématiques supérieures 3- Calcul intégral et séries, Dunod.</w:t>
      </w:r>
    </w:p>
    <w:p w:rsidR="002A0308" w:rsidRDefault="002A0308" w:rsidP="002A0308">
      <w:pPr>
        <w:jc w:val="both"/>
      </w:pPr>
      <w:r>
        <w:t>7- J. Quinet, Cours élémentaire de mathématiques supérieures 4- Equations différentielles, Dunod.</w:t>
      </w:r>
    </w:p>
    <w:p w:rsidR="002A0308" w:rsidRDefault="002A0308" w:rsidP="002A0308">
      <w:pPr>
        <w:jc w:val="both"/>
      </w:pPr>
      <w:r>
        <w:t>8- J. Quinet, Cours élémentaire de mathématiques supérieures 2- Fonctions usuelles, Dunod.</w:t>
      </w:r>
    </w:p>
    <w:p w:rsidR="002A0308" w:rsidRDefault="002A0308" w:rsidP="002A0308">
      <w:pPr>
        <w:jc w:val="both"/>
      </w:pPr>
      <w:r>
        <w:t>9- J. Quinet, Cours élémentaire de mathématiques supérieures 1- Algèbre, Dunod.</w:t>
      </w:r>
    </w:p>
    <w:p w:rsidR="002A0308" w:rsidRDefault="002A0308" w:rsidP="002A0308">
      <w:pPr>
        <w:jc w:val="both"/>
      </w:pPr>
      <w:r>
        <w:t>10- J. Rivaud, Algèbre : Classes préparatoires et Université Tome 1, Exercices avec solutions, Vuibert.</w:t>
      </w:r>
    </w:p>
    <w:p w:rsidR="002A0308" w:rsidRDefault="002A0308" w:rsidP="002A0308">
      <w:pPr>
        <w:jc w:val="both"/>
      </w:pPr>
      <w:r>
        <w:t>11- N. Faddeev, I. Sominski, Recueil d’exercices d’algèbre supérieure, Edition de Moscou.</w:t>
      </w:r>
    </w:p>
    <w:p w:rsidR="002A0308" w:rsidRDefault="002A0308" w:rsidP="002A0308">
      <w:pPr>
        <w:spacing w:after="200" w:line="276" w:lineRule="auto"/>
        <w:rPr>
          <w:rFonts w:ascii="Cambria" w:hAnsi="Cambria" w:cs="Calibri"/>
          <w:b/>
          <w:sz w:val="32"/>
          <w:szCs w:val="32"/>
        </w:rPr>
      </w:pPr>
      <w:r>
        <w:rPr>
          <w:rFonts w:ascii="Cambria" w:hAnsi="Cambria" w:cs="Calibri"/>
          <w:b/>
          <w:sz w:val="32"/>
          <w:szCs w:val="32"/>
        </w:rPr>
        <w:br w:type="page"/>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Semestre: 2</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Unité d’enseignement: UEF 1.2</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Matière 2: Physique 2</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eastAsia="Times New Roman" w:hAnsiTheme="majorHAnsi" w:cs="Calibri"/>
          <w:b/>
          <w:bCs/>
          <w:color w:val="000000"/>
        </w:rPr>
        <w:t>VHS: 67h30 (Cours: 3h00, TD: 1h30)</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Crédits: 6</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Coefficient: 3</w:t>
      </w:r>
    </w:p>
    <w:p w:rsidR="002A0308" w:rsidRDefault="002A0308" w:rsidP="002A0308">
      <w:pPr>
        <w:jc w:val="both"/>
        <w:rPr>
          <w:rFonts w:asciiTheme="majorHAnsi" w:eastAsia="Times New Roman" w:hAnsiTheme="majorHAnsi" w:cs="Arial"/>
          <w:b/>
          <w:u w:val="thick" w:color="F79646" w:themeColor="accent6"/>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7144FD" w:rsidRDefault="002A0308" w:rsidP="002A0308">
      <w:pPr>
        <w:jc w:val="both"/>
        <w:rPr>
          <w:rFonts w:asciiTheme="majorHAnsi" w:eastAsia="Times New Roman" w:hAnsiTheme="majorHAnsi" w:cs="Arial"/>
        </w:rPr>
      </w:pPr>
      <w:r w:rsidRPr="007144FD">
        <w:rPr>
          <w:rFonts w:asciiTheme="majorHAnsi" w:eastAsia="Times New Roman" w:hAnsiTheme="majorHAnsi" w:cs="Arial"/>
        </w:rPr>
        <w:t>Initier l’étudiant aux phénomènes physiques sous-jacents aux lois de l’électricité en général.</w:t>
      </w:r>
    </w:p>
    <w:p w:rsidR="002A0308" w:rsidRPr="00435038" w:rsidRDefault="002A0308" w:rsidP="002A0308">
      <w:pPr>
        <w:tabs>
          <w:tab w:val="left" w:pos="1317"/>
        </w:tabs>
        <w:jc w:val="both"/>
        <w:rPr>
          <w:rFonts w:asciiTheme="majorHAnsi" w:eastAsia="Times New Roman" w:hAnsiTheme="majorHAnsi" w:cs="Arial"/>
        </w:rPr>
      </w:pPr>
      <w:r>
        <w:rPr>
          <w:rFonts w:asciiTheme="majorHAnsi" w:eastAsia="Times New Roman" w:hAnsiTheme="majorHAnsi" w:cs="Arial"/>
        </w:rPr>
        <w:tab/>
      </w: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435038" w:rsidRDefault="002A0308" w:rsidP="002A0308">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1, Physique 1.</w:t>
      </w:r>
    </w:p>
    <w:p w:rsidR="002A0308" w:rsidRDefault="002A0308" w:rsidP="002A0308">
      <w:pPr>
        <w:jc w:val="both"/>
        <w:rPr>
          <w:rFonts w:asciiTheme="majorHAnsi" w:hAnsiTheme="majorHAnsi" w:cstheme="minorBidi"/>
          <w:b/>
          <w:u w:val="thick" w:color="F79646" w:themeColor="accent6"/>
        </w:rPr>
      </w:pPr>
    </w:p>
    <w:p w:rsidR="002A0308" w:rsidRPr="00E3449D" w:rsidRDefault="002A0308" w:rsidP="002A0308">
      <w:pPr>
        <w:jc w:val="both"/>
        <w:rPr>
          <w:rFonts w:asciiTheme="majorHAnsi" w:hAnsiTheme="majorHAnsi" w:cstheme="minorBidi"/>
          <w:b/>
          <w:u w:val="thick" w:color="F79646" w:themeColor="accent6"/>
        </w:rPr>
      </w:pPr>
      <w:r w:rsidRPr="00E3449D">
        <w:rPr>
          <w:rFonts w:asciiTheme="majorHAnsi" w:hAnsiTheme="majorHAnsi" w:cstheme="minorBidi"/>
          <w:b/>
          <w:u w:val="thick" w:color="F79646" w:themeColor="accent6"/>
        </w:rPr>
        <w:t>Contenu de la matière:</w:t>
      </w:r>
      <w:r w:rsidRPr="00E3449D">
        <w:rPr>
          <w:rFonts w:asciiTheme="majorHAnsi" w:hAnsiTheme="majorHAnsi" w:cstheme="minorBidi"/>
          <w:b/>
        </w:rPr>
        <w:t xml:space="preserve">               </w:t>
      </w:r>
    </w:p>
    <w:p w:rsidR="002A0308" w:rsidRPr="00E3449D" w:rsidRDefault="002A0308" w:rsidP="002A0308">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Rappels mathématiques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(1 Semaine)</w:t>
      </w:r>
    </w:p>
    <w:p w:rsidR="002A0308" w:rsidRPr="007144FD" w:rsidRDefault="002A0308" w:rsidP="002A0308">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1- Eléments de longueur, de surface, de volume dans des systèmes de coordonnées cartésiennes, cylindriques, sphériques</w:t>
      </w:r>
      <w:r w:rsidRPr="007144FD">
        <w:rPr>
          <w:rFonts w:asciiTheme="majorHAnsi" w:eastAsiaTheme="minorHAnsi" w:hAnsiTheme="majorHAnsi" w:cs="Calibri"/>
          <w:lang w:eastAsia="en-US"/>
        </w:rPr>
        <w:t xml:space="preserve">. Angle solide, </w:t>
      </w:r>
      <w:r w:rsidRPr="007144FD">
        <w:rPr>
          <w:rFonts w:asciiTheme="majorHAnsi" w:hAnsiTheme="majorHAnsi"/>
        </w:rPr>
        <w:t>Les opérateurs (le gradient, le rotationnel, Nabla, le Laplacien et la divergence).</w:t>
      </w:r>
    </w:p>
    <w:p w:rsidR="002A0308" w:rsidRPr="00E3449D" w:rsidRDefault="002A0308" w:rsidP="002A0308">
      <w:pPr>
        <w:jc w:val="both"/>
        <w:rPr>
          <w:rFonts w:asciiTheme="majorHAnsi" w:eastAsiaTheme="minorHAnsi" w:hAnsiTheme="majorHAnsi" w:cs="Calibri"/>
          <w:lang w:eastAsia="en-US"/>
        </w:rPr>
      </w:pPr>
      <w:r w:rsidRPr="007144FD">
        <w:rPr>
          <w:rFonts w:asciiTheme="majorHAnsi" w:eastAsiaTheme="minorHAnsi" w:hAnsiTheme="majorHAnsi" w:cs="Calibri"/>
          <w:lang w:eastAsia="en-US"/>
        </w:rPr>
        <w:t>2- Dérivées et intégrales multiples.</w:t>
      </w:r>
    </w:p>
    <w:p w:rsidR="002A0308" w:rsidRDefault="002A0308" w:rsidP="002A0308">
      <w:pPr>
        <w:autoSpaceDE w:val="0"/>
        <w:autoSpaceDN w:val="0"/>
        <w:adjustRightInd w:val="0"/>
        <w:jc w:val="both"/>
        <w:rPr>
          <w:rFonts w:asciiTheme="majorHAnsi" w:eastAsiaTheme="minorHAnsi" w:hAnsiTheme="majorHAnsi" w:cs="Calibri,Bold"/>
          <w:b/>
          <w:bCs/>
          <w:lang w:eastAsia="en-US"/>
        </w:rPr>
      </w:pPr>
    </w:p>
    <w:p w:rsidR="002A0308" w:rsidRPr="00E3449D" w:rsidRDefault="002A0308" w:rsidP="002A0308">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 xml:space="preserve">Chapitre I. Electrostatique :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 xml:space="preserve"> (6 Semaines)</w:t>
      </w:r>
    </w:p>
    <w:p w:rsidR="002A0308" w:rsidRPr="00E3449D" w:rsidRDefault="002A0308" w:rsidP="002A0308">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 xml:space="preserve">1- Charges et champs électrostatiques. </w:t>
      </w:r>
      <w:r w:rsidRPr="00E3449D">
        <w:rPr>
          <w:rFonts w:asciiTheme="majorHAnsi" w:eastAsia="Calibri" w:hAnsiTheme="majorHAnsi"/>
          <w:lang w:eastAsia="fr-FR"/>
        </w:rPr>
        <w:t>Force d’interaction électrostatique-Loi de Coulomb.</w:t>
      </w:r>
    </w:p>
    <w:p w:rsidR="002A0308" w:rsidRPr="00E3449D" w:rsidRDefault="002A0308" w:rsidP="002A0308">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2-Potentiel électrostatique.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3- Dipôle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4- Flux du champ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5- Théorème de Gauss.</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6- Conducteurs en équilibre.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7- Pression électrostatique.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8- Capacité d’un conducteur et d’un condensateur.</w:t>
      </w:r>
    </w:p>
    <w:p w:rsidR="002A0308" w:rsidRDefault="002A0308" w:rsidP="002A0308">
      <w:pPr>
        <w:autoSpaceDE w:val="0"/>
        <w:autoSpaceDN w:val="0"/>
        <w:adjustRightInd w:val="0"/>
        <w:jc w:val="both"/>
        <w:rPr>
          <w:rFonts w:asciiTheme="majorHAnsi" w:eastAsiaTheme="minorHAnsi" w:hAnsiTheme="majorHAnsi" w:cs="Calibri,Bold"/>
          <w:b/>
          <w:bCs/>
          <w:lang w:eastAsia="en-US"/>
        </w:rPr>
      </w:pPr>
    </w:p>
    <w:p w:rsidR="002A0308" w:rsidRPr="00E3449D" w:rsidRDefault="002A0308" w:rsidP="002A0308">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 xml:space="preserve">Chapitre II. Electrocinétique :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 xml:space="preserve">   (4 Semaines)</w:t>
      </w:r>
    </w:p>
    <w:p w:rsidR="002A0308" w:rsidRPr="00AC15EC" w:rsidRDefault="002A0308" w:rsidP="002A0308">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1- Conducteur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2- Loi d’Ohm.</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3- Loi de Joule.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4- Les Circuits électriques.</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5- Application de la Loi d’Ohm aux réseaux.</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6- Lois de Kirchho</w:t>
      </w:r>
      <w:r w:rsidRPr="00AC15EC">
        <w:rPr>
          <w:rFonts w:asciiTheme="majorHAnsi" w:eastAsiaTheme="minorHAnsi" w:hAnsiTheme="majorHAnsi" w:cs="Calibri"/>
          <w:lang w:eastAsia="en-US"/>
        </w:rPr>
        <w:t>ff. Théorème de Thevenin</w:t>
      </w:r>
      <w:r>
        <w:rPr>
          <w:rFonts w:asciiTheme="majorHAnsi" w:eastAsiaTheme="minorHAnsi" w:hAnsiTheme="majorHAnsi" w:cs="Calibri"/>
          <w:lang w:eastAsia="en-US"/>
        </w:rPr>
        <w:t>.</w:t>
      </w:r>
    </w:p>
    <w:p w:rsidR="002A0308" w:rsidRPr="00AC15EC" w:rsidRDefault="002A0308" w:rsidP="002A0308">
      <w:pPr>
        <w:autoSpaceDE w:val="0"/>
        <w:autoSpaceDN w:val="0"/>
        <w:adjustRightInd w:val="0"/>
        <w:jc w:val="both"/>
        <w:rPr>
          <w:rFonts w:asciiTheme="majorHAnsi" w:eastAsiaTheme="minorHAnsi" w:hAnsiTheme="majorHAnsi" w:cs="Calibri,Bold"/>
          <w:b/>
          <w:bCs/>
          <w:lang w:eastAsia="en-US"/>
        </w:rPr>
      </w:pPr>
    </w:p>
    <w:p w:rsidR="002A0308" w:rsidRPr="00AC15EC" w:rsidRDefault="002A0308" w:rsidP="002A0308">
      <w:pPr>
        <w:autoSpaceDE w:val="0"/>
        <w:autoSpaceDN w:val="0"/>
        <w:adjustRightInd w:val="0"/>
        <w:jc w:val="both"/>
        <w:rPr>
          <w:rFonts w:asciiTheme="majorHAnsi" w:eastAsiaTheme="minorHAnsi" w:hAnsiTheme="majorHAnsi" w:cs="Calibri,Bold"/>
          <w:b/>
          <w:bCs/>
          <w:lang w:eastAsia="en-US"/>
        </w:rPr>
      </w:pPr>
      <w:r w:rsidRPr="00AC15EC">
        <w:rPr>
          <w:rFonts w:asciiTheme="majorHAnsi" w:eastAsiaTheme="minorHAnsi" w:hAnsiTheme="majorHAnsi" w:cs="Calibri,Bold"/>
          <w:b/>
          <w:bCs/>
          <w:lang w:eastAsia="en-US"/>
        </w:rPr>
        <w:t xml:space="preserve">Chapitre III. Electromagnétisme : </w:t>
      </w:r>
      <w:r w:rsidRPr="00AC15EC">
        <w:rPr>
          <w:rFonts w:asciiTheme="majorHAnsi" w:hAnsiTheme="majorHAnsi" w:cstheme="minorBidi"/>
          <w:b/>
        </w:rPr>
        <w:t xml:space="preserve">                                  </w:t>
      </w:r>
      <w:r>
        <w:rPr>
          <w:rFonts w:asciiTheme="majorHAnsi" w:hAnsiTheme="majorHAnsi" w:cstheme="minorBidi"/>
          <w:b/>
        </w:rPr>
        <w:t xml:space="preserve">                              </w:t>
      </w:r>
      <w:r w:rsidRPr="00AC15EC">
        <w:rPr>
          <w:rFonts w:asciiTheme="majorHAnsi" w:hAnsiTheme="majorHAnsi" w:cstheme="minorBidi"/>
          <w:b/>
        </w:rPr>
        <w:t>(4 Semaines)</w:t>
      </w:r>
    </w:p>
    <w:p w:rsidR="002A0308" w:rsidRPr="00AC15EC" w:rsidRDefault="002A0308" w:rsidP="002A0308">
      <w:pPr>
        <w:autoSpaceDE w:val="0"/>
        <w:autoSpaceDN w:val="0"/>
        <w:adjustRightInd w:val="0"/>
        <w:jc w:val="both"/>
        <w:rPr>
          <w:rFonts w:asciiTheme="majorHAnsi" w:eastAsia="Calibri" w:hAnsiTheme="majorHAnsi"/>
          <w:lang w:eastAsia="fr-FR"/>
        </w:rPr>
      </w:pPr>
      <w:r w:rsidRPr="00AC15EC">
        <w:rPr>
          <w:rFonts w:asciiTheme="majorHAnsi" w:eastAsia="Calibri" w:hAnsiTheme="majorHAnsi" w:cstheme="majorBidi"/>
          <w:lang w:eastAsia="fr-FR"/>
        </w:rPr>
        <w:t>1-</w:t>
      </w:r>
      <w:r>
        <w:rPr>
          <w:rFonts w:asciiTheme="majorHAnsi" w:eastAsia="Calibri" w:hAnsiTheme="majorHAnsi" w:cstheme="majorBidi"/>
          <w:lang w:eastAsia="fr-FR"/>
        </w:rPr>
        <w:t xml:space="preserve"> </w:t>
      </w:r>
      <w:r w:rsidRPr="00AC15EC">
        <w:rPr>
          <w:rFonts w:asciiTheme="majorHAnsi" w:eastAsia="Calibri" w:hAnsiTheme="majorHAnsi" w:cstheme="majorBidi"/>
          <w:lang w:eastAsia="fr-FR"/>
        </w:rPr>
        <w:t>Champ magnétique :</w:t>
      </w:r>
      <w:r w:rsidRPr="00AC15EC">
        <w:rPr>
          <w:rFonts w:asciiTheme="majorHAnsi" w:eastAsia="Calibri" w:hAnsiTheme="majorHAnsi"/>
          <w:lang w:eastAsia="fr-FR"/>
        </w:rPr>
        <w:t xml:space="preserve"> </w:t>
      </w:r>
      <w:r w:rsidRPr="00AC15EC">
        <w:rPr>
          <w:rFonts w:asciiTheme="majorHAnsi" w:eastAsiaTheme="minorHAnsi" w:hAnsiTheme="majorHAnsi" w:cs="Calibri"/>
          <w:lang w:eastAsia="en-US"/>
        </w:rPr>
        <w:t>Définition d’un champ magnétique</w:t>
      </w:r>
      <w:r w:rsidRPr="00AC15EC">
        <w:rPr>
          <w:rFonts w:asciiTheme="majorHAnsi" w:hAnsiTheme="majorHAnsi" w:cs="Calibri"/>
        </w:rPr>
        <w:t>,</w:t>
      </w:r>
      <w:r w:rsidRPr="00AC15EC">
        <w:rPr>
          <w:rFonts w:asciiTheme="majorHAnsi" w:eastAsia="Calibri" w:hAnsiTheme="majorHAnsi"/>
          <w:lang w:eastAsia="fr-FR"/>
        </w:rPr>
        <w:t xml:space="preserve"> Loi de Biot et Savart, Théorème d’Ampère, Calcul de champs magnétiques créés par des courants permanents.</w:t>
      </w:r>
    </w:p>
    <w:p w:rsidR="002A0308" w:rsidRPr="00E3449D" w:rsidRDefault="002A0308" w:rsidP="002A0308">
      <w:pPr>
        <w:autoSpaceDE w:val="0"/>
        <w:autoSpaceDN w:val="0"/>
        <w:adjustRightInd w:val="0"/>
        <w:jc w:val="both"/>
        <w:rPr>
          <w:rFonts w:asciiTheme="majorHAnsi" w:eastAsia="Calibri" w:hAnsiTheme="majorHAnsi" w:cstheme="majorBidi"/>
          <w:lang w:eastAsia="fr-FR"/>
        </w:rPr>
      </w:pPr>
      <w:r>
        <w:rPr>
          <w:rFonts w:asciiTheme="majorHAnsi" w:eastAsia="Calibri" w:hAnsiTheme="majorHAnsi"/>
          <w:lang w:eastAsia="fr-FR"/>
        </w:rPr>
        <w:t xml:space="preserve">2- </w:t>
      </w:r>
      <w:r w:rsidRPr="00E3449D">
        <w:rPr>
          <w:rFonts w:asciiTheme="majorHAnsi" w:eastAsia="Calibri" w:hAnsiTheme="majorHAnsi"/>
          <w:lang w:eastAsia="fr-FR"/>
        </w:rPr>
        <w:t xml:space="preserve">Phénomènes d’induction : Phénomènes d’induction (circuit dans un champ magnétique variable et circuit mobile dans un champ magnétique </w:t>
      </w:r>
      <w:r w:rsidRPr="00E3449D">
        <w:rPr>
          <w:rFonts w:asciiTheme="majorHAnsi" w:eastAsia="Calibri" w:hAnsiTheme="majorHAnsi" w:cstheme="majorBidi"/>
          <w:lang w:eastAsia="fr-FR"/>
        </w:rPr>
        <w:t>permanent), F</w:t>
      </w:r>
      <w:r w:rsidRPr="00E3449D">
        <w:rPr>
          <w:rFonts w:asciiTheme="majorHAnsi" w:eastAsia="Calibri" w:hAnsiTheme="majorHAnsi"/>
          <w:lang w:eastAsia="fr-FR"/>
        </w:rPr>
        <w:t xml:space="preserve">orce de Lorentz, </w:t>
      </w:r>
      <w:r w:rsidRPr="00E3449D">
        <w:rPr>
          <w:rFonts w:asciiTheme="majorHAnsi" w:eastAsia="Calibri" w:hAnsiTheme="majorHAnsi" w:cstheme="majorBidi"/>
          <w:lang w:eastAsia="fr-FR"/>
        </w:rPr>
        <w:t>F</w:t>
      </w:r>
      <w:r w:rsidRPr="00E3449D">
        <w:rPr>
          <w:rFonts w:asciiTheme="majorHAnsi" w:eastAsia="Calibri" w:hAnsiTheme="majorHAnsi"/>
          <w:lang w:eastAsia="fr-FR"/>
        </w:rPr>
        <w:t>orce de Laplace, Loi de Faraday,  Loi de Lenz, Application aux circuits couplés.</w:t>
      </w:r>
    </w:p>
    <w:p w:rsidR="002A0308" w:rsidRPr="00E3449D" w:rsidRDefault="002A0308" w:rsidP="002A0308">
      <w:pPr>
        <w:jc w:val="both"/>
        <w:rPr>
          <w:rFonts w:asciiTheme="majorHAnsi" w:eastAsiaTheme="minorHAnsi" w:hAnsiTheme="majorHAnsi" w:cs="Calibri"/>
          <w:lang w:eastAsia="en-US"/>
        </w:rPr>
      </w:pPr>
    </w:p>
    <w:p w:rsidR="002A0308" w:rsidRPr="00E3449D" w:rsidRDefault="002A0308" w:rsidP="002A0308">
      <w:pPr>
        <w:jc w:val="both"/>
        <w:rPr>
          <w:rFonts w:asciiTheme="majorHAnsi" w:hAnsiTheme="majorHAnsi" w:cstheme="minorBidi"/>
          <w:bCs/>
        </w:rPr>
      </w:pPr>
      <w:r w:rsidRPr="00E3449D">
        <w:rPr>
          <w:rFonts w:asciiTheme="majorHAnsi" w:hAnsiTheme="majorHAnsi" w:cstheme="minorBidi"/>
          <w:b/>
          <w:u w:val="thick" w:color="F79646" w:themeColor="accent6"/>
        </w:rPr>
        <w:t>Mode d’évaluation:</w:t>
      </w:r>
    </w:p>
    <w:p w:rsidR="002A0308" w:rsidRPr="00E3449D" w:rsidRDefault="002A0308" w:rsidP="002A0308">
      <w:pPr>
        <w:jc w:val="both"/>
        <w:rPr>
          <w:rFonts w:asciiTheme="majorHAnsi" w:hAnsiTheme="majorHAnsi" w:cstheme="minorBidi"/>
        </w:rPr>
      </w:pPr>
      <w:r w:rsidRPr="00E3449D">
        <w:rPr>
          <w:rFonts w:asciiTheme="majorHAnsi" w:hAnsiTheme="majorHAnsi" w:cstheme="minorBidi"/>
        </w:rPr>
        <w:t>Contrôle continu: 40% ; Examen: 60%.</w:t>
      </w:r>
    </w:p>
    <w:p w:rsidR="002A0308" w:rsidRPr="00435038" w:rsidRDefault="002A0308" w:rsidP="002A0308">
      <w:pPr>
        <w:jc w:val="both"/>
        <w:rPr>
          <w:rFonts w:asciiTheme="majorHAnsi" w:hAnsiTheme="majorHAnsi" w:cs="Arial"/>
          <w:b/>
        </w:rPr>
      </w:pPr>
    </w:p>
    <w:p w:rsidR="002A0308" w:rsidRPr="00435038" w:rsidRDefault="002A0308" w:rsidP="002A0308">
      <w:pPr>
        <w:jc w:val="both"/>
        <w:rPr>
          <w:rFonts w:asciiTheme="majorHAnsi" w:hAnsiTheme="majorHAnsi" w:cs="Arial"/>
          <w:b/>
          <w:bCs/>
        </w:rPr>
      </w:pPr>
      <w:r w:rsidRPr="00435038">
        <w:rPr>
          <w:rFonts w:asciiTheme="majorHAnsi" w:hAnsiTheme="majorHAnsi" w:cs="Arial"/>
          <w:b/>
          <w:bCs/>
          <w:u w:val="thick" w:color="F79646" w:themeColor="accent6"/>
        </w:rPr>
        <w:t>Références bibliographiques</w:t>
      </w:r>
      <w:r w:rsidRPr="00435038">
        <w:rPr>
          <w:rFonts w:asciiTheme="majorHAnsi" w:hAnsiTheme="majorHAnsi" w:cs="Arial"/>
          <w:b/>
          <w:bCs/>
        </w:rPr>
        <w:t>:</w:t>
      </w:r>
    </w:p>
    <w:p w:rsidR="002A0308" w:rsidRPr="00435038" w:rsidRDefault="002A0308" w:rsidP="002A0308">
      <w:pPr>
        <w:pStyle w:val="Paragraphedeliste"/>
        <w:numPr>
          <w:ilvl w:val="0"/>
          <w:numId w:val="30"/>
        </w:numPr>
        <w:jc w:val="both"/>
        <w:rPr>
          <w:rFonts w:asciiTheme="majorHAnsi" w:hAnsiTheme="majorHAnsi"/>
        </w:rPr>
      </w:pPr>
      <w:r w:rsidRPr="00435038">
        <w:rPr>
          <w:rFonts w:asciiTheme="majorHAnsi" w:hAnsiTheme="majorHAnsi"/>
        </w:rPr>
        <w:t>J.-P. Perez, R. Carles, R. Fleckinger ; Electromagnétisme Fondements et Applications, Ed. Dunod, 2011.</w:t>
      </w:r>
    </w:p>
    <w:p w:rsidR="002A0308" w:rsidRPr="00E3449D" w:rsidRDefault="002A0308" w:rsidP="002A0308">
      <w:pPr>
        <w:pStyle w:val="Paragraphedeliste"/>
        <w:numPr>
          <w:ilvl w:val="0"/>
          <w:numId w:val="30"/>
        </w:numPr>
        <w:jc w:val="both"/>
        <w:rPr>
          <w:rFonts w:asciiTheme="majorHAnsi" w:hAnsiTheme="majorHAnsi" w:cs="Calibri"/>
        </w:rPr>
      </w:pPr>
      <w:r w:rsidRPr="00E3449D">
        <w:rPr>
          <w:rFonts w:asciiTheme="majorHAnsi" w:hAnsiTheme="majorHAnsi"/>
        </w:rPr>
        <w:t>H. Djelouah ; Electromagnétisme ; Office des Publications Universitaires, 2011.</w:t>
      </w:r>
    </w:p>
    <w:p w:rsidR="002A0308" w:rsidRPr="00FF0D5B" w:rsidRDefault="002A0308" w:rsidP="002A0308">
      <w:pPr>
        <w:pStyle w:val="Paragraphedeliste"/>
        <w:numPr>
          <w:ilvl w:val="0"/>
          <w:numId w:val="30"/>
        </w:numPr>
        <w:jc w:val="both"/>
        <w:rPr>
          <w:rFonts w:asciiTheme="majorHAnsi" w:hAnsiTheme="majorHAnsi" w:cs="Calibri"/>
          <w:lang w:val="en-US"/>
        </w:rPr>
      </w:pPr>
      <w:r w:rsidRPr="00FF0D5B">
        <w:rPr>
          <w:rFonts w:asciiTheme="majorHAnsi" w:hAnsiTheme="majorHAnsi" w:cs="Calibri"/>
          <w:lang w:val="en-US"/>
        </w:rPr>
        <w:t>P. Fishbane et al</w:t>
      </w:r>
      <w:proofErr w:type="gramStart"/>
      <w:r w:rsidRPr="00FF0D5B">
        <w:rPr>
          <w:rFonts w:asciiTheme="majorHAnsi" w:hAnsiTheme="majorHAnsi" w:cs="Calibri"/>
          <w:lang w:val="en-US"/>
        </w:rPr>
        <w:t>. ;</w:t>
      </w:r>
      <w:proofErr w:type="gramEnd"/>
      <w:r w:rsidRPr="00FF0D5B">
        <w:rPr>
          <w:rFonts w:asciiTheme="majorHAnsi" w:hAnsiTheme="majorHAnsi" w:cs="Calibri"/>
          <w:lang w:val="en-US"/>
        </w:rPr>
        <w:t xml:space="preserve"> Physics For Scientists and Engineers with Modern Physics, 3rd ed. ; 2005.</w:t>
      </w:r>
    </w:p>
    <w:p w:rsidR="002A0308" w:rsidRPr="00FF0D5B" w:rsidRDefault="002A0308" w:rsidP="002A0308">
      <w:pPr>
        <w:pStyle w:val="Paragraphedeliste"/>
        <w:numPr>
          <w:ilvl w:val="0"/>
          <w:numId w:val="30"/>
        </w:numPr>
        <w:jc w:val="both"/>
        <w:rPr>
          <w:rFonts w:asciiTheme="majorHAnsi" w:hAnsiTheme="majorHAnsi" w:cs="Calibri"/>
          <w:lang w:val="en-US"/>
        </w:rPr>
      </w:pPr>
      <w:r w:rsidRPr="00FF0D5B">
        <w:rPr>
          <w:rFonts w:asciiTheme="majorHAnsi" w:hAnsiTheme="majorHAnsi" w:cs="Calibri"/>
          <w:lang w:val="en-US"/>
        </w:rPr>
        <w:t xml:space="preserve">P. A. Tipler, G. </w:t>
      </w:r>
      <w:proofErr w:type="gramStart"/>
      <w:r w:rsidRPr="00FF0D5B">
        <w:rPr>
          <w:rFonts w:asciiTheme="majorHAnsi" w:hAnsiTheme="majorHAnsi" w:cs="Calibri"/>
          <w:lang w:val="en-US"/>
        </w:rPr>
        <w:t>Mosca ;</w:t>
      </w:r>
      <w:proofErr w:type="gramEnd"/>
      <w:r w:rsidRPr="00FF0D5B">
        <w:rPr>
          <w:rFonts w:asciiTheme="majorHAnsi" w:hAnsiTheme="majorHAnsi" w:cs="Calibri"/>
          <w:lang w:val="en-US"/>
        </w:rPr>
        <w:t xml:space="preserve"> Physics For Scientists and Engineers, 6th ed., W. H. Freeman Company, 2008.</w:t>
      </w:r>
    </w:p>
    <w:p w:rsidR="002A0308" w:rsidRPr="007825D1" w:rsidRDefault="002A0308" w:rsidP="002A0308">
      <w:pPr>
        <w:pStyle w:val="Paragraphedeliste"/>
        <w:jc w:val="both"/>
        <w:rPr>
          <w:rFonts w:ascii="Cambria" w:hAnsi="Cambria" w:cs="Calibri"/>
          <w:b/>
          <w:lang w:val="en-US"/>
        </w:rPr>
      </w:pPr>
    </w:p>
    <w:p w:rsidR="002A0308" w:rsidRDefault="002A0308" w:rsidP="002A0308">
      <w:pPr>
        <w:spacing w:after="200" w:line="276" w:lineRule="auto"/>
        <w:rPr>
          <w:rFonts w:asciiTheme="majorHAnsi" w:hAnsiTheme="majorHAnsi" w:cstheme="minorBidi"/>
          <w:iCs/>
          <w:u w:val="thick" w:color="F79646" w:themeColor="accent6"/>
          <w:lang w:val="en-US"/>
        </w:rPr>
      </w:pPr>
      <w:r>
        <w:rPr>
          <w:rFonts w:asciiTheme="majorHAnsi" w:hAnsiTheme="majorHAnsi" w:cstheme="minorBidi"/>
          <w:iCs/>
          <w:u w:val="thick" w:color="F79646" w:themeColor="accent6"/>
          <w:lang w:val="en-US"/>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Thermodynamique</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2A0308" w:rsidRDefault="002A0308" w:rsidP="002A0308">
      <w:pPr>
        <w:spacing w:line="276" w:lineRule="auto"/>
        <w:jc w:val="both"/>
        <w:rPr>
          <w:rFonts w:asciiTheme="majorHAnsi" w:hAnsiTheme="majorHAnsi" w:cs="Calibri"/>
          <w:b/>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8064E5" w:rsidRDefault="002A0308" w:rsidP="002A0308">
      <w:pPr>
        <w:jc w:val="both"/>
        <w:rPr>
          <w:rFonts w:asciiTheme="majorHAnsi" w:hAnsiTheme="majorHAnsi"/>
          <w:sz w:val="22"/>
          <w:szCs w:val="22"/>
        </w:rPr>
      </w:pPr>
      <w:r w:rsidRPr="008064E5">
        <w:rPr>
          <w:rFonts w:asciiTheme="majorHAnsi" w:hAnsiTheme="majorHAnsi"/>
          <w:sz w:val="22"/>
          <w:szCs w:val="22"/>
        </w:rPr>
        <w:t>Donner les bases nécessaires de la thermodynamique classique en vue des applications à la combustion et aux machines thermiques. Homogénéiser les connaissances des étudiants. Les compétences à appréhender sont : L’acquisition d’une base scientifique de la thermodynamique classique ; L’application de la thermodynamique  à des systèmes variés ; L’énoncé, l’explication et la compréhension des principes fondamentaux de la thermodynamique.</w:t>
      </w:r>
    </w:p>
    <w:p w:rsidR="002A0308" w:rsidRPr="00435038" w:rsidRDefault="002A0308" w:rsidP="002A0308">
      <w:pPr>
        <w:tabs>
          <w:tab w:val="left" w:pos="1317"/>
        </w:tabs>
        <w:jc w:val="both"/>
        <w:rPr>
          <w:rFonts w:asciiTheme="majorHAnsi" w:eastAsia="Times New Roman" w:hAnsiTheme="majorHAnsi" w:cs="Arial"/>
        </w:rPr>
      </w:pPr>
      <w:r>
        <w:rPr>
          <w:rFonts w:asciiTheme="majorHAnsi" w:eastAsia="Times New Roman" w:hAnsiTheme="majorHAnsi" w:cs="Arial"/>
        </w:rPr>
        <w:tab/>
      </w: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435038" w:rsidRDefault="002A0308" w:rsidP="002A0308">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de base.</w:t>
      </w:r>
    </w:p>
    <w:p w:rsidR="002A0308" w:rsidRPr="008B179F" w:rsidRDefault="002A0308" w:rsidP="002A0308">
      <w:pPr>
        <w:spacing w:line="276" w:lineRule="auto"/>
        <w:jc w:val="both"/>
        <w:rPr>
          <w:rFonts w:asciiTheme="majorHAnsi" w:hAnsiTheme="majorHAnsi" w:cs="Calibri"/>
          <w:b/>
        </w:rPr>
      </w:pPr>
    </w:p>
    <w:p w:rsidR="002A0308" w:rsidRPr="001C7A9B" w:rsidRDefault="002A0308" w:rsidP="002A0308">
      <w:pPr>
        <w:spacing w:line="276" w:lineRule="auto"/>
        <w:jc w:val="both"/>
        <w:rPr>
          <w:rFonts w:asciiTheme="majorHAnsi" w:hAnsiTheme="majorHAnsi" w:cstheme="minorBidi"/>
          <w:b/>
          <w:sz w:val="22"/>
          <w:szCs w:val="22"/>
          <w:u w:val="thick" w:color="F79646" w:themeColor="accent6"/>
        </w:rPr>
      </w:pPr>
      <w:r w:rsidRPr="001C7A9B">
        <w:rPr>
          <w:rFonts w:asciiTheme="majorHAnsi" w:hAnsiTheme="majorHAnsi" w:cstheme="minorBidi"/>
          <w:b/>
          <w:sz w:val="22"/>
          <w:szCs w:val="22"/>
          <w:u w:val="thick" w:color="F79646" w:themeColor="accent6"/>
        </w:rPr>
        <w:t>Contenu de la matière:</w:t>
      </w:r>
    </w:p>
    <w:p w:rsidR="002A0308" w:rsidRPr="001C7A9B" w:rsidRDefault="002A0308" w:rsidP="002A0308">
      <w:pPr>
        <w:autoSpaceDE w:val="0"/>
        <w:autoSpaceDN w:val="0"/>
        <w:adjustRightInd w:val="0"/>
        <w:jc w:val="both"/>
        <w:rPr>
          <w:rFonts w:asciiTheme="majorHAnsi" w:eastAsiaTheme="minorHAnsi" w:hAnsiTheme="majorHAnsi" w:cs="Calibri,Bold"/>
          <w:b/>
          <w:bCs/>
          <w:sz w:val="22"/>
          <w:szCs w:val="22"/>
          <w:lang w:eastAsia="en-US"/>
        </w:rPr>
      </w:pPr>
      <w:r>
        <w:rPr>
          <w:rFonts w:asciiTheme="majorHAnsi" w:eastAsiaTheme="minorHAnsi" w:hAnsiTheme="majorHAnsi" w:cs="Calibri,Bold"/>
          <w:b/>
          <w:bCs/>
          <w:sz w:val="22"/>
          <w:szCs w:val="22"/>
          <w:lang w:eastAsia="en-US"/>
        </w:rPr>
        <w:t xml:space="preserve">Chapitre 1 </w:t>
      </w:r>
      <w:r w:rsidRPr="001C7A9B">
        <w:rPr>
          <w:rFonts w:asciiTheme="majorHAnsi" w:eastAsiaTheme="minorHAnsi" w:hAnsiTheme="majorHAnsi" w:cs="Calibri,Bold"/>
          <w:b/>
          <w:bCs/>
          <w:sz w:val="22"/>
          <w:szCs w:val="22"/>
          <w:lang w:eastAsia="en-US"/>
        </w:rPr>
        <w:t xml:space="preserve">: Généralités sur la thermodynamique                                            </w:t>
      </w:r>
      <w:r>
        <w:rPr>
          <w:rFonts w:asciiTheme="majorHAnsi" w:eastAsiaTheme="minorHAnsi" w:hAnsiTheme="majorHAnsi" w:cs="Calibri,Bold"/>
          <w:b/>
          <w:bCs/>
          <w:sz w:val="22"/>
          <w:szCs w:val="22"/>
          <w:lang w:eastAsia="en-US"/>
        </w:rPr>
        <w:tab/>
      </w:r>
      <w:r>
        <w:rPr>
          <w:rFonts w:asciiTheme="majorHAnsi" w:eastAsiaTheme="minorHAnsi" w:hAnsiTheme="majorHAnsi" w:cs="Calibri,Bold"/>
          <w:b/>
          <w:bCs/>
          <w:sz w:val="22"/>
          <w:szCs w:val="22"/>
          <w:lang w:eastAsia="en-US"/>
        </w:rPr>
        <w:tab/>
      </w:r>
      <w:r>
        <w:rPr>
          <w:rFonts w:asciiTheme="majorHAnsi" w:hAnsiTheme="majorHAnsi" w:cstheme="minorBidi"/>
          <w:b/>
          <w:sz w:val="22"/>
          <w:szCs w:val="22"/>
        </w:rPr>
        <w:t>(3</w:t>
      </w:r>
      <w:r w:rsidRPr="001C7A9B">
        <w:rPr>
          <w:rFonts w:asciiTheme="majorHAnsi" w:hAnsiTheme="majorHAnsi" w:cstheme="minorBidi"/>
          <w:b/>
          <w:sz w:val="22"/>
          <w:szCs w:val="22"/>
        </w:rPr>
        <w:t xml:space="preserve"> Semaines)</w:t>
      </w:r>
    </w:p>
    <w:p w:rsidR="002A0308" w:rsidRPr="001C7A9B" w:rsidRDefault="002A0308" w:rsidP="002A0308">
      <w:pPr>
        <w:jc w:val="both"/>
        <w:rPr>
          <w:rFonts w:asciiTheme="majorHAnsi" w:eastAsiaTheme="minorHAnsi" w:hAnsiTheme="majorHAnsi" w:cs="Calibri"/>
          <w:sz w:val="22"/>
          <w:szCs w:val="22"/>
          <w:lang w:eastAsia="en-US"/>
        </w:rPr>
      </w:pPr>
      <w:r w:rsidRPr="001C7A9B">
        <w:rPr>
          <w:rFonts w:asciiTheme="majorHAnsi" w:eastAsiaTheme="minorHAnsi" w:hAnsiTheme="majorHAnsi" w:cs="Calibri"/>
          <w:sz w:val="22"/>
          <w:szCs w:val="22"/>
          <w:lang w:eastAsia="en-US"/>
        </w:rPr>
        <w:t>1-Propriétés fondamentales des fonctions d’état</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2- Définitions des systèmes thermodynamiques et le milieu extérieur</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3- Description d’un système thermodynamique</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4- Evolution et états d’équilibre thermodynamique d’un système</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5- Transferts possibles entre le système et le milieu extérieur</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6-</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Transformations de l’état d’un système (opération, évolution)</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7-</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Rappel</w:t>
      </w:r>
      <w:r>
        <w:rPr>
          <w:rFonts w:asciiTheme="majorHAnsi" w:eastAsiaTheme="minorHAnsi" w:hAnsiTheme="majorHAnsi" w:cs="Calibri"/>
          <w:sz w:val="22"/>
          <w:szCs w:val="22"/>
          <w:lang w:eastAsia="en-US"/>
        </w:rPr>
        <w:t>s</w:t>
      </w:r>
      <w:r w:rsidRPr="001C7A9B">
        <w:rPr>
          <w:rFonts w:asciiTheme="majorHAnsi" w:eastAsiaTheme="minorHAnsi" w:hAnsiTheme="majorHAnsi" w:cs="Calibri"/>
          <w:sz w:val="22"/>
          <w:szCs w:val="22"/>
          <w:lang w:eastAsia="en-US"/>
        </w:rPr>
        <w:t xml:space="preserve"> des lois des gaz parfaits</w:t>
      </w:r>
      <w:r>
        <w:rPr>
          <w:rFonts w:asciiTheme="majorHAnsi" w:eastAsiaTheme="minorHAnsi" w:hAnsiTheme="majorHAnsi" w:cs="Calibri"/>
          <w:sz w:val="22"/>
          <w:szCs w:val="22"/>
          <w:lang w:eastAsia="en-US"/>
        </w:rPr>
        <w:t>.</w:t>
      </w:r>
    </w:p>
    <w:p w:rsidR="002A0308" w:rsidRDefault="002A0308" w:rsidP="002A0308">
      <w:pPr>
        <w:autoSpaceDE w:val="0"/>
        <w:autoSpaceDN w:val="0"/>
        <w:adjustRightInd w:val="0"/>
        <w:jc w:val="both"/>
        <w:rPr>
          <w:rFonts w:asciiTheme="majorHAnsi" w:eastAsiaTheme="minorHAnsi" w:hAnsiTheme="majorHAnsi" w:cs="Calibri,Bold"/>
          <w:b/>
          <w:bCs/>
          <w:sz w:val="22"/>
          <w:szCs w:val="22"/>
          <w:lang w:eastAsia="en-US"/>
        </w:rPr>
      </w:pPr>
    </w:p>
    <w:p w:rsidR="002A0308" w:rsidRPr="004320F5" w:rsidRDefault="002A0308" w:rsidP="002A0308">
      <w:pPr>
        <w:autoSpaceDE w:val="0"/>
        <w:autoSpaceDN w:val="0"/>
        <w:adjustRightInd w:val="0"/>
        <w:jc w:val="both"/>
        <w:rPr>
          <w:rFonts w:asciiTheme="majorHAnsi" w:eastAsiaTheme="minorHAnsi" w:hAnsiTheme="majorHAnsi"/>
          <w:bCs/>
          <w:iCs/>
          <w:sz w:val="22"/>
          <w:szCs w:val="22"/>
          <w:lang w:eastAsia="en-US"/>
        </w:rPr>
      </w:pPr>
      <w:r>
        <w:rPr>
          <w:rFonts w:asciiTheme="majorHAnsi" w:eastAsiaTheme="minorHAnsi" w:hAnsiTheme="majorHAnsi" w:cs="Calibri,Bold"/>
          <w:b/>
          <w:bCs/>
          <w:sz w:val="22"/>
          <w:szCs w:val="22"/>
          <w:lang w:eastAsia="en-US"/>
        </w:rPr>
        <w:t>Chapitre 2</w:t>
      </w:r>
      <w:r w:rsidRPr="004320F5">
        <w:rPr>
          <w:rFonts w:asciiTheme="majorHAnsi" w:eastAsiaTheme="minorHAnsi" w:hAnsiTheme="majorHAnsi"/>
          <w:b/>
          <w:bCs/>
          <w:sz w:val="22"/>
          <w:szCs w:val="22"/>
          <w:lang w:eastAsia="en-US"/>
        </w:rPr>
        <w:t> : Le</w:t>
      </w:r>
      <w:r w:rsidRPr="004320F5">
        <w:rPr>
          <w:rFonts w:asciiTheme="majorHAnsi" w:eastAsiaTheme="minorHAnsi" w:hAnsiTheme="majorHAnsi"/>
          <w:b/>
          <w:bCs/>
          <w:iCs/>
          <w:sz w:val="22"/>
          <w:szCs w:val="22"/>
          <w:lang w:eastAsia="en-US"/>
        </w:rPr>
        <w:t xml:space="preserve"> 1</w:t>
      </w:r>
      <w:r w:rsidRPr="004320F5">
        <w:rPr>
          <w:rFonts w:asciiTheme="majorHAnsi" w:eastAsiaTheme="minorHAnsi" w:hAnsiTheme="majorHAnsi"/>
          <w:b/>
          <w:bCs/>
          <w:iCs/>
          <w:sz w:val="22"/>
          <w:szCs w:val="22"/>
          <w:vertAlign w:val="superscript"/>
          <w:lang w:eastAsia="en-US"/>
        </w:rPr>
        <w:t>er</w:t>
      </w:r>
      <w:r w:rsidRPr="004320F5">
        <w:rPr>
          <w:rFonts w:asciiTheme="majorHAnsi" w:eastAsiaTheme="minorHAnsi" w:hAnsiTheme="majorHAnsi"/>
          <w:b/>
          <w:bCs/>
          <w:iCs/>
          <w:sz w:val="22"/>
          <w:szCs w:val="22"/>
          <w:lang w:eastAsia="en-US"/>
        </w:rPr>
        <w:t xml:space="preserve"> principe de la thermodynamique :</w:t>
      </w:r>
      <w:r w:rsidRPr="004320F5">
        <w:rPr>
          <w:rFonts w:asciiTheme="majorHAnsi" w:eastAsiaTheme="minorHAnsi" w:hAnsiTheme="majorHAnsi"/>
          <w:bCs/>
          <w:iCs/>
          <w:sz w:val="22"/>
          <w:szCs w:val="22"/>
          <w:lang w:eastAsia="en-US"/>
        </w:rPr>
        <w:t xml:space="preserve">                    </w:t>
      </w:r>
      <w:r w:rsidRPr="004320F5">
        <w:rPr>
          <w:rFonts w:asciiTheme="majorHAnsi" w:eastAsiaTheme="minorHAnsi" w:hAnsiTheme="majorHAnsi"/>
          <w:b/>
          <w:bCs/>
          <w:sz w:val="22"/>
          <w:szCs w:val="22"/>
          <w:lang w:eastAsia="en-US"/>
        </w:rPr>
        <w:t xml:space="preserve">                      </w:t>
      </w:r>
      <w:r>
        <w:rPr>
          <w:rFonts w:asciiTheme="majorHAnsi" w:eastAsiaTheme="minorHAnsi" w:hAnsiTheme="majorHAnsi"/>
          <w:b/>
          <w:bCs/>
          <w:sz w:val="22"/>
          <w:szCs w:val="22"/>
          <w:lang w:eastAsia="en-US"/>
        </w:rPr>
        <w:tab/>
      </w:r>
      <w:r w:rsidRPr="004320F5">
        <w:rPr>
          <w:rFonts w:asciiTheme="majorHAnsi" w:eastAsiaTheme="minorHAnsi" w:hAnsiTheme="majorHAnsi"/>
          <w:b/>
          <w:bCs/>
          <w:sz w:val="22"/>
          <w:szCs w:val="22"/>
          <w:lang w:eastAsia="en-US"/>
        </w:rPr>
        <w:t>(3 semaines)</w:t>
      </w:r>
    </w:p>
    <w:p w:rsidR="002A0308" w:rsidRPr="004320F5" w:rsidRDefault="002A0308" w:rsidP="002A0308">
      <w:pPr>
        <w:autoSpaceDE w:val="0"/>
        <w:autoSpaceDN w:val="0"/>
        <w:adjustRightInd w:val="0"/>
        <w:jc w:val="both"/>
        <w:rPr>
          <w:rFonts w:asciiTheme="majorHAnsi" w:eastAsiaTheme="minorHAnsi" w:hAnsiTheme="majorHAnsi"/>
          <w:bCs/>
          <w:iCs/>
          <w:sz w:val="22"/>
          <w:szCs w:val="22"/>
          <w:lang w:eastAsia="en-US"/>
        </w:rPr>
      </w:pPr>
      <w:r w:rsidRPr="004320F5">
        <w:rPr>
          <w:rFonts w:asciiTheme="majorHAnsi" w:eastAsiaTheme="minorHAnsi" w:hAnsiTheme="majorHAnsi"/>
          <w:bCs/>
          <w:iCs/>
          <w:sz w:val="22"/>
          <w:szCs w:val="22"/>
          <w:lang w:eastAsia="en-US"/>
        </w:rPr>
        <w:t>1. Le travail, la chaleur, L’énergie interne, Noti</w:t>
      </w:r>
      <w:r>
        <w:rPr>
          <w:rFonts w:asciiTheme="majorHAnsi" w:eastAsiaTheme="minorHAnsi" w:hAnsiTheme="majorHAnsi"/>
          <w:bCs/>
          <w:iCs/>
          <w:sz w:val="22"/>
          <w:szCs w:val="22"/>
          <w:lang w:eastAsia="en-US"/>
        </w:rPr>
        <w:t xml:space="preserve">on de conservation de l’énergie. </w:t>
      </w:r>
      <w:r w:rsidRPr="004320F5">
        <w:rPr>
          <w:rFonts w:asciiTheme="majorHAnsi" w:eastAsiaTheme="minorHAnsi" w:hAnsiTheme="majorHAnsi"/>
          <w:bCs/>
          <w:iCs/>
          <w:sz w:val="22"/>
          <w:szCs w:val="22"/>
          <w:lang w:eastAsia="en-US"/>
        </w:rPr>
        <w:t>2.  Le 1</w:t>
      </w:r>
      <w:r w:rsidRPr="004320F5">
        <w:rPr>
          <w:rFonts w:asciiTheme="majorHAnsi" w:eastAsiaTheme="minorHAnsi" w:hAnsiTheme="majorHAnsi"/>
          <w:bCs/>
          <w:iCs/>
          <w:sz w:val="22"/>
          <w:szCs w:val="22"/>
          <w:vertAlign w:val="superscript"/>
          <w:lang w:eastAsia="en-US"/>
        </w:rPr>
        <w:t>er</w:t>
      </w:r>
      <w:r w:rsidRPr="004320F5">
        <w:rPr>
          <w:rFonts w:asciiTheme="majorHAnsi" w:eastAsiaTheme="minorHAnsi" w:hAnsiTheme="majorHAnsi"/>
          <w:bCs/>
          <w:iCs/>
          <w:sz w:val="22"/>
          <w:szCs w:val="22"/>
          <w:lang w:eastAsia="en-US"/>
        </w:rPr>
        <w:t xml:space="preserve"> principe de la thermodynamique : énoncé, notion d’énergie interne d’un système,  application au gaz parfait, la fonction  enthalpie, capacité calorifique, transformations réversibles (isochore, isobare, isotherme, adiabatique)</w:t>
      </w:r>
      <w:r>
        <w:rPr>
          <w:rFonts w:asciiTheme="majorHAnsi" w:eastAsiaTheme="minorHAnsi" w:hAnsiTheme="majorHAnsi"/>
          <w:bCs/>
          <w:iCs/>
          <w:sz w:val="22"/>
          <w:szCs w:val="22"/>
          <w:lang w:eastAsia="en-US"/>
        </w:rPr>
        <w:t>.</w:t>
      </w:r>
    </w:p>
    <w:p w:rsidR="002A0308" w:rsidRDefault="002A0308" w:rsidP="002A0308">
      <w:pPr>
        <w:autoSpaceDE w:val="0"/>
        <w:autoSpaceDN w:val="0"/>
        <w:adjustRightInd w:val="0"/>
        <w:jc w:val="both"/>
        <w:rPr>
          <w:rFonts w:asciiTheme="majorHAnsi" w:eastAsiaTheme="minorHAnsi" w:hAnsiTheme="majorHAnsi" w:cs="Calibri,Bold"/>
          <w:b/>
          <w:bCs/>
          <w:sz w:val="22"/>
          <w:szCs w:val="22"/>
          <w:lang w:eastAsia="en-US"/>
        </w:rPr>
      </w:pPr>
    </w:p>
    <w:p w:rsidR="002A0308" w:rsidRDefault="002A0308" w:rsidP="002A0308">
      <w:pPr>
        <w:autoSpaceDE w:val="0"/>
        <w:autoSpaceDN w:val="0"/>
        <w:adjustRightInd w:val="0"/>
        <w:jc w:val="both"/>
        <w:rPr>
          <w:rFonts w:asciiTheme="majorHAnsi" w:eastAsiaTheme="minorHAnsi" w:hAnsiTheme="majorHAnsi"/>
          <w:b/>
          <w:bCs/>
          <w:iCs/>
          <w:sz w:val="22"/>
          <w:szCs w:val="22"/>
          <w:lang w:eastAsia="en-US"/>
        </w:rPr>
      </w:pPr>
      <w:r>
        <w:rPr>
          <w:rFonts w:asciiTheme="majorHAnsi" w:eastAsiaTheme="minorHAnsi" w:hAnsiTheme="majorHAnsi" w:cs="Calibri,Bold"/>
          <w:b/>
          <w:bCs/>
          <w:sz w:val="22"/>
          <w:szCs w:val="22"/>
          <w:lang w:eastAsia="en-US"/>
        </w:rPr>
        <w:t>Chapitre 3</w:t>
      </w:r>
      <w:r w:rsidRPr="004320F5">
        <w:rPr>
          <w:rFonts w:asciiTheme="majorHAnsi" w:eastAsiaTheme="minorHAnsi" w:hAnsiTheme="majorHAnsi"/>
          <w:b/>
          <w:bCs/>
          <w:sz w:val="22"/>
          <w:szCs w:val="22"/>
          <w:lang w:eastAsia="en-US"/>
        </w:rPr>
        <w:t xml:space="preserve"> : Applications du premier principe de la thermodynamique à l</w:t>
      </w:r>
      <w:r w:rsidRPr="004320F5">
        <w:rPr>
          <w:rFonts w:asciiTheme="majorHAnsi" w:eastAsiaTheme="minorHAnsi" w:hAnsiTheme="majorHAnsi"/>
          <w:b/>
          <w:bCs/>
          <w:iCs/>
          <w:sz w:val="22"/>
          <w:szCs w:val="22"/>
          <w:lang w:eastAsia="en-US"/>
        </w:rPr>
        <w:t>a thermochimie</w:t>
      </w:r>
    </w:p>
    <w:p w:rsidR="002A0308" w:rsidRPr="004320F5" w:rsidRDefault="002A0308" w:rsidP="002A0308">
      <w:pPr>
        <w:autoSpaceDE w:val="0"/>
        <w:autoSpaceDN w:val="0"/>
        <w:adjustRightInd w:val="0"/>
        <w:jc w:val="both"/>
        <w:rPr>
          <w:rFonts w:asciiTheme="majorHAnsi" w:eastAsiaTheme="minorHAnsi" w:hAnsiTheme="majorHAnsi"/>
          <w:b/>
          <w:bCs/>
          <w:i/>
          <w:iCs/>
          <w:sz w:val="22"/>
          <w:szCs w:val="22"/>
          <w:lang w:eastAsia="en-US"/>
        </w:rPr>
      </w:pPr>
      <w:r w:rsidRPr="004320F5">
        <w:rPr>
          <w:rFonts w:asciiTheme="majorHAnsi" w:eastAsiaTheme="minorHAnsi" w:hAnsiTheme="majorHAnsi"/>
          <w:sz w:val="22"/>
          <w:szCs w:val="22"/>
          <w:lang w:eastAsia="en-US"/>
        </w:rPr>
        <w:t xml:space="preserve">                                                                                                                    </w:t>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sidRPr="004320F5">
        <w:rPr>
          <w:rFonts w:asciiTheme="majorHAnsi" w:eastAsiaTheme="minorHAnsi" w:hAnsiTheme="majorHAnsi"/>
          <w:b/>
          <w:bCs/>
          <w:sz w:val="22"/>
          <w:szCs w:val="22"/>
          <w:lang w:eastAsia="en-US"/>
        </w:rPr>
        <w:t>(3 semaines)</w:t>
      </w:r>
    </w:p>
    <w:p w:rsidR="002A0308" w:rsidRPr="004320F5" w:rsidRDefault="002A0308" w:rsidP="002A0308">
      <w:pPr>
        <w:autoSpaceDE w:val="0"/>
        <w:autoSpaceDN w:val="0"/>
        <w:adjustRightInd w:val="0"/>
        <w:jc w:val="both"/>
        <w:rPr>
          <w:rFonts w:asciiTheme="majorHAnsi" w:eastAsia="CambriaMath" w:hAnsiTheme="majorHAnsi"/>
          <w:sz w:val="22"/>
          <w:szCs w:val="22"/>
          <w:lang w:eastAsia="en-US"/>
        </w:rPr>
      </w:pPr>
      <w:r w:rsidRPr="004320F5">
        <w:rPr>
          <w:rFonts w:asciiTheme="majorHAnsi" w:eastAsiaTheme="minorHAnsi" w:hAnsiTheme="majorHAnsi"/>
          <w:sz w:val="22"/>
          <w:szCs w:val="22"/>
          <w:lang w:eastAsia="en-US"/>
        </w:rPr>
        <w:t>Chaleurs de réaction, l’état standard</w:t>
      </w:r>
      <w:r w:rsidRPr="004320F5">
        <w:rPr>
          <w:rFonts w:asciiTheme="majorHAnsi" w:eastAsia="CambriaMath" w:hAnsiTheme="majorHAnsi"/>
          <w:sz w:val="22"/>
          <w:szCs w:val="22"/>
          <w:lang w:eastAsia="en-US"/>
        </w:rPr>
        <w:t>, l</w:t>
      </w:r>
      <w:r w:rsidRPr="004320F5">
        <w:rPr>
          <w:rFonts w:asciiTheme="majorHAnsi" w:eastAsiaTheme="minorHAnsi" w:hAnsiTheme="majorHAnsi"/>
          <w:sz w:val="22"/>
          <w:szCs w:val="22"/>
          <w:lang w:eastAsia="en-US"/>
        </w:rPr>
        <w:t>’enthalpie standard de formation, l’enthalpie de dissociation</w:t>
      </w:r>
      <w:r w:rsidRPr="004320F5">
        <w:rPr>
          <w:rFonts w:asciiTheme="majorHAnsi" w:eastAsia="CambriaMath" w:hAnsiTheme="majorHAnsi"/>
          <w:sz w:val="22"/>
          <w:szCs w:val="22"/>
          <w:lang w:eastAsia="en-US"/>
        </w:rPr>
        <w:t>, l</w:t>
      </w:r>
      <w:r w:rsidRPr="004320F5">
        <w:rPr>
          <w:rFonts w:asciiTheme="majorHAnsi" w:eastAsiaTheme="minorHAnsi" w:hAnsiTheme="majorHAnsi"/>
          <w:sz w:val="22"/>
          <w:szCs w:val="22"/>
          <w:lang w:eastAsia="en-US"/>
        </w:rPr>
        <w:t xml:space="preserve">’enthalpie de changement d’état physique, l’enthalpie d’une réaction chimique, loi </w:t>
      </w:r>
      <w:r>
        <w:rPr>
          <w:rFonts w:asciiTheme="majorHAnsi" w:eastAsiaTheme="minorHAnsi" w:hAnsiTheme="majorHAnsi"/>
          <w:sz w:val="22"/>
          <w:szCs w:val="22"/>
          <w:lang w:eastAsia="en-US"/>
        </w:rPr>
        <w:t>de Hess, loi de Kirchoff.</w:t>
      </w:r>
      <w:r w:rsidRPr="004320F5">
        <w:rPr>
          <w:rFonts w:asciiTheme="majorHAnsi" w:eastAsiaTheme="minorHAnsi" w:hAnsiTheme="majorHAnsi"/>
          <w:sz w:val="22"/>
          <w:szCs w:val="22"/>
          <w:lang w:eastAsia="en-US"/>
        </w:rPr>
        <w:t xml:space="preserve">                   </w:t>
      </w:r>
    </w:p>
    <w:p w:rsidR="002A0308" w:rsidRDefault="002A0308" w:rsidP="002A0308">
      <w:pPr>
        <w:autoSpaceDE w:val="0"/>
        <w:autoSpaceDN w:val="0"/>
        <w:adjustRightInd w:val="0"/>
        <w:jc w:val="both"/>
        <w:rPr>
          <w:rFonts w:asciiTheme="majorHAnsi" w:eastAsiaTheme="minorHAnsi" w:hAnsiTheme="majorHAnsi" w:cs="Calibri,Bold"/>
          <w:b/>
          <w:bCs/>
          <w:sz w:val="22"/>
          <w:szCs w:val="22"/>
          <w:lang w:eastAsia="en-US"/>
        </w:rPr>
      </w:pPr>
    </w:p>
    <w:p w:rsidR="002A0308" w:rsidRPr="004320F5" w:rsidRDefault="002A0308" w:rsidP="002A0308">
      <w:pPr>
        <w:autoSpaceDE w:val="0"/>
        <w:autoSpaceDN w:val="0"/>
        <w:adjustRightInd w:val="0"/>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Chapitre 4</w:t>
      </w:r>
      <w:r w:rsidRPr="004320F5">
        <w:rPr>
          <w:rFonts w:asciiTheme="majorHAnsi" w:eastAsiaTheme="minorHAnsi" w:hAnsiTheme="majorHAnsi"/>
          <w:b/>
          <w:bCs/>
          <w:sz w:val="22"/>
          <w:szCs w:val="22"/>
          <w:lang w:eastAsia="en-US"/>
        </w:rPr>
        <w:t xml:space="preserve"> : </w:t>
      </w:r>
      <w:r>
        <w:rPr>
          <w:rFonts w:asciiTheme="majorHAnsi" w:eastAsiaTheme="minorHAnsi" w:hAnsiTheme="majorHAnsi"/>
          <w:b/>
          <w:bCs/>
          <w:sz w:val="22"/>
          <w:szCs w:val="22"/>
          <w:lang w:eastAsia="en-US"/>
        </w:rPr>
        <w:t xml:space="preserve">Le </w:t>
      </w:r>
      <w:r w:rsidRPr="004320F5">
        <w:rPr>
          <w:rFonts w:asciiTheme="majorHAnsi" w:eastAsiaTheme="minorHAnsi" w:hAnsiTheme="majorHAnsi"/>
          <w:b/>
          <w:bCs/>
          <w:sz w:val="22"/>
          <w:szCs w:val="22"/>
          <w:lang w:eastAsia="en-US"/>
        </w:rPr>
        <w:t xml:space="preserve">2ème principe de la thermodynamique                                    </w:t>
      </w:r>
      <w:r>
        <w:rPr>
          <w:rFonts w:asciiTheme="majorHAnsi" w:eastAsiaTheme="minorHAnsi" w:hAnsiTheme="majorHAnsi"/>
          <w:b/>
          <w:bCs/>
          <w:sz w:val="22"/>
          <w:szCs w:val="22"/>
          <w:lang w:eastAsia="en-US"/>
        </w:rPr>
        <w:t xml:space="preserve">            </w:t>
      </w:r>
      <w:r>
        <w:rPr>
          <w:rFonts w:asciiTheme="majorHAnsi" w:eastAsiaTheme="minorHAnsi" w:hAnsiTheme="majorHAnsi"/>
          <w:b/>
          <w:bCs/>
          <w:sz w:val="22"/>
          <w:szCs w:val="22"/>
          <w:lang w:eastAsia="en-US"/>
        </w:rPr>
        <w:tab/>
        <w:t>(</w:t>
      </w:r>
      <w:r w:rsidRPr="004320F5">
        <w:rPr>
          <w:rFonts w:asciiTheme="majorHAnsi" w:eastAsiaTheme="minorHAnsi" w:hAnsiTheme="majorHAnsi"/>
          <w:b/>
          <w:bCs/>
          <w:sz w:val="22"/>
          <w:szCs w:val="22"/>
          <w:lang w:eastAsia="en-US"/>
        </w:rPr>
        <w:t>3  semaines)</w:t>
      </w:r>
    </w:p>
    <w:p w:rsidR="002A0308" w:rsidRPr="004320F5" w:rsidRDefault="002A0308" w:rsidP="002A0308">
      <w:pPr>
        <w:autoSpaceDE w:val="0"/>
        <w:autoSpaceDN w:val="0"/>
        <w:adjustRightInd w:val="0"/>
        <w:jc w:val="both"/>
        <w:rPr>
          <w:rFonts w:asciiTheme="majorHAnsi" w:eastAsiaTheme="minorHAnsi" w:hAnsiTheme="majorHAnsi"/>
          <w:iCs/>
          <w:sz w:val="22"/>
          <w:szCs w:val="22"/>
          <w:lang w:eastAsia="en-US"/>
        </w:rPr>
      </w:pPr>
      <w:r w:rsidRPr="008E2E2C">
        <w:rPr>
          <w:rFonts w:asciiTheme="majorHAnsi" w:eastAsiaTheme="minorHAnsi" w:hAnsiTheme="majorHAnsi"/>
          <w:sz w:val="22"/>
          <w:szCs w:val="22"/>
          <w:lang w:eastAsia="en-US"/>
        </w:rPr>
        <w:t>1</w:t>
      </w:r>
      <w:r w:rsidRPr="004320F5">
        <w:rPr>
          <w:rFonts w:asciiTheme="majorHAnsi" w:eastAsiaTheme="minorHAnsi" w:hAnsiTheme="majorHAnsi"/>
          <w:b/>
          <w:bCs/>
          <w:sz w:val="22"/>
          <w:szCs w:val="22"/>
          <w:lang w:eastAsia="en-US"/>
        </w:rPr>
        <w:t xml:space="preserve">- </w:t>
      </w:r>
      <w:r w:rsidRPr="004320F5">
        <w:rPr>
          <w:rFonts w:asciiTheme="majorHAnsi" w:eastAsiaTheme="minorHAnsi" w:hAnsiTheme="majorHAnsi"/>
          <w:iCs/>
          <w:sz w:val="22"/>
          <w:szCs w:val="22"/>
          <w:lang w:eastAsia="en-US"/>
        </w:rPr>
        <w:t>Le 2</w:t>
      </w:r>
      <w:r w:rsidRPr="004320F5">
        <w:rPr>
          <w:rFonts w:asciiTheme="majorHAnsi" w:eastAsiaTheme="minorHAnsi" w:hAnsiTheme="majorHAnsi"/>
          <w:iCs/>
          <w:sz w:val="22"/>
          <w:szCs w:val="22"/>
          <w:vertAlign w:val="superscript"/>
          <w:lang w:eastAsia="en-US"/>
        </w:rPr>
        <w:t>ème</w:t>
      </w:r>
      <w:r w:rsidRPr="004320F5">
        <w:rPr>
          <w:rFonts w:asciiTheme="majorHAnsi" w:eastAsiaTheme="minorHAnsi" w:hAnsiTheme="majorHAnsi"/>
          <w:iCs/>
          <w:sz w:val="22"/>
          <w:szCs w:val="22"/>
          <w:lang w:eastAsia="en-US"/>
        </w:rPr>
        <w:t xml:space="preserve"> principe pour un  système fermé. 2. Enoncé, du 2</w:t>
      </w:r>
      <w:r w:rsidRPr="004320F5">
        <w:rPr>
          <w:rFonts w:asciiTheme="majorHAnsi" w:eastAsiaTheme="minorHAnsi" w:hAnsiTheme="majorHAnsi"/>
          <w:iCs/>
          <w:sz w:val="22"/>
          <w:szCs w:val="22"/>
          <w:vertAlign w:val="superscript"/>
          <w:lang w:eastAsia="en-US"/>
        </w:rPr>
        <w:t>ème</w:t>
      </w:r>
      <w:r w:rsidRPr="004320F5">
        <w:rPr>
          <w:rFonts w:asciiTheme="majorHAnsi" w:eastAsiaTheme="minorHAnsi" w:hAnsiTheme="majorHAnsi"/>
          <w:iCs/>
          <w:sz w:val="22"/>
          <w:szCs w:val="22"/>
          <w:lang w:eastAsia="en-US"/>
        </w:rPr>
        <w:t xml:space="preserve"> principe : Entr</w:t>
      </w:r>
      <w:r>
        <w:rPr>
          <w:rFonts w:asciiTheme="majorHAnsi" w:eastAsiaTheme="minorHAnsi" w:hAnsiTheme="majorHAnsi"/>
          <w:iCs/>
          <w:sz w:val="22"/>
          <w:szCs w:val="22"/>
          <w:lang w:eastAsia="en-US"/>
        </w:rPr>
        <w:t xml:space="preserve">opie d’un système isolé fermé. </w:t>
      </w:r>
      <w:r w:rsidRPr="004320F5">
        <w:rPr>
          <w:rFonts w:asciiTheme="majorHAnsi" w:eastAsiaTheme="minorHAnsi" w:hAnsiTheme="majorHAnsi"/>
          <w:iCs/>
          <w:sz w:val="22"/>
          <w:szCs w:val="22"/>
          <w:lang w:eastAsia="en-US"/>
        </w:rPr>
        <w:t xml:space="preserve">3. calcul de la variation d’entropie : transformation isotherme réversible,  transformation isochore réversible, transformation isobare réversible, transformation adiabatique, au cours d’un changement d’état, au cours d’une réaction chimique. </w:t>
      </w:r>
    </w:p>
    <w:p w:rsidR="002A0308" w:rsidRDefault="002A0308" w:rsidP="002A0308">
      <w:pPr>
        <w:jc w:val="both"/>
        <w:rPr>
          <w:rFonts w:asciiTheme="majorHAnsi" w:eastAsiaTheme="minorHAnsi" w:hAnsiTheme="majorHAnsi" w:cs="Calibri,Bold"/>
          <w:b/>
          <w:bCs/>
          <w:sz w:val="22"/>
          <w:szCs w:val="22"/>
          <w:lang w:eastAsia="en-US"/>
        </w:rPr>
      </w:pPr>
    </w:p>
    <w:p w:rsidR="002A0308" w:rsidRPr="004320F5" w:rsidRDefault="002A0308" w:rsidP="002A0308">
      <w:pPr>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Chapitre 5</w:t>
      </w:r>
      <w:r w:rsidRPr="004320F5">
        <w:rPr>
          <w:rFonts w:asciiTheme="majorHAnsi" w:eastAsiaTheme="minorHAnsi" w:hAnsiTheme="majorHAnsi"/>
          <w:b/>
          <w:bCs/>
          <w:iCs/>
          <w:sz w:val="22"/>
          <w:szCs w:val="22"/>
          <w:lang w:eastAsia="en-US"/>
        </w:rPr>
        <w:t xml:space="preserve"> </w:t>
      </w:r>
      <w:r w:rsidRPr="008E2E2C">
        <w:rPr>
          <w:rFonts w:asciiTheme="majorHAnsi" w:eastAsiaTheme="minorHAnsi" w:hAnsiTheme="majorHAnsi"/>
          <w:b/>
          <w:bCs/>
          <w:iCs/>
          <w:sz w:val="22"/>
          <w:szCs w:val="22"/>
          <w:lang w:eastAsia="en-US"/>
        </w:rPr>
        <w:t>:</w:t>
      </w:r>
      <w:r w:rsidRPr="004320F5">
        <w:rPr>
          <w:rFonts w:asciiTheme="majorHAnsi" w:eastAsiaTheme="minorHAnsi" w:hAnsiTheme="majorHAnsi"/>
          <w:iCs/>
          <w:sz w:val="22"/>
          <w:szCs w:val="22"/>
          <w:lang w:eastAsia="en-US"/>
        </w:rPr>
        <w:t xml:space="preserve"> </w:t>
      </w:r>
      <w:r w:rsidRPr="00AB460A">
        <w:rPr>
          <w:rFonts w:asciiTheme="majorHAnsi" w:eastAsiaTheme="minorHAnsi" w:hAnsiTheme="majorHAnsi"/>
          <w:b/>
          <w:bCs/>
          <w:iCs/>
          <w:sz w:val="22"/>
          <w:szCs w:val="22"/>
          <w:lang w:eastAsia="en-US"/>
        </w:rPr>
        <w:t>Le</w:t>
      </w:r>
      <w:r>
        <w:rPr>
          <w:rFonts w:asciiTheme="majorHAnsi" w:eastAsiaTheme="minorHAnsi" w:hAnsiTheme="majorHAnsi"/>
          <w:iCs/>
          <w:sz w:val="22"/>
          <w:szCs w:val="22"/>
          <w:lang w:eastAsia="en-US"/>
        </w:rPr>
        <w:t xml:space="preserve"> </w:t>
      </w:r>
      <w:r w:rsidRPr="004320F5">
        <w:rPr>
          <w:rFonts w:asciiTheme="majorHAnsi" w:eastAsiaTheme="minorHAnsi" w:hAnsiTheme="majorHAnsi"/>
          <w:b/>
          <w:bCs/>
          <w:iCs/>
          <w:sz w:val="22"/>
          <w:szCs w:val="22"/>
          <w:lang w:eastAsia="en-US"/>
        </w:rPr>
        <w:t xml:space="preserve">3ème Principe et entropie absolue                             </w:t>
      </w:r>
      <w:r>
        <w:rPr>
          <w:rFonts w:asciiTheme="majorHAnsi" w:eastAsiaTheme="minorHAnsi" w:hAnsiTheme="majorHAnsi"/>
          <w:b/>
          <w:bCs/>
          <w:iCs/>
          <w:sz w:val="22"/>
          <w:szCs w:val="22"/>
          <w:lang w:eastAsia="en-US"/>
        </w:rPr>
        <w:t xml:space="preserve">                            </w:t>
      </w:r>
      <w:r w:rsidRPr="004320F5">
        <w:rPr>
          <w:rFonts w:asciiTheme="majorHAnsi" w:eastAsiaTheme="minorHAnsi" w:hAnsiTheme="majorHAnsi"/>
          <w:b/>
          <w:bCs/>
          <w:iCs/>
          <w:sz w:val="22"/>
          <w:szCs w:val="22"/>
          <w:lang w:eastAsia="en-US"/>
        </w:rPr>
        <w:t xml:space="preserve"> </w:t>
      </w:r>
      <w:r>
        <w:rPr>
          <w:rFonts w:asciiTheme="majorHAnsi" w:eastAsiaTheme="minorHAnsi" w:hAnsiTheme="majorHAnsi"/>
          <w:b/>
          <w:bCs/>
          <w:sz w:val="22"/>
          <w:szCs w:val="22"/>
          <w:lang w:eastAsia="en-US"/>
        </w:rPr>
        <w:t>(</w:t>
      </w:r>
      <w:r w:rsidRPr="004320F5">
        <w:rPr>
          <w:rFonts w:asciiTheme="majorHAnsi" w:eastAsiaTheme="minorHAnsi" w:hAnsiTheme="majorHAnsi"/>
          <w:b/>
          <w:bCs/>
          <w:sz w:val="22"/>
          <w:szCs w:val="22"/>
          <w:lang w:eastAsia="en-US"/>
        </w:rPr>
        <w:t>1 semaine)</w:t>
      </w:r>
    </w:p>
    <w:p w:rsidR="002A0308" w:rsidRDefault="002A0308" w:rsidP="002A0308">
      <w:pPr>
        <w:jc w:val="both"/>
        <w:rPr>
          <w:rFonts w:asciiTheme="majorHAnsi" w:eastAsiaTheme="minorHAnsi" w:hAnsiTheme="majorHAnsi" w:cs="Calibri,Bold"/>
          <w:b/>
          <w:bCs/>
          <w:sz w:val="22"/>
          <w:szCs w:val="22"/>
          <w:lang w:eastAsia="en-US"/>
        </w:rPr>
      </w:pPr>
    </w:p>
    <w:p w:rsidR="002A0308" w:rsidRPr="004320F5" w:rsidRDefault="002A0308" w:rsidP="002A0308">
      <w:pPr>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 xml:space="preserve">Chapitre 6 </w:t>
      </w:r>
      <w:r w:rsidRPr="004320F5">
        <w:rPr>
          <w:rFonts w:asciiTheme="majorHAnsi" w:eastAsiaTheme="minorHAnsi" w:hAnsiTheme="majorHAnsi"/>
          <w:b/>
          <w:bCs/>
          <w:sz w:val="22"/>
          <w:szCs w:val="22"/>
          <w:lang w:eastAsia="en-US"/>
        </w:rPr>
        <w:t>: Energie et enthalpie libres – Crit</w:t>
      </w:r>
      <w:r>
        <w:rPr>
          <w:rFonts w:asciiTheme="majorHAnsi" w:eastAsiaTheme="minorHAnsi" w:hAnsiTheme="majorHAnsi"/>
          <w:b/>
          <w:bCs/>
          <w:sz w:val="22"/>
          <w:szCs w:val="22"/>
          <w:lang w:eastAsia="en-US"/>
        </w:rPr>
        <w:t>ères d’évolution d’un système      (</w:t>
      </w:r>
      <w:r w:rsidRPr="004320F5">
        <w:rPr>
          <w:rFonts w:asciiTheme="majorHAnsi" w:eastAsiaTheme="minorHAnsi" w:hAnsiTheme="majorHAnsi"/>
          <w:b/>
          <w:bCs/>
          <w:sz w:val="22"/>
          <w:szCs w:val="22"/>
          <w:lang w:eastAsia="en-US"/>
        </w:rPr>
        <w:t>2 semaines)</w:t>
      </w:r>
    </w:p>
    <w:p w:rsidR="002A0308" w:rsidRDefault="002A0308" w:rsidP="002A0308">
      <w:pPr>
        <w:autoSpaceDE w:val="0"/>
        <w:autoSpaceDN w:val="0"/>
        <w:adjustRightInd w:val="0"/>
        <w:jc w:val="both"/>
        <w:rPr>
          <w:rFonts w:asciiTheme="majorHAnsi" w:eastAsiaTheme="minorHAnsi" w:hAnsiTheme="majorHAnsi"/>
          <w:iCs/>
          <w:sz w:val="22"/>
          <w:szCs w:val="22"/>
          <w:lang w:eastAsia="en-US"/>
        </w:rPr>
      </w:pPr>
      <w:r>
        <w:rPr>
          <w:rFonts w:asciiTheme="majorHAnsi" w:eastAsiaTheme="minorHAnsi" w:hAnsiTheme="majorHAnsi"/>
          <w:sz w:val="22"/>
          <w:szCs w:val="22"/>
          <w:lang w:eastAsia="en-US"/>
        </w:rPr>
        <w:t xml:space="preserve">1- Introduction. </w:t>
      </w:r>
      <w:r w:rsidRPr="004320F5">
        <w:rPr>
          <w:rFonts w:asciiTheme="majorHAnsi" w:eastAsiaTheme="minorHAnsi" w:hAnsiTheme="majorHAnsi"/>
          <w:sz w:val="22"/>
          <w:szCs w:val="22"/>
          <w:lang w:eastAsia="en-US"/>
        </w:rPr>
        <w:t>2- Energie et enthalpie libre</w:t>
      </w:r>
      <w:r>
        <w:rPr>
          <w:rFonts w:asciiTheme="majorHAnsi" w:eastAsiaTheme="minorHAnsi" w:hAnsiTheme="majorHAnsi"/>
          <w:sz w:val="22"/>
          <w:szCs w:val="22"/>
          <w:lang w:eastAsia="en-US"/>
        </w:rPr>
        <w:t xml:space="preserve">. </w:t>
      </w:r>
      <w:r w:rsidRPr="004320F5">
        <w:rPr>
          <w:rFonts w:asciiTheme="majorHAnsi" w:eastAsiaTheme="minorHAnsi" w:hAnsiTheme="majorHAnsi"/>
          <w:iCs/>
          <w:sz w:val="22"/>
          <w:szCs w:val="22"/>
          <w:lang w:eastAsia="en-US"/>
        </w:rPr>
        <w:t>3- Les équilibres chimiques</w:t>
      </w:r>
    </w:p>
    <w:p w:rsidR="002A0308" w:rsidRPr="004320F5" w:rsidRDefault="002A0308" w:rsidP="002A0308">
      <w:pPr>
        <w:jc w:val="both"/>
        <w:rPr>
          <w:rFonts w:asciiTheme="majorHAnsi" w:hAnsiTheme="majorHAnsi"/>
          <w:b/>
          <w:sz w:val="22"/>
          <w:szCs w:val="22"/>
          <w:u w:val="thick" w:color="F79646" w:themeColor="accent6"/>
        </w:rPr>
      </w:pPr>
    </w:p>
    <w:p w:rsidR="002A0308" w:rsidRDefault="002A0308" w:rsidP="002A0308">
      <w:pPr>
        <w:jc w:val="both"/>
        <w:rPr>
          <w:rFonts w:asciiTheme="majorHAnsi" w:hAnsiTheme="majorHAnsi"/>
          <w:bCs/>
          <w:sz w:val="22"/>
          <w:szCs w:val="22"/>
        </w:rPr>
      </w:pPr>
      <w:r w:rsidRPr="004320F5">
        <w:rPr>
          <w:rFonts w:asciiTheme="majorHAnsi" w:hAnsiTheme="majorHAnsi"/>
          <w:b/>
          <w:sz w:val="22"/>
          <w:szCs w:val="22"/>
          <w:u w:val="thick" w:color="F79646" w:themeColor="accent6"/>
        </w:rPr>
        <w:t>Mode d’évaluation:</w:t>
      </w:r>
      <w:r>
        <w:rPr>
          <w:rFonts w:asciiTheme="majorHAnsi" w:hAnsiTheme="majorHAnsi"/>
          <w:bCs/>
          <w:sz w:val="22"/>
          <w:szCs w:val="22"/>
        </w:rPr>
        <w:t xml:space="preserve">    </w:t>
      </w:r>
    </w:p>
    <w:p w:rsidR="002A0308" w:rsidRPr="004320F5" w:rsidRDefault="002A0308" w:rsidP="002A0308">
      <w:pPr>
        <w:jc w:val="both"/>
        <w:rPr>
          <w:rFonts w:asciiTheme="majorHAnsi" w:hAnsiTheme="majorHAnsi"/>
          <w:bCs/>
          <w:sz w:val="22"/>
          <w:szCs w:val="22"/>
        </w:rPr>
      </w:pPr>
      <w:r w:rsidRPr="004320F5">
        <w:rPr>
          <w:rFonts w:asciiTheme="majorHAnsi" w:hAnsiTheme="majorHAnsi"/>
          <w:sz w:val="22"/>
          <w:szCs w:val="22"/>
        </w:rPr>
        <w:t>Contrôle continu: 40% ; Examen: 60%.</w:t>
      </w:r>
    </w:p>
    <w:p w:rsidR="002A0308" w:rsidRPr="004320F5" w:rsidRDefault="002A0308" w:rsidP="002A0308">
      <w:pPr>
        <w:jc w:val="both"/>
        <w:rPr>
          <w:rFonts w:asciiTheme="majorHAnsi" w:hAnsiTheme="majorHAnsi"/>
          <w:sz w:val="22"/>
          <w:szCs w:val="22"/>
        </w:rPr>
      </w:pPr>
    </w:p>
    <w:p w:rsidR="002A0308" w:rsidRPr="00435038" w:rsidRDefault="002A0308" w:rsidP="002A0308">
      <w:pPr>
        <w:jc w:val="both"/>
        <w:rPr>
          <w:rFonts w:asciiTheme="majorHAnsi" w:hAnsiTheme="majorHAnsi" w:cs="Arial"/>
          <w:b/>
          <w:bCs/>
        </w:rPr>
      </w:pPr>
      <w:r w:rsidRPr="00435038">
        <w:rPr>
          <w:rFonts w:asciiTheme="majorHAnsi" w:hAnsiTheme="majorHAnsi" w:cs="Arial"/>
          <w:b/>
          <w:bCs/>
          <w:u w:val="thick" w:color="F79646" w:themeColor="accent6"/>
        </w:rPr>
        <w:t>Références bibliographiques</w:t>
      </w:r>
      <w:r w:rsidRPr="00435038">
        <w:rPr>
          <w:rFonts w:asciiTheme="majorHAnsi" w:hAnsiTheme="majorHAnsi" w:cs="Arial"/>
          <w:b/>
          <w:bCs/>
        </w:rPr>
        <w:t>:</w:t>
      </w:r>
    </w:p>
    <w:p w:rsidR="002A0308" w:rsidRPr="004320F5" w:rsidRDefault="002A0308" w:rsidP="002A0308">
      <w:pPr>
        <w:jc w:val="both"/>
        <w:rPr>
          <w:rFonts w:asciiTheme="majorHAnsi" w:hAnsiTheme="majorHAnsi"/>
          <w:sz w:val="22"/>
          <w:szCs w:val="22"/>
        </w:rPr>
      </w:pPr>
      <w:r>
        <w:rPr>
          <w:rFonts w:asciiTheme="majorHAnsi" w:hAnsiTheme="majorHAnsi"/>
          <w:sz w:val="22"/>
          <w:szCs w:val="22"/>
        </w:rPr>
        <w:t xml:space="preserve">1. </w:t>
      </w:r>
      <w:r w:rsidRPr="004320F5">
        <w:rPr>
          <w:rFonts w:asciiTheme="majorHAnsi" w:hAnsiTheme="majorHAnsi"/>
          <w:sz w:val="22"/>
          <w:szCs w:val="22"/>
        </w:rPr>
        <w:t>C. Coulon</w:t>
      </w:r>
      <w:r>
        <w:rPr>
          <w:rFonts w:asciiTheme="majorHAnsi" w:hAnsiTheme="majorHAnsi"/>
          <w:sz w:val="22"/>
          <w:szCs w:val="22"/>
        </w:rPr>
        <w:t>, S. Le</w:t>
      </w:r>
      <w:r w:rsidRPr="004320F5">
        <w:rPr>
          <w:rFonts w:asciiTheme="majorHAnsi" w:hAnsiTheme="majorHAnsi"/>
          <w:sz w:val="22"/>
          <w:szCs w:val="22"/>
        </w:rPr>
        <w:t xml:space="preserve"> </w:t>
      </w:r>
      <w:r>
        <w:rPr>
          <w:rFonts w:asciiTheme="majorHAnsi" w:hAnsiTheme="majorHAnsi"/>
          <w:sz w:val="22"/>
          <w:szCs w:val="22"/>
        </w:rPr>
        <w:t>B</w:t>
      </w:r>
      <w:r w:rsidRPr="004320F5">
        <w:rPr>
          <w:rFonts w:asciiTheme="majorHAnsi" w:hAnsiTheme="majorHAnsi"/>
          <w:sz w:val="22"/>
          <w:szCs w:val="22"/>
        </w:rPr>
        <w:t xml:space="preserve">oiteux S. </w:t>
      </w:r>
      <w:r>
        <w:rPr>
          <w:rFonts w:asciiTheme="majorHAnsi" w:hAnsiTheme="majorHAnsi"/>
          <w:sz w:val="22"/>
          <w:szCs w:val="22"/>
        </w:rPr>
        <w:t>e</w:t>
      </w:r>
      <w:r w:rsidRPr="004320F5">
        <w:rPr>
          <w:rFonts w:asciiTheme="majorHAnsi" w:hAnsiTheme="majorHAnsi"/>
          <w:sz w:val="22"/>
          <w:szCs w:val="22"/>
        </w:rPr>
        <w:t>t P. Segonds</w:t>
      </w:r>
      <w:r>
        <w:rPr>
          <w:rFonts w:asciiTheme="majorHAnsi" w:hAnsiTheme="majorHAnsi"/>
          <w:sz w:val="22"/>
          <w:szCs w:val="22"/>
        </w:rPr>
        <w:t>,</w:t>
      </w:r>
      <w:r w:rsidRPr="004320F5">
        <w:rPr>
          <w:rFonts w:asciiTheme="majorHAnsi" w:hAnsiTheme="majorHAnsi"/>
          <w:sz w:val="22"/>
          <w:szCs w:val="22"/>
        </w:rPr>
        <w:t xml:space="preserve"> </w:t>
      </w:r>
      <w:r>
        <w:rPr>
          <w:rFonts w:asciiTheme="majorHAnsi" w:hAnsiTheme="majorHAnsi"/>
          <w:sz w:val="22"/>
          <w:szCs w:val="22"/>
        </w:rPr>
        <w:t>T</w:t>
      </w:r>
      <w:r w:rsidRPr="004320F5">
        <w:rPr>
          <w:rFonts w:asciiTheme="majorHAnsi" w:hAnsiTheme="majorHAnsi"/>
          <w:sz w:val="22"/>
          <w:szCs w:val="22"/>
        </w:rPr>
        <w:t xml:space="preserve">hermodynamique </w:t>
      </w:r>
      <w:r>
        <w:rPr>
          <w:rFonts w:asciiTheme="majorHAnsi" w:hAnsiTheme="majorHAnsi"/>
          <w:sz w:val="22"/>
          <w:szCs w:val="22"/>
        </w:rPr>
        <w:t>P</w:t>
      </w:r>
      <w:r w:rsidRPr="004320F5">
        <w:rPr>
          <w:rFonts w:asciiTheme="majorHAnsi" w:hAnsiTheme="majorHAnsi"/>
          <w:sz w:val="22"/>
          <w:szCs w:val="22"/>
        </w:rPr>
        <w:t>hysique</w:t>
      </w:r>
      <w:r>
        <w:rPr>
          <w:rFonts w:asciiTheme="majorHAnsi" w:hAnsiTheme="majorHAnsi"/>
          <w:sz w:val="22"/>
          <w:szCs w:val="22"/>
        </w:rPr>
        <w:t xml:space="preserve"> -</w:t>
      </w:r>
      <w:r w:rsidRPr="004320F5">
        <w:rPr>
          <w:rFonts w:asciiTheme="majorHAnsi" w:hAnsiTheme="majorHAnsi"/>
          <w:sz w:val="22"/>
          <w:szCs w:val="22"/>
        </w:rPr>
        <w:t xml:space="preserve"> Cours et exercices avec solutions</w:t>
      </w:r>
      <w:r>
        <w:rPr>
          <w:rFonts w:asciiTheme="majorHAnsi" w:hAnsiTheme="majorHAnsi"/>
          <w:sz w:val="22"/>
          <w:szCs w:val="22"/>
        </w:rPr>
        <w:t>,</w:t>
      </w:r>
      <w:r w:rsidRPr="004320F5">
        <w:rPr>
          <w:rFonts w:asciiTheme="majorHAnsi" w:hAnsiTheme="majorHAnsi"/>
          <w:sz w:val="22"/>
          <w:szCs w:val="22"/>
        </w:rPr>
        <w:t xml:space="preserve"> Edition D</w:t>
      </w:r>
      <w:r>
        <w:rPr>
          <w:rFonts w:asciiTheme="majorHAnsi" w:hAnsiTheme="majorHAnsi"/>
          <w:sz w:val="22"/>
          <w:szCs w:val="22"/>
        </w:rPr>
        <w:t>unod.</w:t>
      </w:r>
      <w:r w:rsidRPr="004320F5">
        <w:rPr>
          <w:rFonts w:asciiTheme="majorHAnsi" w:hAnsiTheme="majorHAnsi"/>
          <w:sz w:val="22"/>
          <w:szCs w:val="22"/>
        </w:rPr>
        <w:t xml:space="preserve"> </w:t>
      </w:r>
    </w:p>
    <w:p w:rsidR="002A0308" w:rsidRPr="004320F5" w:rsidRDefault="002A0308" w:rsidP="002A0308">
      <w:pPr>
        <w:jc w:val="both"/>
        <w:rPr>
          <w:rFonts w:asciiTheme="majorHAnsi" w:hAnsiTheme="majorHAnsi"/>
          <w:sz w:val="22"/>
          <w:szCs w:val="22"/>
          <w:lang w:val="en-US"/>
        </w:rPr>
      </w:pPr>
      <w:r>
        <w:rPr>
          <w:rFonts w:asciiTheme="majorHAnsi" w:hAnsiTheme="majorHAnsi"/>
          <w:sz w:val="22"/>
          <w:szCs w:val="22"/>
          <w:lang w:val="en-US"/>
        </w:rPr>
        <w:t xml:space="preserve">2. </w:t>
      </w:r>
      <w:r w:rsidRPr="004320F5">
        <w:rPr>
          <w:rFonts w:asciiTheme="majorHAnsi" w:hAnsiTheme="majorHAnsi"/>
          <w:sz w:val="22"/>
          <w:szCs w:val="22"/>
          <w:lang w:val="en-US"/>
        </w:rPr>
        <w:t>H.B. Callen</w:t>
      </w:r>
      <w:r>
        <w:rPr>
          <w:rFonts w:asciiTheme="majorHAnsi" w:hAnsiTheme="majorHAnsi"/>
          <w:sz w:val="22"/>
          <w:szCs w:val="22"/>
          <w:lang w:val="en-US"/>
        </w:rPr>
        <w:t xml:space="preserve">, </w:t>
      </w:r>
      <w:r w:rsidRPr="00FC6CAE">
        <w:rPr>
          <w:rFonts w:asciiTheme="majorHAnsi" w:hAnsiTheme="majorHAnsi"/>
          <w:sz w:val="22"/>
          <w:szCs w:val="22"/>
          <w:lang w:val="en-US"/>
        </w:rPr>
        <w:t>Thermodynamics</w:t>
      </w:r>
      <w:r>
        <w:rPr>
          <w:rFonts w:asciiTheme="majorHAnsi" w:hAnsiTheme="majorHAnsi"/>
          <w:sz w:val="22"/>
          <w:szCs w:val="22"/>
          <w:lang w:val="en-US"/>
        </w:rPr>
        <w:t>, Cours</w:t>
      </w:r>
      <w:r w:rsidRPr="004320F5">
        <w:rPr>
          <w:rFonts w:asciiTheme="majorHAnsi" w:hAnsiTheme="majorHAnsi"/>
          <w:sz w:val="22"/>
          <w:szCs w:val="22"/>
          <w:lang w:val="en-US"/>
        </w:rPr>
        <w:t xml:space="preserve">, Edition John Wiley and Sons, 1960 </w:t>
      </w:r>
    </w:p>
    <w:p w:rsidR="002A0308" w:rsidRPr="004320F5" w:rsidRDefault="002A0308" w:rsidP="002A0308">
      <w:pPr>
        <w:jc w:val="both"/>
        <w:rPr>
          <w:rFonts w:asciiTheme="majorHAnsi" w:hAnsiTheme="majorHAnsi"/>
          <w:sz w:val="22"/>
          <w:szCs w:val="22"/>
        </w:rPr>
      </w:pPr>
      <w:r>
        <w:rPr>
          <w:rFonts w:asciiTheme="majorHAnsi" w:hAnsiTheme="majorHAnsi"/>
          <w:sz w:val="22"/>
          <w:szCs w:val="22"/>
        </w:rPr>
        <w:t xml:space="preserve">3. </w:t>
      </w:r>
      <w:r w:rsidRPr="004320F5">
        <w:rPr>
          <w:rFonts w:asciiTheme="majorHAnsi" w:hAnsiTheme="majorHAnsi"/>
          <w:sz w:val="22"/>
          <w:szCs w:val="22"/>
        </w:rPr>
        <w:t>R. Clerac, C. Coulon, P. Goyer</w:t>
      </w:r>
      <w:r>
        <w:rPr>
          <w:rFonts w:asciiTheme="majorHAnsi" w:hAnsiTheme="majorHAnsi"/>
          <w:sz w:val="22"/>
          <w:szCs w:val="22"/>
        </w:rPr>
        <w:t>, S. Le</w:t>
      </w:r>
      <w:r w:rsidRPr="004320F5">
        <w:rPr>
          <w:rFonts w:asciiTheme="majorHAnsi" w:hAnsiTheme="majorHAnsi"/>
          <w:sz w:val="22"/>
          <w:szCs w:val="22"/>
        </w:rPr>
        <w:t xml:space="preserve"> </w:t>
      </w:r>
      <w:r>
        <w:rPr>
          <w:rFonts w:asciiTheme="majorHAnsi" w:hAnsiTheme="majorHAnsi"/>
          <w:sz w:val="22"/>
          <w:szCs w:val="22"/>
        </w:rPr>
        <w:t>B</w:t>
      </w:r>
      <w:r w:rsidRPr="004320F5">
        <w:rPr>
          <w:rFonts w:asciiTheme="majorHAnsi" w:hAnsiTheme="majorHAnsi"/>
          <w:sz w:val="22"/>
          <w:szCs w:val="22"/>
        </w:rPr>
        <w:t xml:space="preserve">oiteux </w:t>
      </w:r>
      <w:r>
        <w:rPr>
          <w:rFonts w:asciiTheme="majorHAnsi" w:hAnsiTheme="majorHAnsi"/>
          <w:sz w:val="22"/>
          <w:szCs w:val="22"/>
        </w:rPr>
        <w:t>&amp;</w:t>
      </w:r>
      <w:r w:rsidRPr="004320F5">
        <w:rPr>
          <w:rFonts w:asciiTheme="majorHAnsi" w:hAnsiTheme="majorHAnsi"/>
          <w:sz w:val="22"/>
          <w:szCs w:val="22"/>
        </w:rPr>
        <w:t xml:space="preserve"> C. Rivenc</w:t>
      </w:r>
      <w:r>
        <w:rPr>
          <w:rFonts w:asciiTheme="majorHAnsi" w:hAnsiTheme="majorHAnsi"/>
          <w:sz w:val="22"/>
          <w:szCs w:val="22"/>
        </w:rPr>
        <w:t>,</w:t>
      </w:r>
      <w:r w:rsidRPr="004320F5">
        <w:rPr>
          <w:rFonts w:asciiTheme="majorHAnsi" w:hAnsiTheme="majorHAnsi"/>
          <w:sz w:val="22"/>
          <w:szCs w:val="22"/>
        </w:rPr>
        <w:t xml:space="preserve"> </w:t>
      </w:r>
      <w:r>
        <w:rPr>
          <w:rFonts w:asciiTheme="majorHAnsi" w:hAnsiTheme="majorHAnsi"/>
          <w:sz w:val="22"/>
          <w:szCs w:val="22"/>
        </w:rPr>
        <w:t>T</w:t>
      </w:r>
      <w:r w:rsidRPr="004320F5">
        <w:rPr>
          <w:rFonts w:asciiTheme="majorHAnsi" w:hAnsiTheme="majorHAnsi"/>
          <w:sz w:val="22"/>
          <w:szCs w:val="22"/>
        </w:rPr>
        <w:t>hermodynamics, Cours et travaux dirigés de thermodynamique</w:t>
      </w:r>
      <w:r>
        <w:rPr>
          <w:rFonts w:asciiTheme="majorHAnsi" w:hAnsiTheme="majorHAnsi"/>
          <w:sz w:val="22"/>
          <w:szCs w:val="22"/>
        </w:rPr>
        <w:t>,</w:t>
      </w:r>
      <w:r w:rsidRPr="004320F5">
        <w:rPr>
          <w:rFonts w:asciiTheme="majorHAnsi" w:hAnsiTheme="majorHAnsi"/>
          <w:sz w:val="22"/>
          <w:szCs w:val="22"/>
        </w:rPr>
        <w:t xml:space="preserve"> Université Bordeaux 1, 2003 </w:t>
      </w:r>
    </w:p>
    <w:p w:rsidR="002A0308" w:rsidRPr="004320F5" w:rsidRDefault="002A0308" w:rsidP="002A0308">
      <w:pPr>
        <w:jc w:val="both"/>
        <w:rPr>
          <w:rFonts w:asciiTheme="majorHAnsi" w:hAnsiTheme="majorHAnsi"/>
          <w:sz w:val="22"/>
          <w:szCs w:val="22"/>
        </w:rPr>
      </w:pPr>
      <w:r>
        <w:rPr>
          <w:rFonts w:asciiTheme="majorHAnsi" w:hAnsiTheme="majorHAnsi"/>
          <w:sz w:val="22"/>
          <w:szCs w:val="22"/>
        </w:rPr>
        <w:t xml:space="preserve">4. </w:t>
      </w:r>
      <w:r w:rsidRPr="004320F5">
        <w:rPr>
          <w:rFonts w:asciiTheme="majorHAnsi" w:hAnsiTheme="majorHAnsi"/>
          <w:sz w:val="22"/>
          <w:szCs w:val="22"/>
        </w:rPr>
        <w:t>O. Perrot,</w:t>
      </w:r>
      <w:r>
        <w:rPr>
          <w:rFonts w:asciiTheme="majorHAnsi" w:hAnsiTheme="majorHAnsi"/>
          <w:sz w:val="22"/>
          <w:szCs w:val="22"/>
        </w:rPr>
        <w:t xml:space="preserve"> Cours de T</w:t>
      </w:r>
      <w:r w:rsidRPr="004320F5">
        <w:rPr>
          <w:rFonts w:asciiTheme="majorHAnsi" w:hAnsiTheme="majorHAnsi"/>
          <w:sz w:val="22"/>
          <w:szCs w:val="22"/>
        </w:rPr>
        <w:t>hermodynamique I.U.T. de Saint-Omer Dunkerque, 2011</w:t>
      </w:r>
    </w:p>
    <w:p w:rsidR="002A0308" w:rsidRDefault="002A0308" w:rsidP="002A0308">
      <w:pPr>
        <w:jc w:val="both"/>
        <w:rPr>
          <w:rFonts w:asciiTheme="majorHAnsi" w:hAnsiTheme="majorHAnsi"/>
          <w:sz w:val="22"/>
          <w:szCs w:val="22"/>
        </w:rPr>
      </w:pPr>
      <w:r>
        <w:rPr>
          <w:rFonts w:asciiTheme="majorHAnsi" w:hAnsiTheme="majorHAnsi"/>
          <w:sz w:val="22"/>
          <w:szCs w:val="22"/>
        </w:rPr>
        <w:t xml:space="preserve">5. </w:t>
      </w:r>
      <w:r w:rsidRPr="004320F5">
        <w:rPr>
          <w:rFonts w:asciiTheme="majorHAnsi" w:hAnsiTheme="majorHAnsi"/>
          <w:sz w:val="22"/>
          <w:szCs w:val="22"/>
        </w:rPr>
        <w:t>C. L</w:t>
      </w:r>
      <w:r>
        <w:rPr>
          <w:rFonts w:asciiTheme="majorHAnsi" w:hAnsiTheme="majorHAnsi"/>
          <w:sz w:val="22"/>
          <w:szCs w:val="22"/>
        </w:rPr>
        <w:t xml:space="preserve">. </w:t>
      </w:r>
      <w:r w:rsidRPr="004320F5">
        <w:rPr>
          <w:rFonts w:asciiTheme="majorHAnsi" w:hAnsiTheme="majorHAnsi"/>
          <w:sz w:val="22"/>
          <w:szCs w:val="22"/>
        </w:rPr>
        <w:t>Huillier, J. R</w:t>
      </w:r>
      <w:r>
        <w:rPr>
          <w:rFonts w:asciiTheme="majorHAnsi" w:hAnsiTheme="majorHAnsi"/>
          <w:sz w:val="22"/>
          <w:szCs w:val="22"/>
        </w:rPr>
        <w:t>ous</w:t>
      </w:r>
      <w:r w:rsidRPr="004320F5">
        <w:rPr>
          <w:rFonts w:asciiTheme="majorHAnsi" w:hAnsiTheme="majorHAnsi"/>
          <w:sz w:val="22"/>
          <w:szCs w:val="22"/>
        </w:rPr>
        <w:t>, Introduction à la thermodynamique, Edition Dunod</w:t>
      </w:r>
      <w:r>
        <w:rPr>
          <w:rFonts w:asciiTheme="majorHAnsi" w:hAnsiTheme="majorHAnsi"/>
          <w:sz w:val="22"/>
          <w:szCs w:val="22"/>
        </w:rPr>
        <w:t>.</w:t>
      </w:r>
    </w:p>
    <w:p w:rsidR="002A0308" w:rsidRDefault="002A0308" w:rsidP="002A0308">
      <w:pPr>
        <w:spacing w:after="200" w:line="276" w:lineRule="auto"/>
        <w:rPr>
          <w:rFonts w:asciiTheme="majorHAnsi" w:hAnsiTheme="majorHAnsi"/>
          <w:sz w:val="22"/>
          <w:szCs w:val="22"/>
        </w:rPr>
      </w:pPr>
      <w:r>
        <w:rPr>
          <w:rFonts w:asciiTheme="majorHAnsi" w:hAnsiTheme="majorHAnsi"/>
          <w:sz w:val="22"/>
          <w:szCs w:val="22"/>
        </w:rPr>
        <w:br w:type="page"/>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Semestre: 2</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Unité d’enseignement: UEM 1.2</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Matière 1: TP Physique</w:t>
      </w:r>
      <w:r>
        <w:rPr>
          <w:rFonts w:asciiTheme="majorHAnsi" w:hAnsiTheme="majorHAnsi" w:cs="Calibri"/>
          <w:b/>
          <w:bCs/>
          <w:iCs/>
        </w:rPr>
        <w:t xml:space="preserve"> </w:t>
      </w:r>
      <w:r w:rsidRPr="00E3449D">
        <w:rPr>
          <w:rFonts w:asciiTheme="majorHAnsi" w:hAnsiTheme="majorHAnsi" w:cs="Calibri"/>
          <w:b/>
          <w:bCs/>
          <w:iCs/>
        </w:rPr>
        <w:t>2</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eastAsia="Times New Roman" w:hAnsiTheme="majorHAnsi" w:cs="Calibri"/>
          <w:b/>
          <w:bCs/>
          <w:color w:val="000000"/>
        </w:rPr>
        <w:t>VHS: 45h00 (TP: 1h30)</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Crédits: 2</w:t>
      </w:r>
    </w:p>
    <w:p w:rsidR="002A0308" w:rsidRPr="00E3449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Coefficient: 1</w:t>
      </w:r>
    </w:p>
    <w:p w:rsidR="002A0308" w:rsidRDefault="002A0308" w:rsidP="002A0308">
      <w:pPr>
        <w:jc w:val="both"/>
        <w:rPr>
          <w:rFonts w:asciiTheme="majorHAnsi" w:eastAsia="Times New Roman" w:hAnsiTheme="majorHAnsi" w:cs="Arial"/>
          <w:b/>
          <w:u w:val="thick" w:color="F79646" w:themeColor="accent6"/>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Default="002A0308" w:rsidP="002A0308">
      <w:pPr>
        <w:jc w:val="both"/>
        <w:rPr>
          <w:rFonts w:asciiTheme="majorHAnsi" w:eastAsia="Times New Roman" w:hAnsiTheme="majorHAnsi" w:cs="Arial"/>
        </w:rPr>
      </w:pPr>
      <w:r>
        <w:rPr>
          <w:rFonts w:asciiTheme="majorHAnsi" w:eastAsia="Times New Roman" w:hAnsiTheme="majorHAnsi" w:cs="Arial"/>
        </w:rPr>
        <w:t>Consolider à travers des séances de Travaux Pratiques les notions théoriques abordées dans le cours de Physique 2.</w:t>
      </w:r>
    </w:p>
    <w:p w:rsidR="002A0308" w:rsidRPr="00435038" w:rsidRDefault="002A0308" w:rsidP="002A0308">
      <w:pPr>
        <w:jc w:val="both"/>
        <w:rPr>
          <w:rFonts w:asciiTheme="majorHAnsi" w:eastAsia="Times New Roman" w:hAnsiTheme="majorHAnsi" w:cs="Arial"/>
        </w:rPr>
      </w:pPr>
      <w:r w:rsidRPr="00435038">
        <w:rPr>
          <w:rFonts w:asciiTheme="majorHAnsi" w:eastAsia="Times New Roman" w:hAnsiTheme="majorHAnsi" w:cs="Arial"/>
        </w:rPr>
        <w:t xml:space="preserve"> </w:t>
      </w: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435038" w:rsidRDefault="002A0308" w:rsidP="002A0308">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1, Physique 1.</w:t>
      </w:r>
    </w:p>
    <w:p w:rsidR="002A0308" w:rsidRPr="00E3449D" w:rsidRDefault="002A0308" w:rsidP="002A0308">
      <w:pPr>
        <w:jc w:val="both"/>
        <w:rPr>
          <w:rFonts w:asciiTheme="majorHAnsi" w:hAnsiTheme="majorHAnsi" w:cs="Calibri"/>
          <w:b/>
        </w:rPr>
      </w:pPr>
    </w:p>
    <w:p w:rsidR="002A0308" w:rsidRPr="00E3449D" w:rsidRDefault="002A0308" w:rsidP="002A0308">
      <w:pPr>
        <w:jc w:val="both"/>
        <w:rPr>
          <w:rFonts w:asciiTheme="majorHAnsi" w:hAnsiTheme="majorHAnsi" w:cstheme="minorBidi"/>
          <w:b/>
          <w:u w:val="thick" w:color="F79646" w:themeColor="accent6"/>
        </w:rPr>
      </w:pPr>
      <w:r w:rsidRPr="00E3449D">
        <w:rPr>
          <w:rFonts w:asciiTheme="majorHAnsi" w:hAnsiTheme="majorHAnsi" w:cstheme="minorBidi"/>
          <w:b/>
          <w:u w:val="thick" w:color="F79646" w:themeColor="accent6"/>
        </w:rPr>
        <w:t>Contenu de la matière:</w:t>
      </w:r>
    </w:p>
    <w:p w:rsidR="002A0308" w:rsidRPr="00E3449D" w:rsidRDefault="002A0308" w:rsidP="002A0308">
      <w:pPr>
        <w:jc w:val="both"/>
        <w:rPr>
          <w:rFonts w:asciiTheme="majorHAnsi" w:eastAsia="Times New Roman" w:hAnsiTheme="majorHAnsi"/>
          <w:b/>
          <w:lang w:eastAsia="fr-FR"/>
        </w:rPr>
      </w:pPr>
      <w:r w:rsidRPr="00E3449D">
        <w:rPr>
          <w:rFonts w:asciiTheme="majorHAnsi" w:hAnsiTheme="majorHAnsi" w:cstheme="minorBidi"/>
          <w:b/>
        </w:rPr>
        <w:tab/>
      </w:r>
      <w:r w:rsidRPr="00E3449D">
        <w:rPr>
          <w:rFonts w:asciiTheme="majorHAnsi" w:hAnsiTheme="majorHAnsi" w:cstheme="minorBidi"/>
          <w:b/>
        </w:rPr>
        <w:tab/>
      </w:r>
    </w:p>
    <w:p w:rsidR="002A0308" w:rsidRPr="00E3449D" w:rsidRDefault="002A0308" w:rsidP="002A0308">
      <w:pPr>
        <w:jc w:val="both"/>
        <w:rPr>
          <w:rFonts w:asciiTheme="majorHAnsi" w:hAnsiTheme="majorHAnsi" w:cstheme="minorBidi"/>
          <w:b/>
        </w:rPr>
      </w:pPr>
      <w:r w:rsidRPr="00E3449D">
        <w:rPr>
          <w:rFonts w:asciiTheme="majorHAnsi" w:eastAsiaTheme="minorHAnsi" w:hAnsiTheme="majorHAnsi" w:cs="Calibri,Bold"/>
          <w:b/>
          <w:bCs/>
          <w:lang w:eastAsia="en-US"/>
        </w:rPr>
        <w:t xml:space="preserve">5 manipulations au minimum </w:t>
      </w:r>
      <w:r>
        <w:rPr>
          <w:rFonts w:asciiTheme="majorHAnsi" w:eastAsiaTheme="minorHAnsi" w:hAnsiTheme="majorHAnsi" w:cs="Calibri,Bold"/>
          <w:b/>
          <w:bCs/>
          <w:lang w:eastAsia="en-US"/>
        </w:rPr>
        <w:tab/>
      </w:r>
      <w:r>
        <w:rPr>
          <w:rFonts w:asciiTheme="majorHAnsi" w:eastAsiaTheme="minorHAnsi" w:hAnsiTheme="majorHAnsi" w:cs="Calibri,Bold"/>
          <w:b/>
          <w:bCs/>
          <w:lang w:eastAsia="en-US"/>
        </w:rPr>
        <w:tab/>
      </w:r>
      <w:r w:rsidRPr="00E3449D">
        <w:rPr>
          <w:rFonts w:asciiTheme="majorHAnsi" w:eastAsiaTheme="minorHAnsi" w:hAnsiTheme="majorHAnsi" w:cs="Calibri,Bold"/>
          <w:b/>
          <w:bCs/>
          <w:lang w:eastAsia="en-US"/>
        </w:rPr>
        <w:t>(3</w:t>
      </w:r>
      <w:r>
        <w:rPr>
          <w:rFonts w:asciiTheme="majorHAnsi" w:eastAsiaTheme="minorHAnsi" w:hAnsiTheme="majorHAnsi" w:cs="Calibri,Bold"/>
          <w:b/>
          <w:bCs/>
          <w:lang w:eastAsia="en-US"/>
        </w:rPr>
        <w:t>h</w:t>
      </w:r>
      <w:r w:rsidRPr="00E3449D">
        <w:rPr>
          <w:rFonts w:asciiTheme="majorHAnsi" w:eastAsiaTheme="minorHAnsi" w:hAnsiTheme="majorHAnsi" w:cs="Calibri,Bold"/>
          <w:b/>
          <w:bCs/>
          <w:lang w:eastAsia="en-US"/>
        </w:rPr>
        <w:t>00 / 15 jours)</w:t>
      </w:r>
      <w:r w:rsidRPr="00E3449D">
        <w:rPr>
          <w:rFonts w:asciiTheme="majorHAnsi" w:hAnsiTheme="majorHAnsi" w:cstheme="minorBidi"/>
          <w:b/>
        </w:rPr>
        <w:t xml:space="preserve">               </w:t>
      </w:r>
      <w:r>
        <w:rPr>
          <w:rFonts w:asciiTheme="majorHAnsi" w:hAnsiTheme="majorHAnsi" w:cstheme="minorBidi"/>
          <w:b/>
        </w:rPr>
        <w:tab/>
      </w:r>
      <w:r>
        <w:rPr>
          <w:rFonts w:asciiTheme="majorHAnsi" w:hAnsiTheme="majorHAnsi" w:cstheme="minorBidi"/>
          <w:b/>
        </w:rPr>
        <w:tab/>
      </w:r>
    </w:p>
    <w:p w:rsidR="002A0308" w:rsidRPr="00E3449D" w:rsidRDefault="002A0308" w:rsidP="002A0308">
      <w:pPr>
        <w:autoSpaceDE w:val="0"/>
        <w:autoSpaceDN w:val="0"/>
        <w:adjustRightInd w:val="0"/>
        <w:jc w:val="both"/>
        <w:rPr>
          <w:rFonts w:asciiTheme="majorHAnsi" w:eastAsiaTheme="minorHAnsi" w:hAnsiTheme="majorHAnsi" w:cs="Calibri,Bold"/>
          <w:b/>
          <w:bCs/>
          <w:lang w:eastAsia="en-US"/>
        </w:rPr>
      </w:pPr>
    </w:p>
    <w:p w:rsidR="002A0308" w:rsidRPr="006A0EA0" w:rsidRDefault="002A0308" w:rsidP="002A0308">
      <w:pPr>
        <w:autoSpaceDE w:val="0"/>
        <w:autoSpaceDN w:val="0"/>
        <w:adjustRightInd w:val="0"/>
        <w:jc w:val="both"/>
        <w:rPr>
          <w:rFonts w:asciiTheme="majorHAnsi" w:eastAsiaTheme="minorHAnsi" w:hAnsiTheme="majorHAnsi" w:cs="Calibri"/>
          <w:strike/>
          <w:lang w:eastAsia="en-US"/>
        </w:rPr>
      </w:pPr>
      <w:r w:rsidRPr="00E3449D">
        <w:rPr>
          <w:rFonts w:asciiTheme="majorHAnsi" w:eastAsiaTheme="minorHAnsi" w:hAnsiTheme="majorHAnsi" w:cs="Calibri"/>
          <w:lang w:eastAsia="en-US"/>
        </w:rPr>
        <w:t>- Présentation d</w:t>
      </w:r>
      <w:r>
        <w:rPr>
          <w:rFonts w:asciiTheme="majorHAnsi" w:eastAsiaTheme="minorHAnsi" w:hAnsiTheme="majorHAnsi" w:cs="Calibri"/>
          <w:lang w:eastAsia="en-US"/>
        </w:rPr>
        <w:t xml:space="preserve">es </w:t>
      </w:r>
      <w:r w:rsidRPr="00E3449D">
        <w:rPr>
          <w:rFonts w:asciiTheme="majorHAnsi" w:eastAsiaTheme="minorHAnsi" w:hAnsiTheme="majorHAnsi" w:cs="Calibri"/>
          <w:lang w:eastAsia="en-US"/>
        </w:rPr>
        <w:t>ins</w:t>
      </w:r>
      <w:r>
        <w:rPr>
          <w:rFonts w:asciiTheme="majorHAnsi" w:eastAsiaTheme="minorHAnsi" w:hAnsiTheme="majorHAnsi" w:cs="Calibri"/>
          <w:lang w:eastAsia="en-US"/>
        </w:rPr>
        <w:t>truments et outils de mesure (Voltmètre, Ampèremètre, Rhéostat, Oscilloscopes, G</w:t>
      </w:r>
      <w:r w:rsidRPr="00E3449D">
        <w:rPr>
          <w:rFonts w:asciiTheme="majorHAnsi" w:eastAsiaTheme="minorHAnsi" w:hAnsiTheme="majorHAnsi" w:cs="Calibri"/>
          <w:lang w:eastAsia="en-US"/>
        </w:rPr>
        <w:t>é</w:t>
      </w:r>
      <w:r w:rsidRPr="006A0EA0">
        <w:rPr>
          <w:rFonts w:asciiTheme="majorHAnsi" w:eastAsiaTheme="minorHAnsi" w:hAnsiTheme="majorHAnsi" w:cs="Calibri"/>
          <w:lang w:eastAsia="en-US"/>
        </w:rPr>
        <w:t>nérateur, etc.</w:t>
      </w:r>
      <w:r>
        <w:rPr>
          <w:rFonts w:asciiTheme="majorHAnsi" w:eastAsiaTheme="minorHAnsi" w:hAnsiTheme="majorHAnsi" w:cs="Calibri"/>
          <w:lang w:eastAsia="en-US"/>
        </w:rPr>
        <w:t>).</w:t>
      </w:r>
    </w:p>
    <w:p w:rsidR="002A0308" w:rsidRPr="006A0EA0" w:rsidRDefault="002A0308" w:rsidP="002A0308">
      <w:pPr>
        <w:jc w:val="both"/>
        <w:rPr>
          <w:rFonts w:asciiTheme="majorHAnsi" w:eastAsiaTheme="minorHAnsi" w:hAnsiTheme="majorHAnsi" w:cs="Calibri"/>
          <w:lang w:eastAsia="en-US"/>
        </w:rPr>
      </w:pPr>
      <w:r w:rsidRPr="006A0EA0">
        <w:rPr>
          <w:rFonts w:asciiTheme="majorHAnsi" w:hAnsiTheme="majorHAnsi"/>
          <w:bCs/>
          <w:color w:val="000000" w:themeColor="text1"/>
        </w:rPr>
        <w:t>-</w:t>
      </w:r>
      <w:r>
        <w:rPr>
          <w:rFonts w:asciiTheme="majorHAnsi" w:hAnsiTheme="majorHAnsi"/>
          <w:bCs/>
          <w:color w:val="000000" w:themeColor="text1"/>
        </w:rPr>
        <w:t xml:space="preserve"> </w:t>
      </w:r>
      <w:r w:rsidRPr="006A0EA0">
        <w:rPr>
          <w:rFonts w:asciiTheme="majorHAnsi" w:hAnsiTheme="majorHAnsi"/>
          <w:bCs/>
          <w:color w:val="000000" w:themeColor="text1"/>
        </w:rPr>
        <w:t>Les lois de Kirchhoff (loi des mailles, loi des nœuds).</w:t>
      </w:r>
    </w:p>
    <w:p w:rsidR="002A0308" w:rsidRPr="006A0EA0" w:rsidRDefault="002A0308" w:rsidP="002A0308">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Théorème de Thévenin.</w:t>
      </w:r>
    </w:p>
    <w:p w:rsidR="002A0308" w:rsidRPr="006A0EA0" w:rsidRDefault="002A0308" w:rsidP="002A0308">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Association et Mesure des inductances et capacités</w:t>
      </w:r>
    </w:p>
    <w:p w:rsidR="002A0308" w:rsidRPr="006A0EA0" w:rsidRDefault="002A0308" w:rsidP="002A0308">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Charge et décharge d'un condensateur</w:t>
      </w:r>
    </w:p>
    <w:p w:rsidR="002A0308" w:rsidRPr="006A0EA0" w:rsidRDefault="002A0308" w:rsidP="002A0308">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Oscilloscope</w:t>
      </w:r>
    </w:p>
    <w:p w:rsidR="002A0308" w:rsidRPr="006A0EA0" w:rsidRDefault="002A0308" w:rsidP="002A0308">
      <w:pPr>
        <w:jc w:val="both"/>
        <w:rPr>
          <w:rFonts w:asciiTheme="majorHAnsi" w:hAnsiTheme="majorHAnsi" w:cstheme="majorBidi"/>
          <w:spacing w:val="3"/>
        </w:rPr>
      </w:pPr>
      <w:r w:rsidRPr="006A0EA0">
        <w:rPr>
          <w:rFonts w:asciiTheme="majorHAnsi" w:eastAsiaTheme="minorHAnsi" w:hAnsiTheme="majorHAnsi" w:cs="Calibri"/>
          <w:lang w:eastAsia="en-US"/>
        </w:rPr>
        <w:t>- TP sur le magnétisme</w:t>
      </w:r>
    </w:p>
    <w:p w:rsidR="002A0308" w:rsidRPr="006A0EA0" w:rsidRDefault="002A0308" w:rsidP="002A0308">
      <w:pPr>
        <w:jc w:val="both"/>
        <w:rPr>
          <w:rFonts w:asciiTheme="majorHAnsi" w:eastAsia="Calibri" w:hAnsiTheme="majorHAnsi" w:cs="Arial"/>
          <w:bCs/>
        </w:rPr>
      </w:pPr>
    </w:p>
    <w:p w:rsidR="002A0308" w:rsidRPr="006A0EA0" w:rsidRDefault="002A0308" w:rsidP="002A0308">
      <w:pPr>
        <w:jc w:val="both"/>
        <w:rPr>
          <w:rFonts w:asciiTheme="majorHAnsi" w:hAnsiTheme="majorHAnsi" w:cstheme="minorBidi"/>
          <w:bCs/>
        </w:rPr>
      </w:pPr>
      <w:r w:rsidRPr="006A0EA0">
        <w:rPr>
          <w:rFonts w:asciiTheme="majorHAnsi" w:hAnsiTheme="majorHAnsi" w:cstheme="minorBidi"/>
          <w:b/>
          <w:u w:val="thick" w:color="F79646" w:themeColor="accent6"/>
        </w:rPr>
        <w:t>Mode d’évaluation:</w:t>
      </w:r>
    </w:p>
    <w:p w:rsidR="002A0308" w:rsidRPr="006A0EA0" w:rsidRDefault="002A0308" w:rsidP="002A0308">
      <w:pPr>
        <w:pStyle w:val="Paragraphedeliste"/>
        <w:ind w:hanging="720"/>
        <w:jc w:val="both"/>
        <w:rPr>
          <w:rFonts w:asciiTheme="majorHAnsi" w:hAnsiTheme="majorHAnsi" w:cstheme="minorBidi"/>
          <w:iCs/>
          <w:u w:val="thick" w:color="F79646" w:themeColor="accent6"/>
        </w:rPr>
      </w:pPr>
      <w:r w:rsidRPr="006A0EA0">
        <w:rPr>
          <w:rFonts w:asciiTheme="majorHAnsi" w:hAnsiTheme="majorHAnsi" w:cstheme="minorBidi"/>
        </w:rPr>
        <w:t>Contrôle continu: 100%</w:t>
      </w:r>
    </w:p>
    <w:p w:rsidR="002A0308" w:rsidRPr="006A0EA0" w:rsidRDefault="002A0308" w:rsidP="002A0308">
      <w:pPr>
        <w:pStyle w:val="Paragraphedeliste"/>
        <w:ind w:hanging="720"/>
        <w:jc w:val="both"/>
        <w:rPr>
          <w:rFonts w:asciiTheme="majorHAnsi" w:hAnsiTheme="majorHAnsi" w:cstheme="minorBidi"/>
          <w:iCs/>
          <w:u w:val="thick" w:color="F79646" w:themeColor="accent6"/>
        </w:rPr>
      </w:pPr>
    </w:p>
    <w:p w:rsidR="002A0308" w:rsidRDefault="002A0308" w:rsidP="002A0308">
      <w:pPr>
        <w:pStyle w:val="Paragraphedeliste"/>
        <w:ind w:hanging="720"/>
        <w:jc w:val="both"/>
        <w:rPr>
          <w:rFonts w:asciiTheme="majorHAnsi" w:hAnsiTheme="majorHAnsi" w:cstheme="minorBidi"/>
          <w:b/>
          <w:u w:val="thick" w:color="F79646" w:themeColor="accent6"/>
        </w:rPr>
      </w:pPr>
    </w:p>
    <w:p w:rsidR="002A0308" w:rsidRDefault="002A0308" w:rsidP="002A0308">
      <w:pPr>
        <w:spacing w:after="200" w:line="276" w:lineRule="auto"/>
        <w:rPr>
          <w:rFonts w:asciiTheme="majorHAnsi" w:hAnsiTheme="majorHAnsi" w:cstheme="minorBidi"/>
          <w:b/>
          <w:u w:val="thick" w:color="F79646" w:themeColor="accent6"/>
        </w:rPr>
      </w:pPr>
      <w:r>
        <w:rPr>
          <w:rFonts w:asciiTheme="majorHAnsi" w:hAnsiTheme="majorHAnsi" w:cstheme="minorBidi"/>
          <w:b/>
          <w:u w:val="thick" w:color="F79646" w:themeColor="accent6"/>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Matière 2</w:t>
      </w:r>
      <w:r w:rsidRPr="008B179F">
        <w:rPr>
          <w:rFonts w:asciiTheme="majorHAnsi" w:hAnsiTheme="majorHAnsi" w:cs="Calibri"/>
          <w:b/>
          <w:bCs/>
          <w:iCs/>
        </w:rPr>
        <w:t>:</w:t>
      </w:r>
      <w:r>
        <w:rPr>
          <w:rFonts w:asciiTheme="majorHAnsi" w:hAnsiTheme="majorHAnsi" w:cs="Calibri"/>
          <w:b/>
          <w:bCs/>
          <w:iCs/>
        </w:rPr>
        <w:t xml:space="preserve"> TP Chimie 2 </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(TP: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2</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spacing w:line="276" w:lineRule="auto"/>
        <w:jc w:val="both"/>
        <w:rPr>
          <w:rFonts w:asciiTheme="majorHAnsi" w:hAnsiTheme="majorHAnsi" w:cs="Calibri"/>
          <w:b/>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Default="002A0308" w:rsidP="002A0308">
      <w:pPr>
        <w:jc w:val="both"/>
        <w:rPr>
          <w:rFonts w:asciiTheme="majorHAnsi" w:eastAsia="Times New Roman" w:hAnsiTheme="majorHAnsi" w:cs="Arial"/>
        </w:rPr>
      </w:pPr>
      <w:r>
        <w:rPr>
          <w:rFonts w:asciiTheme="majorHAnsi" w:eastAsia="Times New Roman" w:hAnsiTheme="majorHAnsi" w:cs="Arial"/>
        </w:rPr>
        <w:t>Consolider à travers des séances de Travaux Pratiques les notions théoriques abordées dans le cours de Thermodynamique.</w:t>
      </w:r>
    </w:p>
    <w:p w:rsidR="002A0308" w:rsidRPr="00435038" w:rsidRDefault="002A0308" w:rsidP="002A0308">
      <w:pPr>
        <w:jc w:val="both"/>
        <w:rPr>
          <w:rFonts w:asciiTheme="majorHAnsi" w:eastAsia="Times New Roman" w:hAnsiTheme="majorHAnsi" w:cs="Arial"/>
        </w:rPr>
      </w:pPr>
      <w:r w:rsidRPr="00435038">
        <w:rPr>
          <w:rFonts w:asciiTheme="majorHAnsi" w:eastAsia="Times New Roman" w:hAnsiTheme="majorHAnsi" w:cs="Arial"/>
        </w:rPr>
        <w:t xml:space="preserve"> </w:t>
      </w: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Default="002A0308" w:rsidP="002A0308">
      <w:pPr>
        <w:spacing w:line="276" w:lineRule="auto"/>
        <w:jc w:val="both"/>
        <w:rPr>
          <w:rFonts w:asciiTheme="majorHAnsi" w:hAnsiTheme="majorHAnsi" w:cs="Arial"/>
        </w:rPr>
      </w:pPr>
      <w:r>
        <w:rPr>
          <w:rFonts w:asciiTheme="majorHAnsi" w:eastAsia="Times New Roman" w:hAnsiTheme="majorHAnsi" w:cs="Arial"/>
        </w:rPr>
        <w:t>Thermodynamique</w:t>
      </w:r>
      <w:r>
        <w:rPr>
          <w:rFonts w:asciiTheme="majorHAnsi" w:hAnsiTheme="majorHAnsi" w:cs="Arial"/>
        </w:rPr>
        <w:t>.</w:t>
      </w:r>
    </w:p>
    <w:p w:rsidR="002A0308" w:rsidRDefault="002A0308" w:rsidP="002A0308">
      <w:pPr>
        <w:spacing w:line="276" w:lineRule="auto"/>
        <w:jc w:val="both"/>
        <w:rPr>
          <w:rFonts w:asciiTheme="majorHAnsi" w:hAnsiTheme="majorHAnsi" w:cs="Arial"/>
        </w:rPr>
      </w:pPr>
    </w:p>
    <w:p w:rsidR="002A0308" w:rsidRPr="00657CCF"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2A0308" w:rsidRPr="00D7147D" w:rsidRDefault="002A0308" w:rsidP="002A0308">
      <w:pPr>
        <w:jc w:val="both"/>
        <w:rPr>
          <w:rFonts w:asciiTheme="majorHAnsi" w:eastAsia="Times New Roman" w:hAnsiTheme="majorHAnsi"/>
          <w:b/>
          <w:lang w:eastAsia="fr-FR"/>
        </w:rPr>
      </w:pPr>
    </w:p>
    <w:p w:rsidR="002A0308" w:rsidRPr="008E2E2C" w:rsidRDefault="002A0308" w:rsidP="002A0308">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1. Lois des gaz parfaits.</w:t>
      </w:r>
      <w:r w:rsidRPr="008E2E2C">
        <w:rPr>
          <w:rFonts w:asciiTheme="majorHAnsi" w:hAnsiTheme="majorHAnsi" w:cstheme="minorBidi"/>
          <w:sz w:val="22"/>
          <w:szCs w:val="22"/>
        </w:rPr>
        <w:t xml:space="preserve">                                                                                           </w:t>
      </w:r>
    </w:p>
    <w:p w:rsidR="002A0308" w:rsidRPr="008E2E2C" w:rsidRDefault="002A0308" w:rsidP="002A0308">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2. Valeur en eau du calorimètre.</w:t>
      </w:r>
    </w:p>
    <w:p w:rsidR="002A0308" w:rsidRPr="008E2E2C" w:rsidRDefault="002A0308" w:rsidP="002A0308">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3. Chaleur massique : chaleur massique des corps liquides et solides.</w:t>
      </w:r>
    </w:p>
    <w:p w:rsidR="002A0308" w:rsidRPr="008E2E2C" w:rsidRDefault="002A0308" w:rsidP="002A0308">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4. Chaleur latente : Chaleur latente de fusion de la glace</w:t>
      </w:r>
    </w:p>
    <w:p w:rsidR="002A0308" w:rsidRPr="008E2E2C" w:rsidRDefault="002A0308" w:rsidP="002A0308">
      <w:pPr>
        <w:jc w:val="both"/>
        <w:rPr>
          <w:rFonts w:asciiTheme="majorHAnsi" w:hAnsiTheme="majorHAnsi" w:cstheme="majorBidi"/>
          <w:bCs/>
          <w:sz w:val="22"/>
          <w:szCs w:val="22"/>
        </w:rPr>
      </w:pPr>
      <w:r w:rsidRPr="008E2E2C">
        <w:rPr>
          <w:rFonts w:asciiTheme="majorHAnsi" w:eastAsiaTheme="minorHAnsi" w:hAnsiTheme="majorHAnsi" w:cs="Calibri,BoldItalic"/>
          <w:bCs/>
          <w:iCs/>
          <w:sz w:val="22"/>
          <w:szCs w:val="22"/>
          <w:lang w:eastAsia="en-US"/>
        </w:rPr>
        <w:t xml:space="preserve">5. </w:t>
      </w:r>
      <w:r w:rsidRPr="008E2E2C">
        <w:rPr>
          <w:rFonts w:asciiTheme="majorHAnsi" w:hAnsiTheme="majorHAnsi" w:cstheme="majorBidi"/>
          <w:sz w:val="22"/>
          <w:szCs w:val="22"/>
        </w:rPr>
        <w:t xml:space="preserve">Chaleur de réaction: </w:t>
      </w:r>
      <w:r w:rsidRPr="008E2E2C">
        <w:rPr>
          <w:rFonts w:asciiTheme="majorHAnsi" w:hAnsiTheme="majorHAnsi" w:cstheme="majorBidi"/>
          <w:bCs/>
          <w:sz w:val="22"/>
          <w:szCs w:val="22"/>
        </w:rPr>
        <w:t>Détermination de l’énergie libérée par une réaction chimique (HCl/NaOH)</w:t>
      </w:r>
    </w:p>
    <w:p w:rsidR="002A0308" w:rsidRPr="008E2E2C" w:rsidRDefault="002A0308" w:rsidP="002A0308">
      <w:pPr>
        <w:jc w:val="both"/>
        <w:rPr>
          <w:rFonts w:asciiTheme="majorHAnsi" w:hAnsiTheme="majorHAnsi" w:cstheme="majorBidi"/>
          <w:bCs/>
          <w:sz w:val="22"/>
          <w:szCs w:val="22"/>
        </w:rPr>
      </w:pPr>
      <w:r w:rsidRPr="008E2E2C">
        <w:rPr>
          <w:rFonts w:asciiTheme="majorHAnsi" w:hAnsiTheme="majorHAnsi" w:cstheme="majorBidi"/>
          <w:bCs/>
          <w:sz w:val="22"/>
          <w:szCs w:val="22"/>
        </w:rPr>
        <w:t>6. Loi de Hess</w:t>
      </w:r>
    </w:p>
    <w:p w:rsidR="002A0308" w:rsidRPr="008E2E2C" w:rsidRDefault="002A0308" w:rsidP="002A0308">
      <w:pPr>
        <w:jc w:val="both"/>
        <w:rPr>
          <w:rFonts w:asciiTheme="majorHAnsi" w:hAnsiTheme="majorHAnsi" w:cstheme="majorBidi"/>
          <w:spacing w:val="3"/>
          <w:sz w:val="22"/>
          <w:szCs w:val="22"/>
        </w:rPr>
      </w:pPr>
      <w:r>
        <w:rPr>
          <w:rFonts w:asciiTheme="majorHAnsi" w:hAnsiTheme="majorHAnsi" w:cstheme="majorBidi"/>
          <w:bCs/>
          <w:sz w:val="22"/>
          <w:szCs w:val="22"/>
        </w:rPr>
        <w:t>7</w:t>
      </w:r>
      <w:r w:rsidRPr="008E2E2C">
        <w:rPr>
          <w:rFonts w:asciiTheme="majorHAnsi" w:hAnsiTheme="majorHAnsi" w:cstheme="majorBidi"/>
          <w:bCs/>
          <w:sz w:val="22"/>
          <w:szCs w:val="22"/>
        </w:rPr>
        <w:t>. Tension de vapeur d’une solution.</w:t>
      </w:r>
    </w:p>
    <w:p w:rsidR="002A0308" w:rsidRPr="00D20E35" w:rsidRDefault="002A0308" w:rsidP="002A0308">
      <w:pPr>
        <w:jc w:val="both"/>
        <w:rPr>
          <w:rFonts w:ascii="Cambria" w:hAnsi="Cambria" w:cstheme="majorBidi"/>
          <w:spacing w:val="3"/>
          <w:sz w:val="22"/>
          <w:szCs w:val="22"/>
        </w:rPr>
      </w:pPr>
    </w:p>
    <w:p w:rsidR="002A0308" w:rsidRPr="00043611" w:rsidRDefault="002A0308" w:rsidP="002A0308">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2A0308" w:rsidRPr="00972883" w:rsidRDefault="002A0308" w:rsidP="002A0308">
      <w:pPr>
        <w:spacing w:line="276" w:lineRule="auto"/>
        <w:jc w:val="both"/>
        <w:rPr>
          <w:rFonts w:ascii="Cambria" w:hAnsi="Cambria" w:cstheme="minorBidi"/>
          <w:sz w:val="22"/>
          <w:szCs w:val="22"/>
        </w:rPr>
      </w:pPr>
      <w:r w:rsidRPr="00972883">
        <w:rPr>
          <w:rFonts w:ascii="Cambria" w:hAnsi="Cambria" w:cstheme="minorBidi"/>
          <w:sz w:val="22"/>
          <w:szCs w:val="22"/>
        </w:rPr>
        <w:t xml:space="preserve">Contrôle continu: 100% </w:t>
      </w:r>
    </w:p>
    <w:p w:rsidR="002A0308" w:rsidRDefault="002A0308" w:rsidP="002A0308">
      <w:pPr>
        <w:pStyle w:val="Paragraphedeliste"/>
        <w:ind w:hanging="720"/>
        <w:jc w:val="both"/>
        <w:rPr>
          <w:rFonts w:asciiTheme="majorHAnsi" w:hAnsiTheme="majorHAnsi" w:cstheme="minorBidi"/>
          <w:b/>
          <w:u w:val="thick" w:color="F79646" w:themeColor="accent6"/>
        </w:rPr>
      </w:pPr>
    </w:p>
    <w:p w:rsidR="002A0308" w:rsidRDefault="002A0308" w:rsidP="002A0308">
      <w:pPr>
        <w:spacing w:after="200" w:line="276" w:lineRule="auto"/>
        <w:rPr>
          <w:rFonts w:asciiTheme="majorHAnsi" w:hAnsiTheme="majorHAnsi" w:cstheme="minorBidi"/>
          <w:b/>
          <w:u w:val="thick" w:color="F79646" w:themeColor="accent6"/>
        </w:rPr>
      </w:pPr>
      <w:r>
        <w:rPr>
          <w:rFonts w:asciiTheme="majorHAnsi" w:hAnsiTheme="majorHAnsi" w:cstheme="minorBidi"/>
          <w:b/>
          <w:u w:val="thick" w:color="F79646" w:themeColor="accent6"/>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M</w:t>
      </w:r>
      <w:r w:rsidRPr="00873132">
        <w:rPr>
          <w:rFonts w:asciiTheme="majorHAnsi" w:hAnsiTheme="majorHAnsi" w:cs="Calibri"/>
          <w:b/>
          <w:bCs/>
          <w:iCs/>
        </w:rPr>
        <w:t xml:space="preserve">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Informatique 2</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45h00 (Cours: 1h30, TP: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4</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2</w:t>
      </w:r>
    </w:p>
    <w:p w:rsidR="002A0308" w:rsidRPr="008B179F" w:rsidRDefault="002A0308" w:rsidP="002A0308">
      <w:pPr>
        <w:spacing w:line="276" w:lineRule="auto"/>
        <w:jc w:val="both"/>
        <w:rPr>
          <w:rFonts w:asciiTheme="majorHAnsi" w:hAnsiTheme="majorHAnsi" w:cs="Calibri"/>
          <w:b/>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8064E5" w:rsidRDefault="002A0308" w:rsidP="002A0308">
      <w:pPr>
        <w:jc w:val="both"/>
        <w:rPr>
          <w:rFonts w:asciiTheme="majorHAnsi" w:hAnsiTheme="majorHAnsi"/>
          <w:sz w:val="22"/>
          <w:szCs w:val="22"/>
        </w:rPr>
      </w:pPr>
      <w:r w:rsidRPr="008064E5">
        <w:rPr>
          <w:rFonts w:asciiTheme="majorHAnsi" w:hAnsiTheme="majorHAnsi"/>
          <w:sz w:val="22"/>
          <w:szCs w:val="22"/>
        </w:rPr>
        <w:t>Maitriser les techniques de base en programmation et en algorithmique. Acquérir les concepts fondamentaux de l’informatique. Les compétences à acquérir sont : La programmation avec une certaine autonomie ; La conception d’algorithmes du plus simple au relativement complexe.</w:t>
      </w:r>
    </w:p>
    <w:p w:rsidR="002A0308" w:rsidRDefault="002A0308" w:rsidP="002A0308">
      <w:pPr>
        <w:jc w:val="both"/>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8064E5" w:rsidRDefault="002A0308" w:rsidP="002A0308">
      <w:pPr>
        <w:jc w:val="both"/>
        <w:rPr>
          <w:rFonts w:asciiTheme="majorHAnsi" w:eastAsia="Times New Roman" w:hAnsiTheme="majorHAnsi" w:cs="Arial"/>
          <w:sz w:val="22"/>
          <w:szCs w:val="22"/>
        </w:rPr>
      </w:pPr>
      <w:r w:rsidRPr="008064E5">
        <w:rPr>
          <w:rFonts w:asciiTheme="majorHAnsi" w:hAnsiTheme="majorHAnsi"/>
          <w:sz w:val="22"/>
          <w:szCs w:val="22"/>
        </w:rPr>
        <w:t>Savoir utiliser le site de l’université, les systèmes de fichiers, interface utilisateur Windows, environnement de programmation.</w:t>
      </w:r>
    </w:p>
    <w:p w:rsidR="002A0308" w:rsidRDefault="002A0308" w:rsidP="002A0308">
      <w:pPr>
        <w:spacing w:line="276" w:lineRule="auto"/>
        <w:jc w:val="both"/>
        <w:rPr>
          <w:rFonts w:asciiTheme="majorHAnsi" w:hAnsiTheme="majorHAnsi" w:cstheme="minorBidi"/>
          <w:b/>
          <w:sz w:val="22"/>
          <w:szCs w:val="22"/>
          <w:u w:val="thick" w:color="F79646" w:themeColor="accent6"/>
        </w:rPr>
      </w:pPr>
    </w:p>
    <w:p w:rsidR="002A0308" w:rsidRPr="00FB687A"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r>
        <w:rPr>
          <w:rFonts w:asciiTheme="majorHAnsi" w:hAnsiTheme="majorHAnsi" w:cstheme="minorBidi"/>
          <w:b/>
          <w:sz w:val="22"/>
          <w:szCs w:val="22"/>
        </w:rPr>
        <w:tab/>
      </w:r>
      <w:r>
        <w:rPr>
          <w:rFonts w:asciiTheme="majorHAnsi" w:hAnsiTheme="majorHAnsi" w:cstheme="minorBidi"/>
          <w:b/>
          <w:sz w:val="22"/>
          <w:szCs w:val="22"/>
        </w:rPr>
        <w:tab/>
      </w:r>
      <w:r>
        <w:rPr>
          <w:rFonts w:asciiTheme="majorHAnsi" w:hAnsiTheme="majorHAnsi" w:cstheme="minorBidi"/>
          <w:b/>
          <w:sz w:val="22"/>
          <w:szCs w:val="22"/>
        </w:rPr>
        <w:tab/>
      </w:r>
    </w:p>
    <w:p w:rsidR="002A0308" w:rsidRPr="0098379C" w:rsidRDefault="002A0308" w:rsidP="002A0308">
      <w:pPr>
        <w:jc w:val="both"/>
        <w:rPr>
          <w:rFonts w:asciiTheme="majorHAnsi" w:eastAsia="Times New Roman" w:hAnsiTheme="majorHAnsi"/>
          <w:b/>
          <w:lang w:eastAsia="fr-FR"/>
        </w:rPr>
      </w:pPr>
    </w:p>
    <w:p w:rsidR="002A0308" w:rsidRPr="00553F23" w:rsidRDefault="002A0308" w:rsidP="002A0308">
      <w:pPr>
        <w:jc w:val="both"/>
        <w:rPr>
          <w:rFonts w:ascii="Cambria" w:hAnsi="Cambria" w:cstheme="minorBidi"/>
          <w:b/>
          <w:sz w:val="22"/>
          <w:szCs w:val="22"/>
        </w:rPr>
      </w:pPr>
      <w:r>
        <w:rPr>
          <w:rFonts w:ascii="Cambria" w:hAnsi="Cambria" w:cstheme="minorBidi"/>
          <w:b/>
          <w:sz w:val="22"/>
          <w:szCs w:val="22"/>
        </w:rPr>
        <w:t>Chapitre 1 :</w:t>
      </w:r>
      <w:r w:rsidRPr="00553F23">
        <w:rPr>
          <w:rFonts w:ascii="Cambria" w:hAnsi="Cambria" w:cstheme="minorBidi"/>
          <w:b/>
          <w:sz w:val="22"/>
          <w:szCs w:val="22"/>
        </w:rPr>
        <w:t xml:space="preserve"> </w:t>
      </w:r>
      <w:r w:rsidRPr="00553F23">
        <w:rPr>
          <w:rFonts w:ascii="Cambria" w:eastAsiaTheme="minorHAnsi" w:hAnsi="Cambria" w:cs="Calibri,Bold"/>
          <w:b/>
          <w:bCs/>
          <w:sz w:val="22"/>
          <w:szCs w:val="22"/>
          <w:lang w:eastAsia="en-US"/>
        </w:rPr>
        <w:t>Les variables Indicées</w:t>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t xml:space="preserve">                (4</w:t>
      </w:r>
      <w:r w:rsidRPr="00553F23">
        <w:rPr>
          <w:rFonts w:ascii="Cambria" w:hAnsi="Cambria" w:cstheme="minorBidi"/>
          <w:b/>
          <w:sz w:val="22"/>
          <w:szCs w:val="22"/>
        </w:rPr>
        <w:t xml:space="preserve"> Semaines)</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Les tableaux unidimensionnels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Représentation en mémoire, Operations sur les tableaux</w:t>
      </w:r>
    </w:p>
    <w:p w:rsidR="002A0308" w:rsidRPr="00553F23" w:rsidRDefault="002A0308" w:rsidP="002A0308">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Les tableaux bidimensionnels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Représentation en mémoire, Operations sur les tableaux bidimensionnels</w:t>
      </w:r>
    </w:p>
    <w:p w:rsidR="002A0308" w:rsidRDefault="002A0308" w:rsidP="002A0308">
      <w:pPr>
        <w:autoSpaceDE w:val="0"/>
        <w:autoSpaceDN w:val="0"/>
        <w:adjustRightInd w:val="0"/>
        <w:rPr>
          <w:rFonts w:ascii="Cambria" w:eastAsiaTheme="minorHAnsi" w:hAnsi="Cambria" w:cs="Arial,Bold"/>
          <w:b/>
          <w:bCs/>
          <w:sz w:val="22"/>
          <w:szCs w:val="22"/>
          <w:lang w:eastAsia="en-US"/>
        </w:rPr>
      </w:pPr>
    </w:p>
    <w:p w:rsidR="002A0308" w:rsidRPr="0002535A" w:rsidRDefault="002A0308" w:rsidP="002A0308">
      <w:pPr>
        <w:autoSpaceDE w:val="0"/>
        <w:autoSpaceDN w:val="0"/>
        <w:adjustRightInd w:val="0"/>
        <w:rPr>
          <w:rFonts w:ascii="Cambria" w:eastAsiaTheme="minorHAnsi" w:hAnsi="Cambria" w:cs="Arial,Bold"/>
          <w:b/>
          <w:bCs/>
          <w:sz w:val="22"/>
          <w:szCs w:val="22"/>
          <w:lang w:eastAsia="en-US"/>
        </w:rPr>
      </w:pPr>
      <w:r>
        <w:rPr>
          <w:rFonts w:ascii="Cambria" w:eastAsiaTheme="minorHAnsi" w:hAnsi="Cambria" w:cs="Arial,Bold"/>
          <w:b/>
          <w:bCs/>
          <w:sz w:val="22"/>
          <w:szCs w:val="22"/>
          <w:lang w:eastAsia="en-US"/>
        </w:rPr>
        <w:t>Chapitre 2</w:t>
      </w:r>
      <w:r w:rsidRPr="0002535A">
        <w:rPr>
          <w:rFonts w:ascii="Cambria" w:eastAsiaTheme="minorHAnsi" w:hAnsi="Cambria" w:cs="Arial,Bold"/>
          <w:b/>
          <w:bCs/>
          <w:sz w:val="22"/>
          <w:szCs w:val="22"/>
          <w:lang w:eastAsia="en-US"/>
        </w:rPr>
        <w:t>: Les fonctions et procédures</w:t>
      </w:r>
      <w:r w:rsidRPr="0002535A">
        <w:rPr>
          <w:rFonts w:ascii="Cambria" w:hAnsi="Cambria" w:cstheme="minorBidi"/>
          <w:b/>
          <w:sz w:val="22"/>
          <w:szCs w:val="22"/>
        </w:rPr>
        <w:t xml:space="preserve">              </w:t>
      </w:r>
      <w:r>
        <w:rPr>
          <w:rFonts w:ascii="Cambria" w:hAnsi="Cambria" w:cstheme="minorBidi"/>
          <w:b/>
          <w:sz w:val="22"/>
          <w:szCs w:val="22"/>
        </w:rPr>
        <w:t xml:space="preserve">                                                   </w:t>
      </w:r>
      <w:r w:rsidRPr="0002535A">
        <w:rPr>
          <w:rFonts w:ascii="Cambria" w:hAnsi="Cambria" w:cstheme="minorBidi"/>
          <w:b/>
          <w:sz w:val="22"/>
          <w:szCs w:val="22"/>
        </w:rPr>
        <w:t xml:space="preserve">  (6 Semaines)</w:t>
      </w:r>
    </w:p>
    <w:p w:rsidR="002A0308" w:rsidRPr="0002535A" w:rsidRDefault="002A0308" w:rsidP="002A0308">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1- Les fonctions</w:t>
      </w:r>
      <w:r>
        <w:rPr>
          <w:rFonts w:ascii="Cambria" w:eastAsiaTheme="minorHAnsi" w:hAnsi="Cambria" w:cs="Arial"/>
          <w:sz w:val="22"/>
          <w:szCs w:val="22"/>
          <w:lang w:eastAsia="en-US"/>
        </w:rPr>
        <w:t xml:space="preserve"> : </w:t>
      </w:r>
      <w:r w:rsidRPr="0002535A">
        <w:rPr>
          <w:rFonts w:ascii="Cambria" w:eastAsiaTheme="minorHAnsi" w:hAnsi="Cambria" w:cs="Arial"/>
          <w:sz w:val="22"/>
          <w:szCs w:val="22"/>
          <w:lang w:eastAsia="en-US"/>
        </w:rPr>
        <w:t>Les types de fonctions, déclaration des fonctions, appelle de fonctions</w:t>
      </w:r>
    </w:p>
    <w:p w:rsidR="002A0308" w:rsidRPr="0002535A" w:rsidRDefault="002A0308" w:rsidP="002A0308">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2- Les procédures</w:t>
      </w:r>
      <w:r>
        <w:rPr>
          <w:rFonts w:ascii="Cambria" w:eastAsiaTheme="minorHAnsi" w:hAnsi="Cambria" w:cs="Arial"/>
          <w:sz w:val="22"/>
          <w:szCs w:val="22"/>
          <w:lang w:eastAsia="en-US"/>
        </w:rPr>
        <w:t xml:space="preserve"> : </w:t>
      </w:r>
      <w:r w:rsidRPr="0002535A">
        <w:rPr>
          <w:rFonts w:ascii="Cambria" w:eastAsiaTheme="minorHAnsi" w:hAnsi="Cambria" w:cs="Arial"/>
          <w:sz w:val="22"/>
          <w:szCs w:val="22"/>
          <w:lang w:eastAsia="en-US"/>
        </w:rPr>
        <w:t>Notions de variables globales et de variables locales, procédure simple, procédure avec arguments</w:t>
      </w:r>
    </w:p>
    <w:p w:rsidR="002A0308" w:rsidRDefault="002A0308" w:rsidP="002A0308">
      <w:pPr>
        <w:autoSpaceDE w:val="0"/>
        <w:autoSpaceDN w:val="0"/>
        <w:adjustRightInd w:val="0"/>
        <w:rPr>
          <w:rFonts w:ascii="Cambria" w:eastAsiaTheme="minorHAnsi" w:hAnsi="Cambria" w:cs="Arial,Bold"/>
          <w:b/>
          <w:bCs/>
          <w:sz w:val="22"/>
          <w:szCs w:val="22"/>
          <w:lang w:eastAsia="en-US"/>
        </w:rPr>
      </w:pPr>
    </w:p>
    <w:p w:rsidR="002A0308" w:rsidRPr="0002535A" w:rsidRDefault="002A0308" w:rsidP="002A0308">
      <w:pPr>
        <w:autoSpaceDE w:val="0"/>
        <w:autoSpaceDN w:val="0"/>
        <w:adjustRightInd w:val="0"/>
        <w:rPr>
          <w:rFonts w:ascii="Cambria" w:eastAsiaTheme="minorHAnsi" w:hAnsi="Cambria" w:cs="Arial,Bold"/>
          <w:b/>
          <w:bCs/>
          <w:sz w:val="22"/>
          <w:szCs w:val="22"/>
          <w:lang w:eastAsia="en-US"/>
        </w:rPr>
      </w:pPr>
      <w:r>
        <w:rPr>
          <w:rFonts w:ascii="Cambria" w:eastAsiaTheme="minorHAnsi" w:hAnsi="Cambria" w:cs="Arial,Bold"/>
          <w:b/>
          <w:bCs/>
          <w:sz w:val="22"/>
          <w:szCs w:val="22"/>
          <w:lang w:eastAsia="en-US"/>
        </w:rPr>
        <w:t>Chapitre 3</w:t>
      </w:r>
      <w:r w:rsidRPr="0002535A">
        <w:rPr>
          <w:rFonts w:ascii="Cambria" w:eastAsiaTheme="minorHAnsi" w:hAnsi="Cambria" w:cs="Arial,Bold"/>
          <w:b/>
          <w:bCs/>
          <w:sz w:val="22"/>
          <w:szCs w:val="22"/>
          <w:lang w:eastAsia="en-US"/>
        </w:rPr>
        <w:t xml:space="preserve">: Les enregistrements et fichiers             </w:t>
      </w:r>
      <w:r>
        <w:rPr>
          <w:rFonts w:ascii="Cambria" w:eastAsiaTheme="minorHAnsi" w:hAnsi="Cambria" w:cs="Arial,Bold"/>
          <w:b/>
          <w:bCs/>
          <w:sz w:val="22"/>
          <w:szCs w:val="22"/>
          <w:lang w:eastAsia="en-US"/>
        </w:rPr>
        <w:t xml:space="preserve">                                               </w:t>
      </w:r>
      <w:r w:rsidRPr="0002535A">
        <w:rPr>
          <w:rFonts w:ascii="Cambria" w:eastAsiaTheme="minorHAnsi" w:hAnsi="Cambria" w:cs="Arial,Bold"/>
          <w:b/>
          <w:bCs/>
          <w:sz w:val="22"/>
          <w:szCs w:val="22"/>
          <w:lang w:eastAsia="en-US"/>
        </w:rPr>
        <w:t xml:space="preserve">  </w:t>
      </w:r>
      <w:r w:rsidRPr="0002535A">
        <w:rPr>
          <w:rFonts w:ascii="Cambria" w:hAnsi="Cambria" w:cstheme="minorBidi"/>
          <w:b/>
          <w:sz w:val="22"/>
          <w:szCs w:val="22"/>
        </w:rPr>
        <w:t>(</w:t>
      </w:r>
      <w:r>
        <w:rPr>
          <w:rFonts w:ascii="Cambria" w:hAnsi="Cambria" w:cstheme="minorBidi"/>
          <w:b/>
          <w:sz w:val="22"/>
          <w:szCs w:val="22"/>
        </w:rPr>
        <w:t>5</w:t>
      </w:r>
      <w:r w:rsidRPr="0002535A">
        <w:rPr>
          <w:rFonts w:ascii="Cambria" w:hAnsi="Cambria" w:cstheme="minorBidi"/>
          <w:b/>
          <w:sz w:val="22"/>
          <w:szCs w:val="22"/>
        </w:rPr>
        <w:t xml:space="preserve"> Semaines)</w:t>
      </w:r>
    </w:p>
    <w:p w:rsidR="002A0308" w:rsidRPr="0002535A" w:rsidRDefault="002A0308" w:rsidP="002A0308">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1- Structure de données hétérogènes</w:t>
      </w:r>
    </w:p>
    <w:p w:rsidR="002A0308" w:rsidRPr="0002535A" w:rsidRDefault="002A0308" w:rsidP="002A0308">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2- Structure d'un enregistrement (notion de champs)</w:t>
      </w:r>
    </w:p>
    <w:p w:rsidR="002A0308" w:rsidRPr="0002535A" w:rsidRDefault="002A0308" w:rsidP="002A0308">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3- Manipulation des structures d'enregistrements</w:t>
      </w:r>
    </w:p>
    <w:p w:rsidR="002A0308" w:rsidRPr="0002535A" w:rsidRDefault="002A0308" w:rsidP="002A0308">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4- Notion de fichier</w:t>
      </w:r>
    </w:p>
    <w:p w:rsidR="002A0308" w:rsidRPr="0002535A" w:rsidRDefault="002A0308" w:rsidP="002A0308">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5- Les modes d’accès aux fichiers</w:t>
      </w:r>
    </w:p>
    <w:p w:rsidR="002A0308" w:rsidRDefault="002A0308" w:rsidP="002A0308">
      <w:pPr>
        <w:jc w:val="both"/>
        <w:rPr>
          <w:rFonts w:ascii="Cambria" w:eastAsiaTheme="minorHAnsi" w:hAnsi="Cambria" w:cs="Arial"/>
          <w:sz w:val="22"/>
          <w:szCs w:val="22"/>
          <w:lang w:eastAsia="en-US"/>
        </w:rPr>
      </w:pPr>
      <w:r w:rsidRPr="0002535A">
        <w:rPr>
          <w:rFonts w:ascii="Cambria" w:eastAsiaTheme="minorHAnsi" w:hAnsi="Cambria" w:cs="Arial"/>
          <w:sz w:val="22"/>
          <w:szCs w:val="22"/>
          <w:lang w:eastAsia="en-US"/>
        </w:rPr>
        <w:t>6- Lecture et écriture dans un fichier</w:t>
      </w:r>
    </w:p>
    <w:p w:rsidR="002A0308" w:rsidRDefault="002A0308" w:rsidP="002A0308">
      <w:pPr>
        <w:jc w:val="both"/>
        <w:rPr>
          <w:rFonts w:ascii="Cambria" w:eastAsiaTheme="minorHAnsi" w:hAnsi="Cambria" w:cs="Arial"/>
          <w:sz w:val="22"/>
          <w:szCs w:val="22"/>
          <w:lang w:eastAsia="en-US"/>
        </w:rPr>
      </w:pPr>
    </w:p>
    <w:p w:rsidR="002A0308" w:rsidRPr="006E21E1" w:rsidRDefault="002A0308" w:rsidP="002A0308">
      <w:pPr>
        <w:jc w:val="both"/>
        <w:rPr>
          <w:rFonts w:asciiTheme="majorHAnsi" w:hAnsiTheme="majorHAnsi" w:cstheme="majorBidi"/>
          <w:b/>
          <w:bCs/>
          <w:spacing w:val="3"/>
        </w:rPr>
      </w:pPr>
      <w:r w:rsidRPr="006E21E1">
        <w:rPr>
          <w:rFonts w:asciiTheme="majorHAnsi" w:hAnsiTheme="majorHAnsi" w:cstheme="majorBidi"/>
          <w:b/>
          <w:bCs/>
          <w:spacing w:val="3"/>
        </w:rPr>
        <w:t xml:space="preserve">TP </w:t>
      </w:r>
      <w:r>
        <w:rPr>
          <w:rFonts w:asciiTheme="majorHAnsi" w:hAnsiTheme="majorHAnsi" w:cstheme="majorBidi"/>
          <w:b/>
          <w:bCs/>
          <w:spacing w:val="3"/>
        </w:rPr>
        <w:t>I</w:t>
      </w:r>
      <w:r w:rsidRPr="006E21E1">
        <w:rPr>
          <w:rFonts w:asciiTheme="majorHAnsi" w:hAnsiTheme="majorHAnsi" w:cstheme="majorBidi"/>
          <w:b/>
          <w:bCs/>
          <w:spacing w:val="3"/>
        </w:rPr>
        <w:t>nformatique</w:t>
      </w:r>
      <w:r>
        <w:rPr>
          <w:rFonts w:asciiTheme="majorHAnsi" w:hAnsiTheme="majorHAnsi" w:cstheme="majorBidi"/>
          <w:b/>
          <w:bCs/>
          <w:spacing w:val="3"/>
        </w:rPr>
        <w:t xml:space="preserve"> 2 :</w:t>
      </w:r>
    </w:p>
    <w:p w:rsidR="002A0308" w:rsidRDefault="002A0308" w:rsidP="002A0308">
      <w:pPr>
        <w:spacing w:line="276" w:lineRule="auto"/>
        <w:jc w:val="both"/>
        <w:rPr>
          <w:rFonts w:ascii="Cambria" w:eastAsiaTheme="minorHAnsi" w:hAnsi="Cambria" w:cs="Calibri"/>
          <w:sz w:val="22"/>
          <w:szCs w:val="22"/>
          <w:lang w:eastAsia="en-US"/>
        </w:rPr>
      </w:pPr>
      <w:r>
        <w:rPr>
          <w:rFonts w:ascii="Cambria" w:eastAsiaTheme="minorHAnsi" w:hAnsi="Cambria" w:cs="Calibri"/>
          <w:sz w:val="22"/>
          <w:szCs w:val="22"/>
          <w:lang w:eastAsia="en-US"/>
        </w:rPr>
        <w:t>Prévoir un certain nombre de TP pour concrétiser les techniques de programmations vues pendant le cours.</w:t>
      </w:r>
    </w:p>
    <w:p w:rsidR="002A0308" w:rsidRPr="006E21E1" w:rsidRDefault="002A0308" w:rsidP="002A0308">
      <w:pPr>
        <w:spacing w:line="276" w:lineRule="auto"/>
        <w:jc w:val="both"/>
        <w:rPr>
          <w:rFonts w:asciiTheme="majorHAnsi" w:eastAsiaTheme="minorHAnsi" w:hAnsiTheme="majorHAnsi" w:cs="Calibri"/>
          <w:sz w:val="22"/>
          <w:szCs w:val="22"/>
          <w:lang w:eastAsia="en-US"/>
        </w:rPr>
      </w:pPr>
      <w:r>
        <w:rPr>
          <w:rFonts w:asciiTheme="majorHAnsi" w:eastAsiaTheme="minorHAnsi" w:hAnsiTheme="majorHAnsi" w:cs="Symbol"/>
          <w:sz w:val="22"/>
          <w:szCs w:val="22"/>
          <w:lang w:eastAsia="en-US"/>
        </w:rPr>
        <w:t xml:space="preserve">- </w:t>
      </w:r>
      <w:r w:rsidRPr="006E21E1">
        <w:rPr>
          <w:rFonts w:asciiTheme="majorHAnsi" w:eastAsiaTheme="minorHAnsi" w:hAnsiTheme="majorHAnsi" w:cs="Symbol"/>
          <w:sz w:val="22"/>
          <w:szCs w:val="22"/>
          <w:lang w:eastAsia="en-US"/>
        </w:rPr>
        <w:t>TP</w:t>
      </w:r>
      <w:r w:rsidRPr="006E21E1">
        <w:rPr>
          <w:rFonts w:asciiTheme="majorHAnsi" w:eastAsiaTheme="minorHAnsi" w:hAnsiTheme="majorHAnsi" w:cs="Calibri"/>
          <w:sz w:val="22"/>
          <w:szCs w:val="22"/>
          <w:lang w:eastAsia="en-US"/>
        </w:rPr>
        <w:t xml:space="preserve"> </w:t>
      </w:r>
      <w:r>
        <w:rPr>
          <w:rFonts w:asciiTheme="majorHAnsi" w:eastAsiaTheme="minorHAnsi" w:hAnsiTheme="majorHAnsi" w:cs="Calibri"/>
          <w:sz w:val="22"/>
          <w:szCs w:val="22"/>
          <w:lang w:eastAsia="en-US"/>
        </w:rPr>
        <w:t xml:space="preserve">d’application </w:t>
      </w:r>
      <w:r w:rsidRPr="006E21E1">
        <w:rPr>
          <w:rFonts w:asciiTheme="majorHAnsi" w:eastAsiaTheme="minorHAnsi" w:hAnsiTheme="majorHAnsi" w:cs="Calibri"/>
          <w:sz w:val="22"/>
          <w:szCs w:val="22"/>
          <w:lang w:eastAsia="en-US"/>
        </w:rPr>
        <w:t>des techniques de programmation vues en cours.</w:t>
      </w:r>
    </w:p>
    <w:p w:rsidR="002A0308" w:rsidRDefault="002A0308" w:rsidP="002A0308">
      <w:pPr>
        <w:jc w:val="both"/>
        <w:rPr>
          <w:rFonts w:asciiTheme="majorHAnsi" w:eastAsia="Calibri" w:hAnsiTheme="majorHAnsi" w:cs="Arial"/>
          <w:bCs/>
        </w:rPr>
      </w:pPr>
    </w:p>
    <w:p w:rsidR="002A0308" w:rsidRPr="00043611" w:rsidRDefault="002A0308" w:rsidP="002A0308">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2A0308" w:rsidRDefault="002A0308" w:rsidP="002A0308">
      <w:pPr>
        <w:spacing w:line="276" w:lineRule="auto"/>
        <w:jc w:val="both"/>
        <w:rPr>
          <w:rFonts w:ascii="Cambria" w:hAnsi="Cambria" w:cstheme="minorBidi"/>
          <w:sz w:val="22"/>
          <w:szCs w:val="22"/>
        </w:rPr>
      </w:pPr>
      <w:r w:rsidRPr="00972883">
        <w:rPr>
          <w:rFonts w:ascii="Cambria" w:hAnsi="Cambria" w:cstheme="minorBidi"/>
          <w:sz w:val="22"/>
          <w:szCs w:val="22"/>
        </w:rPr>
        <w:t>Contrôle continu: 40% ; Examen: 60%.</w:t>
      </w:r>
    </w:p>
    <w:p w:rsidR="002A0308" w:rsidRDefault="002A0308" w:rsidP="002A0308">
      <w:pPr>
        <w:shd w:val="clear" w:color="auto" w:fill="FFFFFF"/>
        <w:rPr>
          <w:rFonts w:ascii="Arial" w:eastAsia="Times New Roman" w:hAnsi="Arial" w:cs="Arial"/>
          <w:color w:val="222222"/>
          <w:sz w:val="21"/>
          <w:szCs w:val="21"/>
          <w:lang w:eastAsia="fr-FR"/>
        </w:rPr>
      </w:pPr>
    </w:p>
    <w:p w:rsidR="002A0308" w:rsidRPr="00043611" w:rsidRDefault="002A0308" w:rsidP="002A0308">
      <w:pPr>
        <w:spacing w:line="276" w:lineRule="auto"/>
        <w:jc w:val="both"/>
        <w:rPr>
          <w:rFonts w:asciiTheme="majorHAnsi" w:hAnsiTheme="majorHAnsi" w:cstheme="minorBidi"/>
          <w:bCs/>
        </w:rPr>
      </w:pPr>
      <w:r>
        <w:rPr>
          <w:rFonts w:asciiTheme="majorHAnsi" w:hAnsiTheme="majorHAnsi" w:cstheme="minorBidi"/>
          <w:b/>
          <w:u w:val="thick" w:color="F79646" w:themeColor="accent6"/>
        </w:rPr>
        <w:t>Références bibliographiques</w:t>
      </w:r>
      <w:r w:rsidRPr="00043611">
        <w:rPr>
          <w:rFonts w:asciiTheme="majorHAnsi" w:hAnsiTheme="majorHAnsi" w:cstheme="minorBidi"/>
          <w:b/>
          <w:u w:val="thick" w:color="F79646" w:themeColor="accent6"/>
        </w:rPr>
        <w:t>:</w:t>
      </w:r>
    </w:p>
    <w:p w:rsidR="002A0308" w:rsidRDefault="002A0308" w:rsidP="002A0308">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1- Les algorit</w:t>
      </w:r>
      <w:r>
        <w:rPr>
          <w:rFonts w:ascii="Cambria" w:eastAsia="Times New Roman" w:hAnsi="Cambria" w:cs="Arial"/>
          <w:color w:val="222222"/>
          <w:sz w:val="22"/>
          <w:szCs w:val="22"/>
          <w:lang w:eastAsia="fr-FR"/>
        </w:rPr>
        <w:t xml:space="preserve">hmes pour les Nuls grand format </w:t>
      </w:r>
      <w:r w:rsidRPr="00885C5A">
        <w:rPr>
          <w:rFonts w:ascii="Cambria" w:eastAsia="Times New Roman" w:hAnsi="Cambria" w:cs="Arial"/>
          <w:color w:val="222222"/>
          <w:sz w:val="22"/>
          <w:szCs w:val="22"/>
          <w:lang w:eastAsia="fr-FR"/>
        </w:rPr>
        <w:t>Livre de John Paul Mueller (Informatiker, USA) et Luca Massaron 2017</w:t>
      </w:r>
    </w:p>
    <w:p w:rsidR="002A0308" w:rsidRDefault="002A0308" w:rsidP="002A0308">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2- Algorithmique: cours avec</w:t>
      </w:r>
      <w:r>
        <w:rPr>
          <w:rFonts w:ascii="Cambria" w:eastAsia="Times New Roman" w:hAnsi="Cambria" w:cs="Arial"/>
          <w:color w:val="222222"/>
          <w:sz w:val="22"/>
          <w:szCs w:val="22"/>
          <w:lang w:eastAsia="fr-FR"/>
        </w:rPr>
        <w:t xml:space="preserve"> 957 exercices et 158 problèmes </w:t>
      </w:r>
      <w:r w:rsidRPr="00885C5A">
        <w:rPr>
          <w:rFonts w:ascii="Cambria" w:eastAsia="Times New Roman" w:hAnsi="Cambria" w:cs="Arial"/>
          <w:color w:val="222222"/>
          <w:sz w:val="22"/>
          <w:szCs w:val="22"/>
          <w:lang w:eastAsia="fr-FR"/>
        </w:rPr>
        <w:t>Livre de Charles E. Leiserson, Clifford Stein et Thomas H. Cormen 2017</w:t>
      </w:r>
    </w:p>
    <w:p w:rsidR="002A0308" w:rsidRDefault="002A0308" w:rsidP="002A0308">
      <w:pPr>
        <w:shd w:val="clear" w:color="auto" w:fill="FFFFFF"/>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t>3- Algorithmes: Notions de base Livre de Thomas H. Cormen </w:t>
      </w:r>
      <w:r w:rsidRPr="00885C5A">
        <w:rPr>
          <w:rFonts w:ascii="Cambria" w:eastAsia="Times New Roman" w:hAnsi="Cambria" w:cs="Arial"/>
          <w:color w:val="222222"/>
          <w:sz w:val="22"/>
          <w:szCs w:val="22"/>
          <w:lang w:eastAsia="fr-FR"/>
        </w:rPr>
        <w:t>2013</w:t>
      </w:r>
      <w:r>
        <w:rPr>
          <w:rFonts w:ascii="Cambria" w:eastAsia="Times New Roman" w:hAnsi="Cambria" w:cs="Arial"/>
          <w:color w:val="222222"/>
          <w:sz w:val="22"/>
          <w:szCs w:val="22"/>
          <w:lang w:eastAsia="fr-FR"/>
        </w:rPr>
        <w:t>.</w:t>
      </w:r>
    </w:p>
    <w:p w:rsidR="002A0308" w:rsidRDefault="002A0308" w:rsidP="002A0308">
      <w:pPr>
        <w:spacing w:after="200" w:line="276" w:lineRule="auto"/>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4</w:t>
      </w:r>
      <w:r w:rsidRPr="008B179F">
        <w:rPr>
          <w:rFonts w:asciiTheme="majorHAnsi" w:hAnsiTheme="majorHAnsi" w:cs="Calibri"/>
          <w:b/>
          <w:bCs/>
          <w:iCs/>
        </w:rPr>
        <w:t>:</w:t>
      </w:r>
      <w:r>
        <w:rPr>
          <w:rFonts w:asciiTheme="majorHAnsi" w:hAnsiTheme="majorHAnsi" w:cs="Calibri"/>
          <w:b/>
          <w:bCs/>
          <w:iCs/>
        </w:rPr>
        <w:t xml:space="preserve"> Méthodologie de la présentation</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15h00 (Cours: 1h00)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spacing w:line="276" w:lineRule="auto"/>
        <w:jc w:val="both"/>
        <w:rPr>
          <w:rFonts w:asciiTheme="majorHAnsi" w:hAnsiTheme="majorHAnsi" w:cs="Calibri"/>
          <w:b/>
        </w:rPr>
      </w:pPr>
    </w:p>
    <w:p w:rsidR="002A0308" w:rsidRPr="00435038" w:rsidRDefault="002A0308" w:rsidP="002A0308">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2A0308" w:rsidRPr="0075020E" w:rsidRDefault="002A0308" w:rsidP="002A0308">
      <w:pPr>
        <w:pStyle w:val="Corpsdetexte"/>
        <w:tabs>
          <w:tab w:val="left" w:pos="176"/>
        </w:tabs>
        <w:ind w:right="360"/>
        <w:jc w:val="both"/>
        <w:rPr>
          <w:rFonts w:asciiTheme="majorHAnsi" w:hAnsiTheme="majorHAnsi"/>
          <w:sz w:val="22"/>
          <w:szCs w:val="22"/>
        </w:rPr>
      </w:pPr>
      <w:r w:rsidRPr="00894575">
        <w:rPr>
          <w:rFonts w:asciiTheme="majorHAnsi" w:hAnsiTheme="majorHAnsi"/>
          <w:bCs/>
          <w:sz w:val="22"/>
          <w:szCs w:val="22"/>
        </w:rPr>
        <w:t>Donner</w:t>
      </w:r>
      <w:r>
        <w:rPr>
          <w:rFonts w:asciiTheme="majorHAnsi" w:hAnsiTheme="majorHAnsi"/>
          <w:bCs/>
          <w:sz w:val="22"/>
          <w:szCs w:val="22"/>
        </w:rPr>
        <w:t xml:space="preserve"> les</w:t>
      </w:r>
      <w:r w:rsidRPr="00894575">
        <w:rPr>
          <w:rFonts w:asciiTheme="majorHAnsi" w:hAnsiTheme="majorHAnsi"/>
          <w:bCs/>
          <w:sz w:val="22"/>
          <w:szCs w:val="22"/>
        </w:rPr>
        <w:t xml:space="preserve"> base</w:t>
      </w:r>
      <w:r>
        <w:rPr>
          <w:rFonts w:asciiTheme="majorHAnsi" w:hAnsiTheme="majorHAnsi"/>
          <w:bCs/>
          <w:sz w:val="22"/>
          <w:szCs w:val="22"/>
        </w:rPr>
        <w:t xml:space="preserve">s principales pour réussir une présentation orale. </w:t>
      </w:r>
      <w:r w:rsidRPr="0075020E">
        <w:rPr>
          <w:rFonts w:asciiTheme="majorHAnsi" w:hAnsiTheme="majorHAnsi"/>
          <w:sz w:val="22"/>
          <w:szCs w:val="22"/>
        </w:rPr>
        <w:t xml:space="preserve">Parmi les compétences à acquérir : Savoir préparer un exposé ; Savoir présenter un exposé ; Savoir </w:t>
      </w:r>
      <w:r>
        <w:rPr>
          <w:rFonts w:asciiTheme="majorHAnsi" w:hAnsiTheme="majorHAnsi"/>
          <w:sz w:val="22"/>
          <w:szCs w:val="22"/>
        </w:rPr>
        <w:t>capturer l’attention de l’assistance</w:t>
      </w:r>
      <w:r w:rsidRPr="0075020E">
        <w:rPr>
          <w:rFonts w:asciiTheme="majorHAnsi" w:hAnsiTheme="majorHAnsi"/>
          <w:sz w:val="22"/>
          <w:szCs w:val="22"/>
        </w:rPr>
        <w:t xml:space="preserve"> ; </w:t>
      </w:r>
      <w:r>
        <w:rPr>
          <w:rFonts w:asciiTheme="majorHAnsi" w:hAnsiTheme="majorHAnsi"/>
          <w:sz w:val="22"/>
          <w:szCs w:val="22"/>
        </w:rPr>
        <w:t>P</w:t>
      </w:r>
      <w:r w:rsidRPr="0075020E">
        <w:rPr>
          <w:rFonts w:asciiTheme="majorHAnsi" w:hAnsiTheme="majorHAnsi"/>
          <w:sz w:val="22"/>
          <w:szCs w:val="22"/>
        </w:rPr>
        <w:t>rendre connaissance des pièges du plagiat et connaitre la réglementation de la propriété intellectuelle.</w:t>
      </w:r>
    </w:p>
    <w:p w:rsidR="002A0308" w:rsidRDefault="002A0308" w:rsidP="002A0308">
      <w:pPr>
        <w:jc w:val="both"/>
        <w:rPr>
          <w:rFonts w:asciiTheme="majorHAnsi" w:eastAsia="Times New Roman" w:hAnsiTheme="majorHAnsi" w:cs="Arial"/>
          <w:b/>
          <w:u w:val="thick" w:color="F79646" w:themeColor="accent6"/>
        </w:rPr>
      </w:pPr>
    </w:p>
    <w:p w:rsidR="002A0308" w:rsidRPr="00435038" w:rsidRDefault="002A0308" w:rsidP="002A0308">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2A0308" w:rsidRPr="008064E5" w:rsidRDefault="002A0308" w:rsidP="002A0308">
      <w:pPr>
        <w:spacing w:line="276" w:lineRule="auto"/>
        <w:jc w:val="both"/>
        <w:rPr>
          <w:rFonts w:asciiTheme="majorHAnsi" w:hAnsiTheme="majorHAnsi"/>
          <w:sz w:val="22"/>
          <w:szCs w:val="22"/>
        </w:rPr>
      </w:pPr>
      <w:r w:rsidRPr="008064E5">
        <w:rPr>
          <w:rFonts w:asciiTheme="majorHAnsi" w:hAnsiTheme="majorHAnsi"/>
          <w:sz w:val="22"/>
          <w:szCs w:val="22"/>
        </w:rPr>
        <w:t>Techniques d’expression et de communication et Méthodologie de la rédaction.</w:t>
      </w:r>
    </w:p>
    <w:p w:rsidR="002A0308" w:rsidRPr="008B179F" w:rsidRDefault="002A0308" w:rsidP="002A0308">
      <w:pPr>
        <w:spacing w:line="276" w:lineRule="auto"/>
        <w:jc w:val="both"/>
        <w:rPr>
          <w:rFonts w:asciiTheme="majorHAnsi" w:hAnsiTheme="majorHAnsi" w:cs="Calibri"/>
          <w:b/>
        </w:rPr>
      </w:pPr>
    </w:p>
    <w:p w:rsidR="002A0308" w:rsidRPr="00FB687A" w:rsidRDefault="002A0308" w:rsidP="002A0308">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r>
        <w:rPr>
          <w:rFonts w:asciiTheme="majorHAnsi" w:hAnsiTheme="majorHAnsi" w:cstheme="minorBidi"/>
          <w:b/>
          <w:sz w:val="22"/>
          <w:szCs w:val="22"/>
        </w:rPr>
        <w:tab/>
      </w:r>
      <w:r>
        <w:rPr>
          <w:rFonts w:asciiTheme="majorHAnsi" w:hAnsiTheme="majorHAnsi" w:cstheme="minorBidi"/>
          <w:b/>
          <w:sz w:val="22"/>
          <w:szCs w:val="22"/>
        </w:rPr>
        <w:tab/>
      </w:r>
    </w:p>
    <w:p w:rsidR="002A0308" w:rsidRPr="0098379C" w:rsidRDefault="002A0308" w:rsidP="002A0308">
      <w:pPr>
        <w:jc w:val="both"/>
        <w:rPr>
          <w:rFonts w:asciiTheme="majorHAnsi" w:eastAsia="Times New Roman" w:hAnsiTheme="majorHAnsi"/>
          <w:b/>
          <w:lang w:eastAsia="fr-FR"/>
        </w:rPr>
      </w:pPr>
    </w:p>
    <w:p w:rsidR="002A0308" w:rsidRPr="00972883" w:rsidRDefault="002A0308" w:rsidP="002A0308">
      <w:pPr>
        <w:autoSpaceDE w:val="0"/>
        <w:autoSpaceDN w:val="0"/>
        <w:adjustRightInd w:val="0"/>
        <w:rPr>
          <w:rFonts w:ascii="Cambria" w:hAnsi="Cambria"/>
          <w:b/>
          <w:bCs/>
          <w:sz w:val="22"/>
          <w:szCs w:val="22"/>
        </w:rPr>
      </w:pPr>
      <w:r w:rsidRPr="00972883">
        <w:rPr>
          <w:rFonts w:ascii="Cambria" w:hAnsi="Cambria"/>
          <w:b/>
          <w:bCs/>
          <w:sz w:val="22"/>
          <w:szCs w:val="22"/>
        </w:rPr>
        <w:t>Chapitre 1 : L’exposé oral</w:t>
      </w:r>
      <w:r>
        <w:rPr>
          <w:rFonts w:ascii="Cambria" w:hAnsi="Cambria"/>
          <w:b/>
          <w:bCs/>
          <w:sz w:val="22"/>
          <w:szCs w:val="22"/>
        </w:rPr>
        <w:t xml:space="preserve">                                                                                           </w:t>
      </w:r>
      <w:r>
        <w:rPr>
          <w:rFonts w:ascii="Cambria" w:hAnsi="Cambria"/>
          <w:b/>
          <w:bCs/>
          <w:sz w:val="22"/>
          <w:szCs w:val="22"/>
        </w:rPr>
        <w:tab/>
      </w:r>
      <w:r>
        <w:rPr>
          <w:rFonts w:ascii="Cambria" w:hAnsi="Cambria"/>
          <w:b/>
          <w:bCs/>
          <w:sz w:val="22"/>
          <w:szCs w:val="22"/>
        </w:rPr>
        <w:tab/>
      </w:r>
      <w:r w:rsidRPr="00972883">
        <w:rPr>
          <w:rFonts w:ascii="Cambria" w:hAnsi="Cambria"/>
          <w:b/>
          <w:bCs/>
          <w:sz w:val="22"/>
          <w:szCs w:val="22"/>
        </w:rPr>
        <w:t xml:space="preserve"> </w:t>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2A0308" w:rsidRPr="00972883" w:rsidRDefault="002A0308" w:rsidP="002A0308">
      <w:pPr>
        <w:autoSpaceDE w:val="0"/>
        <w:autoSpaceDN w:val="0"/>
        <w:adjustRightInd w:val="0"/>
        <w:rPr>
          <w:rFonts w:ascii="Cambria" w:hAnsi="Cambria"/>
          <w:sz w:val="22"/>
          <w:szCs w:val="22"/>
        </w:rPr>
      </w:pPr>
      <w:r w:rsidRPr="00972883">
        <w:rPr>
          <w:rFonts w:ascii="Cambria" w:hAnsi="Cambria"/>
          <w:sz w:val="22"/>
          <w:szCs w:val="22"/>
        </w:rPr>
        <w:t>La communication</w:t>
      </w:r>
      <w:r>
        <w:rPr>
          <w:rFonts w:ascii="Cambria" w:hAnsi="Cambria"/>
          <w:sz w:val="22"/>
          <w:szCs w:val="22"/>
        </w:rPr>
        <w:t xml:space="preserve">. </w:t>
      </w:r>
      <w:r w:rsidRPr="00972883">
        <w:rPr>
          <w:rFonts w:ascii="Cambria" w:hAnsi="Cambria"/>
          <w:sz w:val="22"/>
          <w:szCs w:val="22"/>
        </w:rPr>
        <w:t>Préparation d’un exposé oral</w:t>
      </w:r>
      <w:r>
        <w:rPr>
          <w:rFonts w:ascii="Cambria" w:hAnsi="Cambria"/>
          <w:sz w:val="22"/>
          <w:szCs w:val="22"/>
        </w:rPr>
        <w:t xml:space="preserve">. </w:t>
      </w:r>
      <w:r w:rsidRPr="00972883">
        <w:rPr>
          <w:rFonts w:ascii="Cambria" w:hAnsi="Cambria"/>
          <w:sz w:val="22"/>
          <w:szCs w:val="22"/>
        </w:rPr>
        <w:t>Différents types de plans</w:t>
      </w:r>
      <w:r>
        <w:rPr>
          <w:rFonts w:ascii="Cambria" w:hAnsi="Cambria"/>
          <w:sz w:val="22"/>
          <w:szCs w:val="22"/>
        </w:rPr>
        <w:t>.</w:t>
      </w:r>
    </w:p>
    <w:p w:rsidR="002A0308" w:rsidRPr="00972883" w:rsidRDefault="002A0308" w:rsidP="002A0308">
      <w:pPr>
        <w:autoSpaceDE w:val="0"/>
        <w:autoSpaceDN w:val="0"/>
        <w:adjustRightInd w:val="0"/>
        <w:rPr>
          <w:rFonts w:ascii="Cambria" w:hAnsi="Cambria"/>
          <w:b/>
          <w:bCs/>
          <w:sz w:val="22"/>
          <w:szCs w:val="22"/>
        </w:rPr>
      </w:pPr>
    </w:p>
    <w:p w:rsidR="002A0308" w:rsidRPr="00972883" w:rsidRDefault="002A0308" w:rsidP="002A0308">
      <w:pPr>
        <w:autoSpaceDE w:val="0"/>
        <w:autoSpaceDN w:val="0"/>
        <w:adjustRightInd w:val="0"/>
        <w:rPr>
          <w:rFonts w:ascii="Cambria" w:hAnsi="Cambria"/>
          <w:b/>
          <w:bCs/>
          <w:sz w:val="22"/>
          <w:szCs w:val="22"/>
        </w:rPr>
      </w:pPr>
      <w:r>
        <w:rPr>
          <w:rFonts w:ascii="Cambria" w:hAnsi="Cambria"/>
          <w:b/>
          <w:bCs/>
          <w:sz w:val="22"/>
          <w:szCs w:val="22"/>
        </w:rPr>
        <w:t>Chapitre 2 : P</w:t>
      </w:r>
      <w:r w:rsidRPr="00972883">
        <w:rPr>
          <w:rFonts w:ascii="Cambria" w:hAnsi="Cambria"/>
          <w:b/>
          <w:bCs/>
          <w:sz w:val="22"/>
          <w:szCs w:val="22"/>
        </w:rPr>
        <w:t>résentation d’un exposé oral</w:t>
      </w:r>
      <w:r>
        <w:rPr>
          <w:rFonts w:ascii="Cambria" w:hAnsi="Cambria"/>
          <w:b/>
          <w:bCs/>
          <w:sz w:val="22"/>
          <w:szCs w:val="22"/>
        </w:rPr>
        <w:t xml:space="preserve">                                                           </w:t>
      </w:r>
      <w:r>
        <w:rPr>
          <w:rFonts w:ascii="Cambria" w:hAnsi="Cambria"/>
          <w:b/>
          <w:bCs/>
          <w:sz w:val="22"/>
          <w:szCs w:val="22"/>
        </w:rPr>
        <w:tab/>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2A0308" w:rsidRPr="00972883" w:rsidRDefault="002A0308" w:rsidP="002A0308">
      <w:pPr>
        <w:autoSpaceDE w:val="0"/>
        <w:autoSpaceDN w:val="0"/>
        <w:adjustRightInd w:val="0"/>
        <w:rPr>
          <w:rFonts w:ascii="Cambria" w:hAnsi="Cambria"/>
          <w:sz w:val="22"/>
          <w:szCs w:val="22"/>
        </w:rPr>
      </w:pPr>
      <w:r w:rsidRPr="00972883">
        <w:rPr>
          <w:rFonts w:ascii="Cambria" w:hAnsi="Cambria"/>
          <w:sz w:val="22"/>
          <w:szCs w:val="22"/>
        </w:rPr>
        <w:t>Structure d’un exposé oral</w:t>
      </w:r>
      <w:r>
        <w:rPr>
          <w:rFonts w:ascii="Cambria" w:hAnsi="Cambria"/>
          <w:sz w:val="22"/>
          <w:szCs w:val="22"/>
        </w:rPr>
        <w:t xml:space="preserve">. </w:t>
      </w:r>
      <w:r w:rsidRPr="00972883">
        <w:rPr>
          <w:rFonts w:ascii="Cambria" w:hAnsi="Cambria"/>
          <w:sz w:val="22"/>
          <w:szCs w:val="22"/>
        </w:rPr>
        <w:t>Présentation d’un exposé oral</w:t>
      </w:r>
      <w:r>
        <w:rPr>
          <w:rFonts w:ascii="Cambria" w:hAnsi="Cambria"/>
          <w:sz w:val="22"/>
          <w:szCs w:val="22"/>
        </w:rPr>
        <w:t>.</w:t>
      </w:r>
    </w:p>
    <w:p w:rsidR="002A0308" w:rsidRPr="00972883" w:rsidRDefault="002A0308" w:rsidP="002A0308">
      <w:pPr>
        <w:autoSpaceDE w:val="0"/>
        <w:autoSpaceDN w:val="0"/>
        <w:adjustRightInd w:val="0"/>
        <w:rPr>
          <w:rFonts w:ascii="Cambria" w:hAnsi="Cambria"/>
          <w:b/>
          <w:bCs/>
          <w:sz w:val="22"/>
          <w:szCs w:val="22"/>
        </w:rPr>
      </w:pPr>
    </w:p>
    <w:p w:rsidR="002A0308" w:rsidRPr="00972883" w:rsidRDefault="002A0308" w:rsidP="002A0308">
      <w:pPr>
        <w:autoSpaceDE w:val="0"/>
        <w:autoSpaceDN w:val="0"/>
        <w:adjustRightInd w:val="0"/>
        <w:rPr>
          <w:rFonts w:ascii="Cambria" w:hAnsi="Cambria"/>
          <w:b/>
          <w:bCs/>
          <w:sz w:val="22"/>
          <w:szCs w:val="22"/>
        </w:rPr>
      </w:pPr>
      <w:r>
        <w:rPr>
          <w:rFonts w:ascii="Cambria" w:hAnsi="Cambria"/>
          <w:b/>
          <w:bCs/>
          <w:sz w:val="22"/>
          <w:szCs w:val="22"/>
        </w:rPr>
        <w:t>Chapitre 3 : Plagiat et P</w:t>
      </w:r>
      <w:r w:rsidRPr="00972883">
        <w:rPr>
          <w:rFonts w:ascii="Cambria" w:hAnsi="Cambria"/>
          <w:b/>
          <w:bCs/>
          <w:sz w:val="22"/>
          <w:szCs w:val="22"/>
        </w:rPr>
        <w:t>ropriété intellectuelle</w:t>
      </w:r>
      <w:r>
        <w:rPr>
          <w:rFonts w:ascii="Cambria" w:hAnsi="Cambria"/>
          <w:b/>
          <w:bCs/>
          <w:sz w:val="22"/>
          <w:szCs w:val="22"/>
        </w:rPr>
        <w:t xml:space="preserve">                                                      </w:t>
      </w:r>
      <w:r>
        <w:rPr>
          <w:rFonts w:ascii="Cambria" w:hAnsi="Cambria"/>
          <w:b/>
          <w:bCs/>
          <w:sz w:val="22"/>
          <w:szCs w:val="22"/>
        </w:rPr>
        <w:tab/>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2A0308" w:rsidRPr="00972883" w:rsidRDefault="002A0308" w:rsidP="002A0308">
      <w:pPr>
        <w:autoSpaceDE w:val="0"/>
        <w:autoSpaceDN w:val="0"/>
        <w:adjustRightInd w:val="0"/>
        <w:rPr>
          <w:rFonts w:ascii="Cambria" w:hAnsi="Cambria"/>
          <w:sz w:val="22"/>
          <w:szCs w:val="22"/>
        </w:rPr>
      </w:pPr>
      <w:r w:rsidRPr="00972883">
        <w:rPr>
          <w:rFonts w:ascii="Cambria" w:hAnsi="Cambria"/>
          <w:sz w:val="22"/>
          <w:szCs w:val="22"/>
        </w:rPr>
        <w:t>1- Le plagiat</w:t>
      </w:r>
      <w:r>
        <w:rPr>
          <w:rFonts w:ascii="Cambria" w:hAnsi="Cambria"/>
          <w:sz w:val="22"/>
          <w:szCs w:val="22"/>
        </w:rPr>
        <w:t xml:space="preserve"> : </w:t>
      </w:r>
      <w:r w:rsidRPr="00972883">
        <w:rPr>
          <w:rFonts w:ascii="Cambria" w:hAnsi="Cambria"/>
          <w:sz w:val="22"/>
          <w:szCs w:val="22"/>
        </w:rPr>
        <w:t>Définitions du plagiat, sanction du plagiat, comment emprunter les travaux des autres auteurs, les citations, les illustrations, comment être sû</w:t>
      </w:r>
      <w:r>
        <w:rPr>
          <w:rFonts w:ascii="Cambria" w:hAnsi="Cambria"/>
          <w:sz w:val="22"/>
          <w:szCs w:val="22"/>
        </w:rPr>
        <w:t>r</w:t>
      </w:r>
      <w:r w:rsidRPr="00972883">
        <w:rPr>
          <w:rFonts w:ascii="Cambria" w:hAnsi="Cambria"/>
          <w:sz w:val="22"/>
          <w:szCs w:val="22"/>
        </w:rPr>
        <w:t xml:space="preserve"> d’éviter le plagiat ?</w:t>
      </w:r>
    </w:p>
    <w:p w:rsidR="002A0308" w:rsidRPr="00972883" w:rsidRDefault="002A0308" w:rsidP="002A0308">
      <w:pPr>
        <w:autoSpaceDE w:val="0"/>
        <w:autoSpaceDN w:val="0"/>
        <w:adjustRightInd w:val="0"/>
        <w:rPr>
          <w:rFonts w:ascii="Cambria" w:hAnsi="Cambria"/>
          <w:sz w:val="22"/>
          <w:szCs w:val="22"/>
        </w:rPr>
      </w:pPr>
      <w:r w:rsidRPr="00972883">
        <w:rPr>
          <w:rFonts w:ascii="Cambria" w:hAnsi="Cambria"/>
          <w:sz w:val="22"/>
          <w:szCs w:val="22"/>
        </w:rPr>
        <w:t>2-  Rédaction d’une bibliographie</w:t>
      </w:r>
      <w:r>
        <w:rPr>
          <w:rFonts w:ascii="Cambria" w:hAnsi="Cambria"/>
          <w:sz w:val="22"/>
          <w:szCs w:val="22"/>
        </w:rPr>
        <w:t xml:space="preserve"> : </w:t>
      </w:r>
      <w:r w:rsidRPr="00972883">
        <w:rPr>
          <w:rFonts w:ascii="Cambria" w:hAnsi="Cambria"/>
          <w:sz w:val="22"/>
          <w:szCs w:val="22"/>
        </w:rPr>
        <w:t>Définition, objectifs, comment présenter une bibliographie, rédaction de la bibliographie</w:t>
      </w:r>
    </w:p>
    <w:p w:rsidR="002A0308" w:rsidRPr="00972883" w:rsidRDefault="002A0308" w:rsidP="002A0308">
      <w:pPr>
        <w:autoSpaceDE w:val="0"/>
        <w:autoSpaceDN w:val="0"/>
        <w:adjustRightInd w:val="0"/>
        <w:rPr>
          <w:rFonts w:ascii="Cambria" w:hAnsi="Cambria"/>
          <w:b/>
          <w:bCs/>
          <w:sz w:val="22"/>
          <w:szCs w:val="22"/>
        </w:rPr>
      </w:pPr>
    </w:p>
    <w:p w:rsidR="002A0308" w:rsidRPr="00972883" w:rsidRDefault="002A0308" w:rsidP="002A0308">
      <w:pPr>
        <w:autoSpaceDE w:val="0"/>
        <w:autoSpaceDN w:val="0"/>
        <w:adjustRightInd w:val="0"/>
        <w:rPr>
          <w:rFonts w:ascii="Cambria" w:hAnsi="Cambria"/>
          <w:b/>
          <w:bCs/>
          <w:sz w:val="22"/>
          <w:szCs w:val="22"/>
        </w:rPr>
      </w:pPr>
      <w:r>
        <w:rPr>
          <w:rFonts w:ascii="Cambria" w:hAnsi="Cambria"/>
          <w:b/>
          <w:bCs/>
          <w:sz w:val="22"/>
          <w:szCs w:val="22"/>
        </w:rPr>
        <w:t>Chapitre 4</w:t>
      </w:r>
      <w:r w:rsidRPr="00972883">
        <w:rPr>
          <w:rFonts w:ascii="Cambria" w:hAnsi="Cambria"/>
          <w:b/>
          <w:bCs/>
          <w:sz w:val="22"/>
          <w:szCs w:val="22"/>
        </w:rPr>
        <w:t xml:space="preserve"> : Présenter un travail écrit   </w:t>
      </w:r>
      <w:r>
        <w:rPr>
          <w:rFonts w:ascii="Cambria" w:hAnsi="Cambria"/>
          <w:b/>
          <w:bCs/>
          <w:sz w:val="22"/>
          <w:szCs w:val="22"/>
        </w:rPr>
        <w:t xml:space="preserve">                                                               </w:t>
      </w:r>
      <w:r w:rsidRPr="00972883">
        <w:rPr>
          <w:rFonts w:ascii="Cambria" w:hAnsi="Cambria"/>
          <w:b/>
          <w:bCs/>
          <w:sz w:val="22"/>
          <w:szCs w:val="22"/>
        </w:rPr>
        <w:t xml:space="preserve"> </w:t>
      </w:r>
      <w:r>
        <w:rPr>
          <w:rFonts w:ascii="Cambria" w:hAnsi="Cambria"/>
          <w:b/>
          <w:bCs/>
          <w:sz w:val="22"/>
          <w:szCs w:val="22"/>
        </w:rPr>
        <w:tab/>
      </w:r>
      <w:r>
        <w:rPr>
          <w:rFonts w:ascii="Cambria" w:hAnsi="Cambria"/>
          <w:b/>
          <w:bCs/>
          <w:sz w:val="22"/>
          <w:szCs w:val="22"/>
        </w:rPr>
        <w:tab/>
      </w:r>
      <w:r w:rsidRPr="00972883">
        <w:rPr>
          <w:rFonts w:asciiTheme="majorHAnsi" w:hAnsiTheme="majorHAnsi" w:cstheme="minorBidi"/>
          <w:b/>
          <w:sz w:val="22"/>
          <w:szCs w:val="22"/>
        </w:rPr>
        <w:t>(6 Semaines)</w:t>
      </w:r>
    </w:p>
    <w:p w:rsidR="002A0308" w:rsidRPr="00972883" w:rsidRDefault="002A0308" w:rsidP="002A0308">
      <w:pPr>
        <w:autoSpaceDE w:val="0"/>
        <w:autoSpaceDN w:val="0"/>
        <w:adjustRightInd w:val="0"/>
        <w:rPr>
          <w:rFonts w:ascii="Cambria" w:hAnsi="Cambria"/>
          <w:sz w:val="22"/>
          <w:szCs w:val="22"/>
        </w:rPr>
      </w:pPr>
      <w:r w:rsidRPr="00972883">
        <w:rPr>
          <w:rFonts w:ascii="Cambria" w:hAnsi="Cambria"/>
          <w:sz w:val="22"/>
          <w:szCs w:val="22"/>
        </w:rPr>
        <w:t>- Présenter un travail écrit</w:t>
      </w:r>
      <w:r>
        <w:rPr>
          <w:rFonts w:ascii="Cambria" w:hAnsi="Cambria"/>
          <w:sz w:val="22"/>
          <w:szCs w:val="22"/>
        </w:rPr>
        <w:t xml:space="preserve">. </w:t>
      </w:r>
      <w:r w:rsidRPr="00972883">
        <w:rPr>
          <w:rFonts w:ascii="Cambria" w:hAnsi="Cambria"/>
          <w:sz w:val="22"/>
          <w:szCs w:val="22"/>
        </w:rPr>
        <w:t>Applications : présentation d’un exposé oral</w:t>
      </w:r>
      <w:r>
        <w:rPr>
          <w:rFonts w:ascii="Cambria" w:hAnsi="Cambria"/>
          <w:sz w:val="22"/>
          <w:szCs w:val="22"/>
        </w:rPr>
        <w:t>.</w:t>
      </w:r>
    </w:p>
    <w:p w:rsidR="002A0308" w:rsidRDefault="002A0308" w:rsidP="002A0308">
      <w:pPr>
        <w:autoSpaceDE w:val="0"/>
        <w:autoSpaceDN w:val="0"/>
        <w:adjustRightInd w:val="0"/>
        <w:rPr>
          <w:b/>
          <w:bCs/>
          <w:sz w:val="23"/>
          <w:szCs w:val="23"/>
        </w:rPr>
      </w:pPr>
    </w:p>
    <w:p w:rsidR="002A0308" w:rsidRPr="00043611" w:rsidRDefault="002A0308" w:rsidP="002A0308">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2A0308" w:rsidRPr="00972883" w:rsidRDefault="002A0308" w:rsidP="002A0308">
      <w:pPr>
        <w:spacing w:line="276" w:lineRule="auto"/>
        <w:jc w:val="both"/>
        <w:rPr>
          <w:rFonts w:ascii="Cambria" w:hAnsi="Cambria" w:cstheme="minorBidi"/>
          <w:sz w:val="22"/>
          <w:szCs w:val="22"/>
        </w:rPr>
      </w:pPr>
      <w:r w:rsidRPr="00972883">
        <w:rPr>
          <w:rFonts w:ascii="Cambria" w:hAnsi="Cambria" w:cstheme="minorBidi"/>
          <w:sz w:val="22"/>
          <w:szCs w:val="22"/>
        </w:rPr>
        <w:t xml:space="preserve"> Examen: 100%.</w:t>
      </w:r>
    </w:p>
    <w:p w:rsidR="002A0308" w:rsidRDefault="002A0308" w:rsidP="002A0308">
      <w:pPr>
        <w:pStyle w:val="Paragraphedeliste"/>
        <w:ind w:hanging="720"/>
        <w:jc w:val="both"/>
        <w:rPr>
          <w:rFonts w:asciiTheme="majorHAnsi" w:hAnsiTheme="majorHAnsi" w:cstheme="minorBidi"/>
          <w:b/>
          <w:u w:val="thick" w:color="F79646" w:themeColor="accent6"/>
        </w:rPr>
      </w:pPr>
    </w:p>
    <w:p w:rsidR="002A0308" w:rsidRPr="00064136"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1. M. Fayet, Méthodes de communication écrite et orale,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Dunod, 2008.</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2. M. Kalika, Mémoire de master – Piloter un mémoire, Rédiger un rapport, Préparer une soutenance, Dunod, 2016.</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3. M. Greuter, Réussir son mémoire et son rapport de stage, l’Etudiant, 2014</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4. B. Grange, Réussir une présentation. Préparer des slides percutants et bien communiquer en public. Eyrolles, 2009.</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5. H. Biju-Duval, C. Delhay, Tous orateurs, Eyrolles, 2011.</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6. C. Eberhardt, Travaux pratiques avec PowerPoint. Créer et mettre en page des diapositives, Dunod, 2014.</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7. F. Cartier, Communication écrite et orale, Edition GEP- Groupe Eyrolles, 2012.</w:t>
      </w:r>
    </w:p>
    <w:p w:rsidR="002A0308" w:rsidRPr="0083004B" w:rsidRDefault="002A0308" w:rsidP="002A0308">
      <w:pPr>
        <w:jc w:val="both"/>
        <w:rPr>
          <w:rFonts w:asciiTheme="majorHAnsi" w:hAnsiTheme="majorHAnsi"/>
          <w:sz w:val="22"/>
          <w:szCs w:val="22"/>
        </w:rPr>
      </w:pPr>
      <w:r w:rsidRPr="0083004B">
        <w:rPr>
          <w:rFonts w:asciiTheme="majorHAnsi" w:hAnsiTheme="majorHAnsi"/>
          <w:sz w:val="22"/>
          <w:szCs w:val="22"/>
        </w:rPr>
        <w:t>8. L. Levasseur, 50 exercices pour prendre la parole en public, Eyrolles, 2009.</w:t>
      </w:r>
    </w:p>
    <w:p w:rsidR="002A0308" w:rsidRPr="004D1E4D" w:rsidRDefault="002A0308" w:rsidP="002A0308">
      <w:pPr>
        <w:jc w:val="both"/>
        <w:rPr>
          <w:rFonts w:asciiTheme="majorHAnsi" w:hAnsiTheme="majorHAnsi"/>
          <w:sz w:val="22"/>
          <w:szCs w:val="22"/>
          <w:lang w:val="en-US"/>
        </w:rPr>
      </w:pPr>
      <w:r w:rsidRPr="004D1E4D">
        <w:rPr>
          <w:rFonts w:asciiTheme="majorHAnsi" w:hAnsiTheme="majorHAnsi"/>
          <w:sz w:val="22"/>
          <w:szCs w:val="22"/>
          <w:lang w:val="en-US"/>
        </w:rPr>
        <w:t>9. S. Goodlad, Speaking technically – A Handbook for Scientists, Engineers, and Physicians on How to Improve Technical Presentations, Imperial College Press, 2000.</w:t>
      </w:r>
    </w:p>
    <w:p w:rsidR="002A0308" w:rsidRPr="004D1E4D" w:rsidRDefault="002A0308" w:rsidP="002A0308">
      <w:pPr>
        <w:pStyle w:val="Paragraphedeliste"/>
        <w:ind w:hanging="720"/>
        <w:jc w:val="both"/>
        <w:rPr>
          <w:rFonts w:asciiTheme="majorHAnsi" w:hAnsiTheme="majorHAnsi" w:cstheme="minorBidi"/>
          <w:b/>
          <w:sz w:val="22"/>
          <w:szCs w:val="22"/>
          <w:u w:val="thick" w:color="F79646" w:themeColor="accent6"/>
          <w:lang w:val="en-US"/>
        </w:rPr>
      </w:pPr>
      <w:r w:rsidRPr="004D1E4D">
        <w:rPr>
          <w:rFonts w:asciiTheme="majorHAnsi" w:hAnsiTheme="majorHAnsi"/>
          <w:sz w:val="22"/>
          <w:szCs w:val="22"/>
          <w:lang w:val="en-US"/>
        </w:rPr>
        <w:t>10. M. Markel, Technical communication, eleventh edition, Bedford/St Martin’s, 2015.</w:t>
      </w:r>
    </w:p>
    <w:p w:rsidR="002A0308" w:rsidRPr="004D1E4D" w:rsidRDefault="002A0308" w:rsidP="002A0308">
      <w:pPr>
        <w:spacing w:after="200" w:line="276" w:lineRule="auto"/>
        <w:rPr>
          <w:rFonts w:asciiTheme="majorHAnsi" w:hAnsiTheme="majorHAnsi" w:cstheme="minorBidi"/>
          <w:b/>
          <w:u w:val="thick" w:color="F79646" w:themeColor="accent6"/>
          <w:lang w:val="en-US"/>
        </w:rPr>
      </w:pPr>
      <w:r w:rsidRPr="004D1E4D">
        <w:rPr>
          <w:rFonts w:asciiTheme="majorHAnsi" w:hAnsiTheme="majorHAnsi" w:cstheme="minorBidi"/>
          <w:b/>
          <w:u w:val="thick" w:color="F79646" w:themeColor="accent6"/>
          <w:lang w:val="en-US"/>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D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Les métiers en Sciences et Technologies 2</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spacing w:line="276" w:lineRule="auto"/>
        <w:jc w:val="both"/>
        <w:rPr>
          <w:rFonts w:asciiTheme="majorHAnsi" w:hAnsiTheme="majorHAnsi" w:cs="Calibri"/>
          <w:b/>
        </w:rPr>
      </w:pPr>
    </w:p>
    <w:p w:rsidR="002A0308" w:rsidRPr="0022299B"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Objectif de la matière :</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Faire découvrir à l’étudiant,  dans une première étape, l’ensemble des filières qui sont couverts par le Domaine des Sciences et Technologies et dans une seconde étape une panoplie des métiers sur lesquels débouchent ces filières. Dans le même contexte, cette matière introduit à l’étudiant les nouveaux enjeux du développement durable ainsi que les nouveaux métiers qui peuvent en découler.</w:t>
      </w:r>
    </w:p>
    <w:p w:rsidR="002A0308" w:rsidRPr="0022299B" w:rsidRDefault="002A0308" w:rsidP="002A0308">
      <w:pPr>
        <w:autoSpaceDE w:val="0"/>
        <w:autoSpaceDN w:val="0"/>
        <w:adjustRightInd w:val="0"/>
        <w:jc w:val="both"/>
        <w:rPr>
          <w:rFonts w:ascii="Cambria" w:hAnsi="Cambria" w:cstheme="majorBidi"/>
          <w:color w:val="000000"/>
          <w:sz w:val="22"/>
          <w:szCs w:val="22"/>
        </w:rPr>
      </w:pPr>
    </w:p>
    <w:p w:rsidR="002A0308" w:rsidRPr="0022299B" w:rsidRDefault="002A0308" w:rsidP="002A0308">
      <w:pPr>
        <w:autoSpaceDE w:val="0"/>
        <w:autoSpaceDN w:val="0"/>
        <w:adjustRightInd w:val="0"/>
        <w:jc w:val="both"/>
        <w:rPr>
          <w:rFonts w:ascii="Cambria" w:hAnsi="Cambria" w:cs="Cambria,Bold"/>
          <w:b/>
          <w:bCs/>
          <w:color w:val="000000"/>
          <w:sz w:val="22"/>
          <w:szCs w:val="22"/>
          <w:u w:val="thick" w:color="F79646" w:themeColor="accent6"/>
        </w:rPr>
      </w:pPr>
      <w:r w:rsidRPr="0022299B">
        <w:rPr>
          <w:rFonts w:ascii="Cambria" w:hAnsi="Cambria" w:cs="Cambria,Bold"/>
          <w:b/>
          <w:bCs/>
          <w:color w:val="000000"/>
          <w:sz w:val="22"/>
          <w:szCs w:val="22"/>
          <w:u w:val="thick" w:color="F79646" w:themeColor="accent6"/>
        </w:rPr>
        <w:t>Connaissances préalables recommandées</w:t>
      </w:r>
    </w:p>
    <w:p w:rsidR="002A0308" w:rsidRPr="0022299B" w:rsidRDefault="002A0308" w:rsidP="002A0308">
      <w:pPr>
        <w:autoSpaceDE w:val="0"/>
        <w:autoSpaceDN w:val="0"/>
        <w:adjustRightInd w:val="0"/>
        <w:jc w:val="both"/>
        <w:rPr>
          <w:rFonts w:ascii="Cambria" w:hAnsi="Cambria" w:cs="Cambria"/>
          <w:color w:val="000000"/>
          <w:sz w:val="22"/>
          <w:szCs w:val="22"/>
        </w:rPr>
      </w:pPr>
      <w:r w:rsidRPr="0022299B">
        <w:rPr>
          <w:rFonts w:ascii="Cambria" w:hAnsi="Cambria" w:cs="Cambria"/>
          <w:color w:val="000000"/>
          <w:sz w:val="22"/>
          <w:szCs w:val="22"/>
        </w:rPr>
        <w:t>Aucune.</w:t>
      </w:r>
    </w:p>
    <w:p w:rsidR="002A0308" w:rsidRPr="0022299B" w:rsidRDefault="002A0308" w:rsidP="002A0308">
      <w:pPr>
        <w:autoSpaceDE w:val="0"/>
        <w:autoSpaceDN w:val="0"/>
        <w:adjustRightInd w:val="0"/>
        <w:jc w:val="both"/>
        <w:rPr>
          <w:rFonts w:ascii="Cambria" w:hAnsi="Cambria" w:cs="Cambria"/>
          <w:color w:val="000000"/>
          <w:sz w:val="22"/>
          <w:szCs w:val="22"/>
        </w:rPr>
      </w:pPr>
    </w:p>
    <w:p w:rsidR="002A0308" w:rsidRPr="0022299B" w:rsidRDefault="002A0308" w:rsidP="002A0308">
      <w:pPr>
        <w:autoSpaceDE w:val="0"/>
        <w:autoSpaceDN w:val="0"/>
        <w:adjustRightInd w:val="0"/>
        <w:jc w:val="both"/>
        <w:rPr>
          <w:rFonts w:ascii="Cambria" w:hAnsi="Cambria" w:cs="Cambria,Bold"/>
          <w:b/>
          <w:bCs/>
          <w:color w:val="000000"/>
          <w:sz w:val="22"/>
          <w:szCs w:val="22"/>
          <w:u w:val="thick" w:color="F79646" w:themeColor="accent6"/>
        </w:rPr>
      </w:pPr>
      <w:r w:rsidRPr="0022299B">
        <w:rPr>
          <w:rFonts w:ascii="Cambria" w:hAnsi="Cambria" w:cs="Cambria,Bold"/>
          <w:b/>
          <w:bCs/>
          <w:color w:val="000000"/>
          <w:sz w:val="22"/>
          <w:szCs w:val="22"/>
          <w:u w:val="thick" w:color="F79646" w:themeColor="accent6"/>
        </w:rPr>
        <w:t>Contenu de la matière :</w:t>
      </w:r>
    </w:p>
    <w:p w:rsidR="002A0308" w:rsidRPr="0022299B" w:rsidRDefault="002A0308" w:rsidP="002A0308">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1. </w:t>
      </w:r>
      <w:r w:rsidRPr="0022299B">
        <w:rPr>
          <w:rFonts w:ascii="Cambria" w:hAnsi="Cambria" w:cstheme="majorBidi"/>
          <w:b/>
          <w:bCs/>
          <w:sz w:val="22"/>
          <w:szCs w:val="22"/>
        </w:rPr>
        <w:t>Filières de l’Hygiène et Sécurité Industrielle (HSI)</w:t>
      </w:r>
      <w:r w:rsidRPr="0022299B">
        <w:rPr>
          <w:rFonts w:ascii="Cambria" w:hAnsi="Cambria" w:cstheme="majorBidi"/>
          <w:b/>
          <w:bCs/>
          <w:color w:val="000000"/>
          <w:sz w:val="22"/>
          <w:szCs w:val="22"/>
        </w:rPr>
        <w:t xml:space="preserve"> et du G</w:t>
      </w:r>
      <w:r w:rsidRPr="0022299B">
        <w:rPr>
          <w:rFonts w:ascii="Cambria" w:hAnsi="Cambria" w:cstheme="majorBidi"/>
          <w:b/>
          <w:bCs/>
          <w:sz w:val="22"/>
          <w:szCs w:val="22"/>
        </w:rPr>
        <w:t>énie minier</w:t>
      </w:r>
      <w:r w:rsidRPr="0022299B">
        <w:rPr>
          <w:rFonts w:ascii="Cambria" w:hAnsi="Cambria" w:cstheme="majorBidi"/>
          <w:color w:val="000000"/>
          <w:sz w:val="22"/>
          <w:szCs w:val="22"/>
        </w:rPr>
        <w:t xml:space="preserve"> :          </w:t>
      </w:r>
      <w:r>
        <w:rPr>
          <w:rFonts w:ascii="Cambria" w:hAnsi="Cambria" w:cstheme="majorBidi"/>
          <w:color w:val="000000"/>
          <w:sz w:val="22"/>
          <w:szCs w:val="22"/>
        </w:rPr>
        <w:t xml:space="preserve">   </w:t>
      </w:r>
      <w:r w:rsidRPr="0022299B">
        <w:rPr>
          <w:rFonts w:ascii="Cambria" w:hAnsi="Cambria" w:cstheme="majorBidi"/>
          <w:b/>
          <w:bCs/>
          <w:color w:val="000000"/>
          <w:sz w:val="22"/>
          <w:szCs w:val="22"/>
        </w:rPr>
        <w:t>(2 semaines)</w:t>
      </w:r>
    </w:p>
    <w:p w:rsidR="002A0308" w:rsidRPr="0022299B" w:rsidRDefault="002A0308" w:rsidP="002A0308">
      <w:pPr>
        <w:autoSpaceDE w:val="0"/>
        <w:autoSpaceDN w:val="0"/>
        <w:adjustRightInd w:val="0"/>
        <w:jc w:val="both"/>
        <w:rPr>
          <w:rFonts w:ascii="Cambria" w:hAnsi="Cambria"/>
          <w:sz w:val="22"/>
          <w:szCs w:val="22"/>
        </w:rPr>
      </w:pPr>
      <w:r w:rsidRPr="0022299B">
        <w:rPr>
          <w:rFonts w:ascii="Cambria" w:hAnsi="Cambria" w:cstheme="majorBidi"/>
          <w:sz w:val="22"/>
          <w:szCs w:val="22"/>
        </w:rPr>
        <w:t xml:space="preserve">- Définitions et </w:t>
      </w:r>
      <w:r w:rsidRPr="0022299B">
        <w:rPr>
          <w:rFonts w:ascii="Cambria" w:hAnsi="Cambria" w:cstheme="majorBidi"/>
          <w:color w:val="000000"/>
          <w:sz w:val="22"/>
          <w:szCs w:val="22"/>
        </w:rPr>
        <w:t>domaines d’application (</w:t>
      </w:r>
      <w:r w:rsidRPr="0022299B">
        <w:rPr>
          <w:rFonts w:ascii="Cambria" w:hAnsi="Cambria"/>
          <w:sz w:val="22"/>
          <w:szCs w:val="22"/>
        </w:rPr>
        <w:t>Sécurité des biens et des personnes, Problèmes environnementaux, Exploration et Exploitation des ressources minières, …)</w:t>
      </w:r>
    </w:p>
    <w:p w:rsidR="002A0308" w:rsidRPr="0022299B" w:rsidRDefault="002A0308" w:rsidP="002A0308">
      <w:pPr>
        <w:autoSpaceDE w:val="0"/>
        <w:autoSpaceDN w:val="0"/>
        <w:adjustRightInd w:val="0"/>
        <w:jc w:val="both"/>
        <w:rPr>
          <w:rFonts w:ascii="Cambria" w:hAnsi="Cambria" w:cstheme="majorBidi"/>
          <w:sz w:val="22"/>
          <w:szCs w:val="22"/>
        </w:rPr>
      </w:pPr>
      <w:r w:rsidRPr="0022299B">
        <w:rPr>
          <w:rFonts w:ascii="Cambria" w:hAnsi="Cambria"/>
          <w:sz w:val="22"/>
          <w:szCs w:val="22"/>
        </w:rPr>
        <w:t xml:space="preserve">- </w:t>
      </w:r>
      <w:r w:rsidRPr="0022299B">
        <w:rPr>
          <w:rFonts w:ascii="Cambria" w:hAnsi="Cambria" w:cstheme="majorBidi"/>
          <w:sz w:val="22"/>
          <w:szCs w:val="22"/>
        </w:rPr>
        <w:t>Rôle du spécialiste dans ces domaines.</w:t>
      </w:r>
    </w:p>
    <w:p w:rsidR="002A0308" w:rsidRPr="0022299B" w:rsidRDefault="002A0308" w:rsidP="002A0308">
      <w:pPr>
        <w:pStyle w:val="Default"/>
        <w:jc w:val="both"/>
        <w:rPr>
          <w:rFonts w:ascii="Cambria" w:hAnsi="Cambria" w:cstheme="majorBidi"/>
          <w:b/>
          <w:bCs/>
          <w:color w:val="auto"/>
          <w:sz w:val="22"/>
          <w:szCs w:val="22"/>
        </w:rPr>
      </w:pPr>
    </w:p>
    <w:p w:rsidR="002A0308" w:rsidRPr="0022299B" w:rsidRDefault="002A0308" w:rsidP="002A0308">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2.</w:t>
      </w:r>
      <w:r w:rsidRPr="0022299B">
        <w:rPr>
          <w:rFonts w:ascii="Cambria" w:hAnsi="Cambria" w:cstheme="majorBidi"/>
          <w:sz w:val="22"/>
          <w:szCs w:val="22"/>
        </w:rPr>
        <w:t xml:space="preserve"> </w:t>
      </w:r>
      <w:r w:rsidRPr="0022299B">
        <w:rPr>
          <w:rFonts w:ascii="Cambria" w:hAnsi="Cambria" w:cstheme="majorBidi"/>
          <w:b/>
          <w:bCs/>
          <w:sz w:val="22"/>
          <w:szCs w:val="22"/>
        </w:rPr>
        <w:t>Filières Génie Climatique et Ingénierie des Transports :</w:t>
      </w:r>
      <w:r w:rsidRPr="0022299B">
        <w:rPr>
          <w:rFonts w:ascii="Cambria" w:hAnsi="Cambria" w:cstheme="majorBidi"/>
          <w:sz w:val="22"/>
          <w:szCs w:val="22"/>
        </w:rPr>
        <w:t xml:space="preserve"> </w:t>
      </w:r>
      <w:r w:rsidRPr="0022299B">
        <w:rPr>
          <w:rFonts w:ascii="Cambria" w:hAnsi="Cambria" w:cstheme="majorBidi"/>
          <w:b/>
          <w:bCs/>
          <w:sz w:val="22"/>
          <w:szCs w:val="22"/>
        </w:rPr>
        <w:tab/>
      </w:r>
      <w:r w:rsidRPr="0022299B">
        <w:rPr>
          <w:rFonts w:ascii="Cambria" w:hAnsi="Cambria" w:cstheme="majorBidi"/>
          <w:b/>
          <w:bCs/>
          <w:sz w:val="22"/>
          <w:szCs w:val="22"/>
        </w:rPr>
        <w:tab/>
        <w:t xml:space="preserve">         </w:t>
      </w:r>
      <w:r>
        <w:rPr>
          <w:rFonts w:ascii="Cambria" w:hAnsi="Cambria" w:cstheme="majorBidi"/>
          <w:b/>
          <w:bCs/>
          <w:sz w:val="22"/>
          <w:szCs w:val="22"/>
        </w:rPr>
        <w:tab/>
        <w:t xml:space="preserve">      </w:t>
      </w:r>
      <w:r w:rsidRPr="0022299B">
        <w:rPr>
          <w:rFonts w:ascii="Cambria" w:hAnsi="Cambria" w:cstheme="majorBidi"/>
          <w:b/>
          <w:bCs/>
          <w:sz w:val="22"/>
          <w:szCs w:val="22"/>
        </w:rPr>
        <w:t>(</w:t>
      </w:r>
      <w:r>
        <w:rPr>
          <w:rFonts w:ascii="Cambria" w:hAnsi="Cambria" w:cstheme="majorBidi"/>
          <w:b/>
          <w:bCs/>
          <w:sz w:val="22"/>
          <w:szCs w:val="22"/>
        </w:rPr>
        <w:t>2</w:t>
      </w:r>
      <w:r w:rsidRPr="0022299B">
        <w:rPr>
          <w:rFonts w:ascii="Cambria" w:hAnsi="Cambria" w:cstheme="majorBidi"/>
          <w:b/>
          <w:bCs/>
          <w:sz w:val="22"/>
          <w:szCs w:val="22"/>
        </w:rPr>
        <w:t xml:space="preserve"> semaine</w:t>
      </w:r>
      <w:r>
        <w:rPr>
          <w:rFonts w:ascii="Cambria" w:hAnsi="Cambria" w:cstheme="majorBidi"/>
          <w:b/>
          <w:bCs/>
          <w:sz w:val="22"/>
          <w:szCs w:val="22"/>
        </w:rPr>
        <w:t>s</w:t>
      </w:r>
      <w:r w:rsidRPr="0022299B">
        <w:rPr>
          <w:rFonts w:ascii="Cambria" w:hAnsi="Cambria" w:cstheme="majorBidi"/>
          <w:b/>
          <w:bCs/>
          <w:sz w:val="22"/>
          <w:szCs w:val="22"/>
        </w:rPr>
        <w:t>)</w:t>
      </w:r>
    </w:p>
    <w:p w:rsidR="002A0308" w:rsidRPr="0022299B" w:rsidRDefault="002A0308" w:rsidP="002A0308">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xml:space="preserve">- Définitions, domaines d’application (Climatisation, Immeubles intelligents, </w:t>
      </w:r>
      <w:r w:rsidRPr="0022299B">
        <w:rPr>
          <w:rFonts w:ascii="Cambria" w:hAnsi="Cambria"/>
          <w:sz w:val="22"/>
          <w:szCs w:val="22"/>
        </w:rPr>
        <w:t>Sécurité dans les transports, Gestion du trafic et transports routiers, aériens, navals, …)</w:t>
      </w:r>
    </w:p>
    <w:p w:rsidR="002A0308" w:rsidRPr="0022299B" w:rsidRDefault="002A0308" w:rsidP="002A0308">
      <w:pPr>
        <w:pStyle w:val="Default"/>
        <w:jc w:val="both"/>
        <w:rPr>
          <w:rFonts w:ascii="Cambria" w:hAnsi="Cambria" w:cstheme="majorBidi"/>
          <w:b/>
          <w:bCs/>
          <w:color w:val="auto"/>
          <w:sz w:val="22"/>
          <w:szCs w:val="22"/>
        </w:rPr>
      </w:pPr>
      <w:r w:rsidRPr="0022299B">
        <w:rPr>
          <w:rFonts w:ascii="Cambria" w:hAnsi="Cambria" w:cstheme="majorBidi"/>
          <w:sz w:val="22"/>
          <w:szCs w:val="22"/>
        </w:rPr>
        <w:t>- Rôle du spécialiste dans ces domaines.</w:t>
      </w:r>
    </w:p>
    <w:p w:rsidR="002A0308" w:rsidRPr="0022299B" w:rsidRDefault="002A0308" w:rsidP="002A0308">
      <w:pPr>
        <w:autoSpaceDE w:val="0"/>
        <w:autoSpaceDN w:val="0"/>
        <w:adjustRightInd w:val="0"/>
        <w:jc w:val="both"/>
        <w:rPr>
          <w:rFonts w:ascii="Cambria" w:hAnsi="Cambria" w:cstheme="majorBidi"/>
          <w:b/>
          <w:bCs/>
          <w:sz w:val="22"/>
          <w:szCs w:val="22"/>
        </w:rPr>
      </w:pPr>
    </w:p>
    <w:p w:rsidR="002A0308" w:rsidRPr="0022299B" w:rsidRDefault="002A0308" w:rsidP="002A0308">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3.</w:t>
      </w:r>
      <w:r w:rsidRPr="0022299B">
        <w:rPr>
          <w:rFonts w:ascii="Cambria" w:hAnsi="Cambria" w:cstheme="majorBidi"/>
          <w:sz w:val="22"/>
          <w:szCs w:val="22"/>
        </w:rPr>
        <w:t xml:space="preserve"> </w:t>
      </w:r>
      <w:r w:rsidRPr="0022299B">
        <w:rPr>
          <w:rFonts w:ascii="Cambria" w:hAnsi="Cambria" w:cstheme="majorBidi"/>
          <w:b/>
          <w:bCs/>
          <w:sz w:val="22"/>
          <w:szCs w:val="22"/>
        </w:rPr>
        <w:t>Filières du Génie Civil, Hydraulique et Travaux publiques :</w:t>
      </w:r>
      <w:r w:rsidRPr="0022299B">
        <w:rPr>
          <w:rFonts w:ascii="Cambria" w:hAnsi="Cambria" w:cstheme="majorBidi"/>
          <w:sz w:val="22"/>
          <w:szCs w:val="22"/>
        </w:rPr>
        <w:t xml:space="preserve"> </w:t>
      </w:r>
      <w:r w:rsidRPr="0022299B">
        <w:rPr>
          <w:rFonts w:ascii="Cambria" w:hAnsi="Cambria" w:cstheme="majorBidi"/>
          <w:sz w:val="22"/>
          <w:szCs w:val="22"/>
        </w:rPr>
        <w:tab/>
      </w:r>
      <w:r w:rsidRPr="0022299B">
        <w:rPr>
          <w:rFonts w:ascii="Cambria" w:hAnsi="Cambria" w:cstheme="majorBidi"/>
          <w:sz w:val="22"/>
          <w:szCs w:val="22"/>
        </w:rPr>
        <w:tab/>
        <w:t xml:space="preserve">     </w:t>
      </w:r>
      <w:r>
        <w:rPr>
          <w:rFonts w:ascii="Cambria" w:hAnsi="Cambria" w:cstheme="majorBidi"/>
          <w:sz w:val="22"/>
          <w:szCs w:val="22"/>
        </w:rPr>
        <w:tab/>
        <w:t xml:space="preserve">      </w:t>
      </w:r>
      <w:r w:rsidRPr="0022299B">
        <w:rPr>
          <w:rFonts w:ascii="Cambria" w:hAnsi="Cambria" w:cstheme="majorBidi"/>
          <w:b/>
          <w:bCs/>
          <w:sz w:val="22"/>
          <w:szCs w:val="22"/>
        </w:rPr>
        <w:t>(2 semaines)</w:t>
      </w:r>
    </w:p>
    <w:p w:rsidR="002A0308" w:rsidRPr="0022299B" w:rsidRDefault="002A0308" w:rsidP="002A0308">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Définitions et domaines d’application (Matériaux de construction, Grandes Infrastructures routières et ferroviaires, Ponts, Aéroports, Barrages, Alimentation en eau potable et Assainissement, Ecoulements hydrauliques, Gestion des ressources en eau, Travaux Publics et Aménagement du territoire, Villes intelligentes, …)</w:t>
      </w:r>
    </w:p>
    <w:p w:rsidR="002A0308" w:rsidRPr="0022299B" w:rsidRDefault="002A0308" w:rsidP="002A0308">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Rôle du spécialiste dans ces domaines.</w:t>
      </w:r>
    </w:p>
    <w:p w:rsidR="002A0308" w:rsidRPr="0022299B" w:rsidRDefault="002A0308" w:rsidP="002A0308">
      <w:pPr>
        <w:autoSpaceDE w:val="0"/>
        <w:autoSpaceDN w:val="0"/>
        <w:adjustRightInd w:val="0"/>
        <w:jc w:val="both"/>
        <w:rPr>
          <w:rFonts w:ascii="Cambria" w:hAnsi="Cambria" w:cstheme="majorBidi"/>
          <w:b/>
          <w:bCs/>
          <w:sz w:val="22"/>
          <w:szCs w:val="22"/>
        </w:rPr>
      </w:pPr>
    </w:p>
    <w:p w:rsidR="002A0308" w:rsidRPr="0022299B" w:rsidRDefault="002A0308" w:rsidP="002A0308">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4.</w:t>
      </w:r>
      <w:r w:rsidRPr="0022299B">
        <w:rPr>
          <w:rFonts w:ascii="Cambria" w:hAnsi="Cambria" w:cstheme="majorBidi"/>
          <w:sz w:val="22"/>
          <w:szCs w:val="22"/>
        </w:rPr>
        <w:t xml:space="preserve"> </w:t>
      </w:r>
      <w:r w:rsidRPr="0022299B">
        <w:rPr>
          <w:rFonts w:ascii="Cambria" w:hAnsi="Cambria" w:cstheme="majorBidi"/>
          <w:b/>
          <w:bCs/>
          <w:sz w:val="22"/>
          <w:szCs w:val="22"/>
        </w:rPr>
        <w:t>Filière de l’Aéronautique, du Génie Mécanique, Génie Maritime et Métallurgie :</w:t>
      </w:r>
      <w:r w:rsidRPr="0022299B">
        <w:rPr>
          <w:rFonts w:ascii="Cambria" w:hAnsi="Cambria" w:cstheme="majorBidi"/>
          <w:sz w:val="22"/>
          <w:szCs w:val="22"/>
        </w:rPr>
        <w:t xml:space="preserve"> </w:t>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t xml:space="preserve">         </w:t>
      </w:r>
      <w:r>
        <w:rPr>
          <w:rFonts w:ascii="Cambria" w:hAnsi="Cambria" w:cstheme="majorBidi"/>
          <w:sz w:val="22"/>
          <w:szCs w:val="22"/>
        </w:rPr>
        <w:tab/>
      </w:r>
      <w:r>
        <w:rPr>
          <w:rFonts w:ascii="Cambria" w:hAnsi="Cambria" w:cstheme="majorBidi"/>
          <w:sz w:val="22"/>
          <w:szCs w:val="22"/>
        </w:rPr>
        <w:tab/>
        <w:t xml:space="preserve">   </w:t>
      </w:r>
      <w:r w:rsidRPr="0022299B">
        <w:rPr>
          <w:rFonts w:ascii="Cambria" w:hAnsi="Cambria" w:cstheme="majorBidi"/>
          <w:sz w:val="22"/>
          <w:szCs w:val="22"/>
        </w:rPr>
        <w:t xml:space="preserve"> </w:t>
      </w:r>
      <w:r w:rsidRPr="0022299B">
        <w:rPr>
          <w:rFonts w:ascii="Cambria" w:hAnsi="Cambria" w:cstheme="majorBidi"/>
          <w:b/>
          <w:bCs/>
          <w:sz w:val="22"/>
          <w:szCs w:val="22"/>
        </w:rPr>
        <w:t>(2 semaines)</w:t>
      </w:r>
    </w:p>
    <w:p w:rsidR="002A0308" w:rsidRPr="0022299B" w:rsidRDefault="002A0308" w:rsidP="002A0308">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Définitions et domaines d’application (</w:t>
      </w:r>
      <w:r w:rsidRPr="0022299B">
        <w:rPr>
          <w:rFonts w:ascii="Cambria" w:hAnsi="Cambria"/>
          <w:sz w:val="22"/>
          <w:szCs w:val="22"/>
        </w:rPr>
        <w:t xml:space="preserve">Aéronautique, Avionique, Industrie automobile, Ports, Digues, </w:t>
      </w:r>
      <w:r w:rsidRPr="00FB57F1">
        <w:rPr>
          <w:rFonts w:asciiTheme="majorHAnsi" w:hAnsiTheme="majorHAnsi" w:cstheme="majorBidi"/>
        </w:rPr>
        <w:t>Production des équipements industriels</w:t>
      </w:r>
      <w:r>
        <w:rPr>
          <w:rFonts w:asciiTheme="majorHAnsi" w:hAnsiTheme="majorHAnsi" w:cstheme="majorBidi"/>
        </w:rPr>
        <w:t>,</w:t>
      </w:r>
      <w:r w:rsidRPr="0022299B">
        <w:rPr>
          <w:rFonts w:ascii="Cambria" w:hAnsi="Cambria"/>
          <w:sz w:val="22"/>
          <w:szCs w:val="22"/>
        </w:rPr>
        <w:t xml:space="preserve"> Sidérurgie</w:t>
      </w:r>
      <w:r w:rsidRPr="00FB57F1">
        <w:rPr>
          <w:rFonts w:ascii="Cambria" w:hAnsi="Cambria"/>
          <w:sz w:val="22"/>
          <w:szCs w:val="22"/>
        </w:rPr>
        <w:t xml:space="preserve">, </w:t>
      </w:r>
      <w:r w:rsidRPr="00FB57F1">
        <w:rPr>
          <w:rFonts w:asciiTheme="majorHAnsi" w:hAnsiTheme="majorHAnsi" w:cstheme="majorBidi"/>
        </w:rPr>
        <w:t>Transformation des métaux,</w:t>
      </w:r>
      <w:r w:rsidRPr="008301DD">
        <w:rPr>
          <w:rFonts w:asciiTheme="majorHAnsi" w:hAnsiTheme="majorHAnsi" w:cstheme="majorBidi"/>
        </w:rPr>
        <w:t xml:space="preserve"> </w:t>
      </w:r>
      <w:r w:rsidRPr="0022299B">
        <w:rPr>
          <w:rFonts w:ascii="Cambria" w:hAnsi="Cambria"/>
          <w:sz w:val="22"/>
          <w:szCs w:val="22"/>
        </w:rPr>
        <w:t>…)</w:t>
      </w:r>
    </w:p>
    <w:p w:rsidR="002A0308" w:rsidRPr="0022299B" w:rsidRDefault="002A0308" w:rsidP="002A0308">
      <w:pPr>
        <w:pStyle w:val="Default"/>
        <w:jc w:val="both"/>
        <w:rPr>
          <w:rFonts w:ascii="Cambria" w:hAnsi="Cambria" w:cstheme="majorBidi"/>
          <w:b/>
          <w:bCs/>
          <w:color w:val="auto"/>
          <w:sz w:val="22"/>
          <w:szCs w:val="22"/>
        </w:rPr>
      </w:pPr>
      <w:r w:rsidRPr="0022299B">
        <w:rPr>
          <w:rFonts w:ascii="Cambria" w:hAnsi="Cambria" w:cstheme="majorBidi"/>
          <w:sz w:val="22"/>
          <w:szCs w:val="22"/>
        </w:rPr>
        <w:t>- Rôle du spécialiste dans ces domaines.</w:t>
      </w:r>
    </w:p>
    <w:p w:rsidR="002A0308" w:rsidRPr="0022299B" w:rsidRDefault="002A0308" w:rsidP="002A0308">
      <w:pPr>
        <w:autoSpaceDE w:val="0"/>
        <w:autoSpaceDN w:val="0"/>
        <w:adjustRightInd w:val="0"/>
        <w:jc w:val="both"/>
        <w:rPr>
          <w:rFonts w:ascii="Cambria" w:hAnsi="Cambria" w:cstheme="majorBidi"/>
          <w:b/>
          <w:bCs/>
          <w:color w:val="000000"/>
          <w:sz w:val="22"/>
          <w:szCs w:val="22"/>
        </w:rPr>
      </w:pPr>
    </w:p>
    <w:p w:rsidR="002A0308" w:rsidRPr="0022299B" w:rsidRDefault="002A0308" w:rsidP="002A0308">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5. Approches pour la production durable : </w:t>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(2 semaines)</w:t>
      </w:r>
    </w:p>
    <w:p w:rsidR="002A0308" w:rsidRPr="0022299B" w:rsidRDefault="002A0308" w:rsidP="002A0308">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Écologie industrielle, Remanufacturing, L’écoconception.</w:t>
      </w:r>
    </w:p>
    <w:p w:rsidR="002A0308" w:rsidRPr="0022299B" w:rsidRDefault="002A0308" w:rsidP="002A0308">
      <w:pPr>
        <w:autoSpaceDE w:val="0"/>
        <w:autoSpaceDN w:val="0"/>
        <w:adjustRightInd w:val="0"/>
        <w:jc w:val="both"/>
        <w:rPr>
          <w:rFonts w:ascii="Cambria" w:hAnsi="Cambria" w:cstheme="majorBidi"/>
          <w:b/>
          <w:bCs/>
          <w:color w:val="000000"/>
          <w:sz w:val="22"/>
          <w:szCs w:val="22"/>
        </w:rPr>
      </w:pPr>
    </w:p>
    <w:p w:rsidR="002A0308" w:rsidRPr="0022299B" w:rsidRDefault="002A0308" w:rsidP="002A0308">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6. Mesurer la durabilité d’un procédé/ un produit/ un service :  </w:t>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(2 semaines)</w:t>
      </w:r>
    </w:p>
    <w:p w:rsidR="002A0308" w:rsidRPr="0022299B" w:rsidRDefault="002A0308" w:rsidP="002A0308">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Analyse environnementale, Analyse du cycle de vie (ACV), Le bilan carbone, études de cas/applications.</w:t>
      </w:r>
    </w:p>
    <w:p w:rsidR="002A0308" w:rsidRPr="0022299B" w:rsidRDefault="002A0308" w:rsidP="002A0308">
      <w:pPr>
        <w:autoSpaceDE w:val="0"/>
        <w:autoSpaceDN w:val="0"/>
        <w:adjustRightInd w:val="0"/>
        <w:jc w:val="both"/>
        <w:rPr>
          <w:rFonts w:ascii="Cambria" w:hAnsi="Cambria" w:cstheme="majorBidi"/>
          <w:b/>
          <w:bCs/>
          <w:color w:val="000000"/>
          <w:sz w:val="22"/>
          <w:szCs w:val="22"/>
        </w:rPr>
      </w:pPr>
    </w:p>
    <w:p w:rsidR="002A0308" w:rsidRPr="0022299B" w:rsidRDefault="002A0308" w:rsidP="002A0308">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7. Développement durable et Entreprise : </w:t>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(3 semaines)</w:t>
      </w:r>
    </w:p>
    <w:p w:rsidR="002A0308" w:rsidRPr="0022299B" w:rsidRDefault="002A0308" w:rsidP="002A0308">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 xml:space="preserve">Définition de l’entreprise en tant qu’entité économique (notions de bénéfice, coûts, performance) et sociale (notion de responsabilité sociale/ sociétale de l’entreprise), Impact des activités économiques sur l’environnement (exemples), Enjeux/ bénéfices du DD pour l’entreprise, Moyens d’engagement dans une démarche DD (ex. certification ISO 14001, étiquetage (ex. étiquetage énergétique, Écolabel, Label Bio/ AB, Label FSC, …), plan stratégique de DD, Global Reporting Initiative (GRI)…), Classements mondiaux des entreprises les plus durables (Dow Jones Sustainable Index, Global 100, …), Études de cas d’entreprises </w:t>
      </w:r>
      <w:r w:rsidRPr="0022299B">
        <w:rPr>
          <w:rFonts w:ascii="Cambria" w:hAnsi="Cambria" w:cstheme="majorBidi"/>
          <w:sz w:val="22"/>
          <w:szCs w:val="22"/>
        </w:rPr>
        <w:t>performantes/éco-responsables dans les secteurs ST (ex. SIEMENS, Cisco, Henkel AG</w:t>
      </w:r>
      <w:r w:rsidRPr="0022299B">
        <w:rPr>
          <w:rFonts w:ascii="Cambria" w:hAnsi="Cambria" w:cstheme="majorBidi"/>
          <w:color w:val="000000"/>
          <w:sz w:val="22"/>
          <w:szCs w:val="22"/>
        </w:rPr>
        <w:t xml:space="preserve"> </w:t>
      </w:r>
      <w:r w:rsidRPr="0022299B">
        <w:rPr>
          <w:rFonts w:ascii="Cambria" w:hAnsi="Cambria" w:cstheme="majorBidi"/>
          <w:sz w:val="22"/>
          <w:szCs w:val="22"/>
        </w:rPr>
        <w:t>&amp; Co, TOTAL, Peugeot, Eni SPA ...).</w:t>
      </w:r>
    </w:p>
    <w:p w:rsidR="002A0308" w:rsidRPr="0022299B" w:rsidRDefault="002A0308" w:rsidP="002A0308">
      <w:pPr>
        <w:autoSpaceDE w:val="0"/>
        <w:autoSpaceDN w:val="0"/>
        <w:adjustRightInd w:val="0"/>
        <w:jc w:val="both"/>
        <w:rPr>
          <w:rFonts w:ascii="Cambria" w:hAnsi="Cambria" w:cstheme="majorBidi"/>
          <w:sz w:val="22"/>
          <w:szCs w:val="22"/>
        </w:rPr>
      </w:pPr>
    </w:p>
    <w:p w:rsidR="002A0308" w:rsidRPr="0022299B"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 xml:space="preserve">Travail personnel de l’étudiant pour cette matière: </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 </w:t>
      </w:r>
      <w:r w:rsidRPr="0022299B">
        <w:rPr>
          <w:rFonts w:ascii="Cambria" w:hAnsi="Cambria" w:cstheme="majorBidi"/>
          <w:b/>
          <w:bCs/>
          <w:color w:val="000000"/>
          <w:sz w:val="22"/>
          <w:szCs w:val="22"/>
          <w:u w:val="thick" w:color="F79646" w:themeColor="accent6"/>
        </w:rPr>
        <w:t>Travail en groupes/binômes</w:t>
      </w:r>
      <w:r w:rsidRPr="0022299B">
        <w:rPr>
          <w:rFonts w:ascii="Cambria" w:hAnsi="Cambria" w:cstheme="majorBidi"/>
          <w:b/>
          <w:bCs/>
          <w:color w:val="000000"/>
          <w:sz w:val="22"/>
          <w:szCs w:val="22"/>
        </w:rPr>
        <w:t xml:space="preserve"> : </w:t>
      </w:r>
      <w:r w:rsidRPr="0022299B">
        <w:rPr>
          <w:rFonts w:ascii="Cambria" w:hAnsi="Cambria" w:cstheme="majorBidi"/>
          <w:color w:val="000000"/>
          <w:sz w:val="22"/>
          <w:szCs w:val="22"/>
        </w:rPr>
        <w:t>Lecture d’articles sur le développement durable et/ou rapports d’entreprises performantes et durables et élaboration de résumés des principales actions entreprises dans le domaine du DD.</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Exemples de documents pour lecture et synthèse :</w:t>
      </w:r>
    </w:p>
    <w:p w:rsidR="002A0308" w:rsidRPr="0022299B" w:rsidRDefault="002A0308" w:rsidP="002A0308">
      <w:pPr>
        <w:pStyle w:val="Paragraphedeliste"/>
        <w:numPr>
          <w:ilvl w:val="0"/>
          <w:numId w:val="57"/>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Cas de l’ONA et l’ENIEM : Kadri, Mouloud, 2009, Le développement durable, l’entreprise et la certification ISO 14001, Marché et organisations vol. 1 (N° 8), p. 201- 215 (libre d’accès en ligne : </w:t>
      </w:r>
      <w:r w:rsidRPr="0022299B">
        <w:rPr>
          <w:rFonts w:ascii="Cambria" w:eastAsiaTheme="minorHAnsi" w:hAnsi="Cambria" w:cstheme="majorBidi"/>
          <w:color w:val="0000FF"/>
          <w:sz w:val="22"/>
          <w:szCs w:val="22"/>
          <w:lang w:eastAsia="en-US"/>
        </w:rPr>
        <w:t>http://www.cairn.info/revue-marche-et-organisations-2009-1-page-201.htm</w:t>
      </w:r>
      <w:r w:rsidRPr="0022299B">
        <w:rPr>
          <w:rFonts w:ascii="Cambria" w:eastAsiaTheme="minorHAnsi" w:hAnsi="Cambria" w:cstheme="majorBidi"/>
          <w:color w:val="000000"/>
          <w:sz w:val="22"/>
          <w:szCs w:val="22"/>
          <w:lang w:eastAsia="en-US"/>
        </w:rPr>
        <w:t>)</w:t>
      </w:r>
    </w:p>
    <w:p w:rsidR="002A0308" w:rsidRPr="0022299B" w:rsidRDefault="002A0308" w:rsidP="002A0308">
      <w:pPr>
        <w:pStyle w:val="Paragraphedeliste"/>
        <w:numPr>
          <w:ilvl w:val="0"/>
          <w:numId w:val="57"/>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Mireille Chiroleu-Assouline. Les stratégies de développement durable des entreprises. Idées, La revue des sciences économiques et sociales, CNDP, 2006, p 32-39 (libre d’accès en ligne : </w:t>
      </w:r>
      <w:r w:rsidRPr="0022299B">
        <w:rPr>
          <w:rFonts w:ascii="Cambria" w:eastAsiaTheme="minorHAnsi" w:hAnsi="Cambria" w:cstheme="majorBidi"/>
          <w:color w:val="0000FF"/>
          <w:sz w:val="22"/>
          <w:szCs w:val="22"/>
          <w:lang w:eastAsia="en-US"/>
        </w:rPr>
        <w:t>http://halshs.archives-ouvertes.fr/hal-00306217/document</w:t>
      </w:r>
      <w:r w:rsidRPr="0022299B">
        <w:rPr>
          <w:rFonts w:ascii="Cambria" w:eastAsiaTheme="minorHAnsi" w:hAnsi="Cambria" w:cstheme="majorBidi"/>
          <w:color w:val="000000"/>
          <w:sz w:val="22"/>
          <w:szCs w:val="22"/>
          <w:lang w:eastAsia="en-US"/>
        </w:rPr>
        <w:t>)</w:t>
      </w:r>
    </w:p>
    <w:p w:rsidR="002A0308" w:rsidRPr="0022299B" w:rsidRDefault="002A0308" w:rsidP="002A0308">
      <w:pPr>
        <w:pStyle w:val="Paragraphedeliste"/>
        <w:numPr>
          <w:ilvl w:val="0"/>
          <w:numId w:val="57"/>
        </w:numPr>
        <w:autoSpaceDE w:val="0"/>
        <w:autoSpaceDN w:val="0"/>
        <w:adjustRightInd w:val="0"/>
        <w:jc w:val="both"/>
        <w:rPr>
          <w:rFonts w:ascii="Cambria" w:eastAsiaTheme="minorHAnsi" w:hAnsi="Cambria" w:cstheme="majorBidi"/>
          <w:b/>
          <w:bCs/>
          <w:color w:val="000000"/>
          <w:sz w:val="22"/>
          <w:szCs w:val="22"/>
          <w:lang w:eastAsia="en-US"/>
        </w:rPr>
      </w:pPr>
      <w:r w:rsidRPr="0022299B">
        <w:rPr>
          <w:rFonts w:ascii="Cambria" w:eastAsiaTheme="minorHAnsi" w:hAnsi="Cambria" w:cstheme="majorBidi"/>
          <w:color w:val="000000"/>
          <w:sz w:val="22"/>
          <w:szCs w:val="22"/>
          <w:lang w:eastAsia="en-US"/>
        </w:rPr>
        <w:t xml:space="preserve">Page Web sur les engagements environnementaux et sociétaux de </w:t>
      </w:r>
      <w:r w:rsidRPr="0022299B">
        <w:rPr>
          <w:rFonts w:ascii="Cambria" w:eastAsiaTheme="minorHAnsi" w:hAnsi="Cambria" w:cstheme="majorBidi"/>
          <w:color w:val="0000FF"/>
          <w:sz w:val="22"/>
          <w:szCs w:val="22"/>
          <w:lang w:eastAsia="en-US"/>
        </w:rPr>
        <w:t xml:space="preserve">TOTAL </w:t>
      </w:r>
      <w:r w:rsidRPr="0022299B">
        <w:rPr>
          <w:rFonts w:ascii="Cambria" w:eastAsiaTheme="minorHAnsi" w:hAnsi="Cambria" w:cstheme="majorBidi"/>
          <w:b/>
          <w:bCs/>
          <w:color w:val="000000"/>
          <w:sz w:val="22"/>
          <w:szCs w:val="22"/>
          <w:lang w:eastAsia="en-US"/>
        </w:rPr>
        <w:t xml:space="preserve">: </w:t>
      </w:r>
      <w:r w:rsidRPr="0022299B">
        <w:rPr>
          <w:rFonts w:ascii="Cambria" w:eastAsiaTheme="minorHAnsi" w:hAnsi="Cambria" w:cstheme="majorBidi"/>
          <w:color w:val="0000FF"/>
          <w:sz w:val="22"/>
          <w:szCs w:val="22"/>
          <w:lang w:eastAsia="en-US"/>
        </w:rPr>
        <w:t>https://www.total.com/fr/engagement</w:t>
      </w:r>
    </w:p>
    <w:p w:rsidR="002A0308" w:rsidRPr="0022299B" w:rsidRDefault="002A0308" w:rsidP="002A0308">
      <w:pPr>
        <w:pStyle w:val="Paragraphedeliste"/>
        <w:numPr>
          <w:ilvl w:val="0"/>
          <w:numId w:val="57"/>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Innovations </w:t>
      </w:r>
      <w:r w:rsidRPr="0022299B">
        <w:rPr>
          <w:rFonts w:ascii="Cambria" w:eastAsiaTheme="minorHAnsi" w:hAnsi="Cambria" w:cstheme="majorBidi"/>
          <w:color w:val="0000FF"/>
          <w:sz w:val="22"/>
          <w:szCs w:val="22"/>
          <w:lang w:eastAsia="en-US"/>
        </w:rPr>
        <w:t xml:space="preserve">mobilité durable </w:t>
      </w:r>
      <w:r w:rsidRPr="0022299B">
        <w:rPr>
          <w:rFonts w:ascii="Cambria" w:eastAsiaTheme="minorHAnsi" w:hAnsi="Cambria" w:cstheme="majorBidi"/>
          <w:color w:val="000000"/>
          <w:sz w:val="22"/>
          <w:szCs w:val="22"/>
          <w:lang w:eastAsia="en-US"/>
        </w:rPr>
        <w:t xml:space="preserve">du groupe PSA : </w:t>
      </w:r>
      <w:hyperlink r:id="rId27" w:history="1">
        <w:r w:rsidRPr="0022299B">
          <w:rPr>
            <w:rStyle w:val="Lienhypertexte"/>
            <w:rFonts w:ascii="Cambria" w:eastAsiaTheme="minorHAnsi" w:hAnsi="Cambria" w:cstheme="majorBidi"/>
            <w:sz w:val="22"/>
            <w:szCs w:val="22"/>
            <w:lang w:eastAsia="en-US"/>
          </w:rPr>
          <w:t>http://www.rapportannuel.groupe-psa.com/rapport-2015/engagements/dessolutions-innovantes-pour-des-transports-durables/</w:t>
        </w:r>
      </w:hyperlink>
    </w:p>
    <w:p w:rsidR="002A0308" w:rsidRPr="0022299B" w:rsidRDefault="002A0308" w:rsidP="002A0308">
      <w:pPr>
        <w:autoSpaceDE w:val="0"/>
        <w:autoSpaceDN w:val="0"/>
        <w:adjustRightInd w:val="0"/>
        <w:jc w:val="both"/>
        <w:rPr>
          <w:rFonts w:ascii="Cambria" w:hAnsi="Cambria" w:cstheme="majorBidi"/>
          <w:b/>
          <w:bCs/>
          <w:sz w:val="22"/>
          <w:szCs w:val="22"/>
        </w:rPr>
      </w:pPr>
    </w:p>
    <w:p w:rsidR="002A0308" w:rsidRDefault="002A0308" w:rsidP="002A0308">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u w:val="thick" w:color="F79646" w:themeColor="accent6"/>
        </w:rPr>
        <w:t>Mode d’évaluation</w:t>
      </w:r>
      <w:r w:rsidRPr="0022299B">
        <w:rPr>
          <w:rFonts w:ascii="Cambria" w:hAnsi="Cambria" w:cstheme="majorBidi"/>
          <w:b/>
          <w:bCs/>
          <w:color w:val="000000"/>
          <w:sz w:val="22"/>
          <w:szCs w:val="22"/>
        </w:rPr>
        <w:t xml:space="preserve">: </w:t>
      </w:r>
    </w:p>
    <w:p w:rsidR="002A0308" w:rsidRPr="0022299B" w:rsidRDefault="002A0308" w:rsidP="002A0308">
      <w:pPr>
        <w:autoSpaceDE w:val="0"/>
        <w:autoSpaceDN w:val="0"/>
        <w:adjustRightInd w:val="0"/>
        <w:jc w:val="both"/>
        <w:rPr>
          <w:rFonts w:ascii="Cambria" w:hAnsi="Cambria" w:cstheme="majorBidi"/>
          <w:b/>
          <w:bCs/>
          <w:color w:val="000000"/>
          <w:sz w:val="22"/>
          <w:szCs w:val="22"/>
        </w:rPr>
      </w:pPr>
      <w:r w:rsidRPr="0022299B">
        <w:rPr>
          <w:rFonts w:ascii="Cambria" w:hAnsi="Cambria" w:cstheme="majorBidi"/>
          <w:color w:val="000000"/>
          <w:sz w:val="22"/>
          <w:szCs w:val="22"/>
        </w:rPr>
        <w:t>Examen 100%</w:t>
      </w:r>
      <w:r>
        <w:rPr>
          <w:rFonts w:ascii="Cambria" w:hAnsi="Cambria" w:cstheme="majorBidi"/>
          <w:color w:val="000000"/>
          <w:sz w:val="22"/>
          <w:szCs w:val="22"/>
        </w:rPr>
        <w:t>.</w:t>
      </w:r>
    </w:p>
    <w:p w:rsidR="002A0308" w:rsidRPr="0022299B" w:rsidRDefault="002A0308" w:rsidP="002A0308">
      <w:pPr>
        <w:autoSpaceDE w:val="0"/>
        <w:autoSpaceDN w:val="0"/>
        <w:adjustRightInd w:val="0"/>
        <w:jc w:val="both"/>
        <w:rPr>
          <w:rFonts w:ascii="Cambria" w:hAnsi="Cambria" w:cstheme="majorBidi"/>
          <w:b/>
          <w:bCs/>
          <w:sz w:val="22"/>
          <w:szCs w:val="22"/>
        </w:rPr>
      </w:pPr>
    </w:p>
    <w:p w:rsidR="002A0308" w:rsidRPr="0022299B" w:rsidRDefault="002A0308" w:rsidP="002A0308">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Références bibliographiques :</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1- V. Maymo et G. Murat, La boîte à outils du Développement durable et de la RSE- 53 outils et méthodes, Edition : Dunod, 2017.</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2- P. Jacquemot et V. Bedin, Le dictionnaire encyclopédique du développement durable, Edition : Sciences Humaines, 2017.</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3- Y. Veyret, J. Jalta et M. Hagnerelle, Développements durables : Tous les enjeux en 12 leçons, Edition : Autrement, 2010.</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4- L. Grisel et Ph. Osset, L'Analyse du cycle de vie d'un produit ou d'un service: Applications et mise en pratique, 2eme Edition : AFNOR, 2008.</w:t>
      </w:r>
    </w:p>
    <w:p w:rsidR="002A0308" w:rsidRPr="0022299B" w:rsidRDefault="002A0308" w:rsidP="002A0308">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5- Sh. Shaked, N. Jolliet-Gavin, P. Crettaz, M. Saadé-Sbeih et O. Jolliet, Analyse du cycle de vie: Comprendre et réaliser un écobilan, 3eme Edition : PPUR, 2017.</w:t>
      </w:r>
    </w:p>
    <w:p w:rsidR="002A0308" w:rsidRPr="0022299B" w:rsidRDefault="002A0308" w:rsidP="002A0308">
      <w:pPr>
        <w:autoSpaceDE w:val="0"/>
        <w:autoSpaceDN w:val="0"/>
        <w:adjustRightInd w:val="0"/>
        <w:jc w:val="both"/>
        <w:rPr>
          <w:rFonts w:ascii="Cambria" w:hAnsi="Cambria" w:cstheme="majorBidi"/>
          <w:b/>
          <w:bCs/>
          <w:color w:val="000000"/>
          <w:sz w:val="22"/>
          <w:szCs w:val="22"/>
        </w:rPr>
      </w:pPr>
      <w:r w:rsidRPr="0022299B">
        <w:rPr>
          <w:rFonts w:ascii="Cambria" w:hAnsi="Cambria" w:cstheme="majorBidi"/>
          <w:color w:val="000000"/>
          <w:sz w:val="22"/>
          <w:szCs w:val="22"/>
        </w:rPr>
        <w:t>6- G. Pitron et H. Védrine, La guerre des métaux rares : La face cachée de la transition énergétique et numérique</w:t>
      </w:r>
      <w:r w:rsidRPr="0022299B">
        <w:rPr>
          <w:rFonts w:ascii="Cambria" w:hAnsi="Cambria" w:cstheme="majorBidi"/>
          <w:b/>
          <w:bCs/>
          <w:color w:val="000000"/>
          <w:sz w:val="22"/>
          <w:szCs w:val="22"/>
        </w:rPr>
        <w:t xml:space="preserve">, </w:t>
      </w:r>
      <w:r w:rsidRPr="0022299B">
        <w:rPr>
          <w:rFonts w:ascii="Cambria" w:hAnsi="Cambria" w:cstheme="majorBidi"/>
          <w:color w:val="000000"/>
          <w:sz w:val="22"/>
          <w:szCs w:val="22"/>
        </w:rPr>
        <w:t>Edition : Liens qui libèrent, 2018.</w:t>
      </w:r>
    </w:p>
    <w:p w:rsidR="002A0308" w:rsidRPr="00B61B19" w:rsidRDefault="002A0308" w:rsidP="002A0308">
      <w:pPr>
        <w:autoSpaceDE w:val="0"/>
        <w:autoSpaceDN w:val="0"/>
        <w:adjustRightInd w:val="0"/>
        <w:jc w:val="both"/>
        <w:rPr>
          <w:rFonts w:asciiTheme="majorHAnsi" w:hAnsiTheme="majorHAnsi" w:cstheme="majorBidi"/>
          <w:color w:val="000000"/>
        </w:rPr>
      </w:pPr>
      <w:r w:rsidRPr="0022299B">
        <w:rPr>
          <w:rFonts w:ascii="Cambria" w:hAnsi="Cambria" w:cstheme="majorBidi"/>
          <w:color w:val="000000"/>
          <w:sz w:val="22"/>
          <w:szCs w:val="22"/>
        </w:rPr>
        <w:t>7- Les métiers de l'environnement et du développement durable, Collection : Parcours, Edition : ONISEP, 2015.</w:t>
      </w:r>
    </w:p>
    <w:p w:rsidR="002A0308" w:rsidRDefault="002A0308" w:rsidP="002A0308">
      <w:pPr>
        <w:spacing w:line="276" w:lineRule="auto"/>
        <w:jc w:val="both"/>
        <w:rPr>
          <w:rFonts w:asciiTheme="majorHAnsi" w:hAnsiTheme="majorHAnsi" w:cstheme="minorBidi"/>
          <w:sz w:val="22"/>
          <w:szCs w:val="22"/>
        </w:rPr>
      </w:pPr>
    </w:p>
    <w:p w:rsidR="002A0308" w:rsidRDefault="002A0308" w:rsidP="002A0308">
      <w:pPr>
        <w:spacing w:after="200" w:line="276" w:lineRule="auto"/>
        <w:rPr>
          <w:rFonts w:asciiTheme="majorHAnsi" w:hAnsiTheme="majorHAnsi" w:cstheme="minorBidi"/>
          <w:sz w:val="22"/>
          <w:szCs w:val="22"/>
        </w:rPr>
      </w:pPr>
      <w:r>
        <w:rPr>
          <w:rFonts w:asciiTheme="majorHAnsi" w:hAnsiTheme="majorHAnsi" w:cstheme="minorBidi"/>
          <w:sz w:val="22"/>
          <w:szCs w:val="22"/>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française 2</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2A0308" w:rsidRPr="008B179F" w:rsidRDefault="002A0308" w:rsidP="002A0308">
      <w:pPr>
        <w:spacing w:line="276" w:lineRule="auto"/>
        <w:jc w:val="both"/>
        <w:rPr>
          <w:rFonts w:asciiTheme="majorHAnsi" w:hAnsiTheme="majorHAnsi" w:cs="Calibri"/>
          <w:b/>
        </w:rPr>
      </w:pPr>
    </w:p>
    <w:p w:rsidR="002A0308" w:rsidRPr="00EA128B" w:rsidRDefault="002A0308" w:rsidP="002A0308">
      <w:pPr>
        <w:jc w:val="both"/>
        <w:rPr>
          <w:rFonts w:asciiTheme="majorHAnsi" w:hAnsiTheme="majorHAnsi" w:cs="Calibri"/>
          <w:i/>
          <w:sz w:val="22"/>
          <w:szCs w:val="22"/>
          <w:u w:val="thick" w:color="F79646" w:themeColor="accent6"/>
        </w:rPr>
      </w:pPr>
      <w:r w:rsidRPr="00EA128B">
        <w:rPr>
          <w:rFonts w:asciiTheme="majorHAnsi" w:hAnsiTheme="majorHAnsi" w:cs="Calibri"/>
          <w:b/>
          <w:sz w:val="22"/>
          <w:szCs w:val="22"/>
          <w:u w:val="thick" w:color="F79646" w:themeColor="accent6"/>
        </w:rPr>
        <w:t>Objectifs de l’enseignement:</w:t>
      </w:r>
    </w:p>
    <w:p w:rsidR="002A0308" w:rsidRPr="00EA128B" w:rsidRDefault="002A0308" w:rsidP="002A0308">
      <w:pPr>
        <w:jc w:val="both"/>
        <w:rPr>
          <w:rFonts w:asciiTheme="majorHAnsi" w:hAnsiTheme="majorHAnsi"/>
          <w:sz w:val="22"/>
          <w:szCs w:val="22"/>
        </w:rPr>
      </w:pPr>
      <w:r w:rsidRPr="00EA128B">
        <w:rPr>
          <w:rFonts w:asciiTheme="majorHAnsi" w:hAnsiTheme="majorHAnsi"/>
          <w:sz w:val="22"/>
          <w:szCs w:val="22"/>
        </w:rPr>
        <w:t>Il s’agit de développer dans cette matière les quatre compétences suivantes : Compréhension orale, Compréhension éc</w:t>
      </w:r>
      <w:r>
        <w:rPr>
          <w:rFonts w:asciiTheme="majorHAnsi" w:hAnsiTheme="majorHAnsi"/>
          <w:sz w:val="22"/>
          <w:szCs w:val="22"/>
        </w:rPr>
        <w:t>rite, Expression orale et</w:t>
      </w:r>
      <w:r w:rsidRPr="00EA128B">
        <w:rPr>
          <w:rFonts w:asciiTheme="majorHAnsi" w:hAnsiTheme="majorHAnsi"/>
          <w:sz w:val="22"/>
          <w:szCs w:val="22"/>
        </w:rPr>
        <w:t xml:space="preserve"> Expression écrite à travers la lecture et l’étude de textes.</w:t>
      </w:r>
    </w:p>
    <w:p w:rsidR="002A0308" w:rsidRPr="00EA128B" w:rsidRDefault="002A0308" w:rsidP="002A0308">
      <w:pPr>
        <w:jc w:val="both"/>
        <w:rPr>
          <w:rFonts w:asciiTheme="majorHAnsi" w:hAnsiTheme="majorHAnsi" w:cs="Calibri"/>
          <w:b/>
          <w:sz w:val="22"/>
          <w:szCs w:val="22"/>
          <w:u w:val="thick" w:color="F79646" w:themeColor="accent6"/>
        </w:rPr>
      </w:pPr>
    </w:p>
    <w:p w:rsidR="002A0308" w:rsidRPr="00EA128B" w:rsidRDefault="002A0308" w:rsidP="002A0308">
      <w:pPr>
        <w:jc w:val="both"/>
        <w:rPr>
          <w:rFonts w:asciiTheme="majorHAnsi" w:hAnsiTheme="majorHAnsi" w:cs="Calibri"/>
          <w:i/>
          <w:sz w:val="22"/>
          <w:szCs w:val="22"/>
          <w:u w:val="thick" w:color="F79646" w:themeColor="accent6"/>
        </w:rPr>
      </w:pPr>
      <w:r w:rsidRPr="00EA128B">
        <w:rPr>
          <w:rFonts w:asciiTheme="majorHAnsi" w:hAnsiTheme="majorHAnsi" w:cs="Calibri"/>
          <w:b/>
          <w:sz w:val="22"/>
          <w:szCs w:val="22"/>
          <w:u w:val="thick" w:color="F79646" w:themeColor="accent6"/>
        </w:rPr>
        <w:t>Connaissances préalables recommandées:</w:t>
      </w:r>
    </w:p>
    <w:p w:rsidR="002A0308" w:rsidRPr="00EA128B" w:rsidRDefault="002A0308" w:rsidP="002A0308">
      <w:pPr>
        <w:jc w:val="both"/>
        <w:rPr>
          <w:rFonts w:asciiTheme="majorHAnsi" w:hAnsiTheme="majorHAnsi" w:cstheme="minorBidi"/>
          <w:sz w:val="22"/>
          <w:szCs w:val="22"/>
        </w:rPr>
      </w:pPr>
      <w:r w:rsidRPr="00EA128B">
        <w:rPr>
          <w:rFonts w:asciiTheme="majorHAnsi" w:hAnsiTheme="majorHAnsi" w:cstheme="minorBidi"/>
          <w:sz w:val="22"/>
          <w:szCs w:val="22"/>
        </w:rPr>
        <w:t>Français de base.</w:t>
      </w:r>
    </w:p>
    <w:p w:rsidR="002A0308" w:rsidRPr="00EA128B" w:rsidRDefault="002A0308" w:rsidP="002A0308">
      <w:pPr>
        <w:jc w:val="both"/>
        <w:rPr>
          <w:rFonts w:asciiTheme="majorHAnsi" w:hAnsiTheme="majorHAnsi" w:cstheme="minorBidi"/>
          <w:sz w:val="22"/>
          <w:szCs w:val="22"/>
        </w:rPr>
      </w:pPr>
    </w:p>
    <w:p w:rsidR="002A0308" w:rsidRPr="00EA128B" w:rsidRDefault="002A0308" w:rsidP="002A0308">
      <w:pPr>
        <w:jc w:val="both"/>
        <w:rPr>
          <w:rFonts w:asciiTheme="majorHAnsi" w:hAnsiTheme="majorHAnsi" w:cstheme="minorBidi"/>
          <w:b/>
          <w:sz w:val="22"/>
          <w:szCs w:val="22"/>
          <w:u w:val="thick" w:color="F79646" w:themeColor="accent6"/>
        </w:rPr>
      </w:pPr>
      <w:r w:rsidRPr="00EA128B">
        <w:rPr>
          <w:rFonts w:asciiTheme="majorHAnsi" w:hAnsiTheme="majorHAnsi" w:cstheme="minorBidi"/>
          <w:b/>
          <w:sz w:val="22"/>
          <w:szCs w:val="22"/>
          <w:u w:val="thick" w:color="F79646" w:themeColor="accent6"/>
        </w:rPr>
        <w:t>Contenu de la matière:</w:t>
      </w:r>
    </w:p>
    <w:p w:rsidR="002A0308" w:rsidRPr="00EA128B" w:rsidRDefault="002A0308" w:rsidP="002A0308">
      <w:pPr>
        <w:jc w:val="both"/>
        <w:rPr>
          <w:rFonts w:asciiTheme="majorHAnsi" w:hAnsiTheme="majorHAnsi"/>
          <w:sz w:val="22"/>
          <w:szCs w:val="22"/>
        </w:rPr>
      </w:pPr>
      <w:r w:rsidRPr="00EA128B">
        <w:rPr>
          <w:rFonts w:asciiTheme="majorHAnsi" w:hAnsiTheme="majorHAnsi"/>
          <w:sz w:val="22"/>
          <w:szCs w:val="22"/>
        </w:rPr>
        <w:t>Nous proposons ci-dessous un ensemble de thématiques qui traitent des sciences fondamentales, les technologies, l’économie, les faits de société, la communication, le sport, la santé, etc. L’enseignant peut choisir parmi cette liste des textes pour les développer pendant le cours. Sinon il est libre d’aborder d’autres thèmes de son choix. Les textes peuvent être empruntés à divers supports de communication : journaux quotidiens, magazines de sport ou de spectacles, revues spécialisées ou de vulgarisation, ouvrages, sites internet, enregistrements audio et vidéo, …</w:t>
      </w:r>
    </w:p>
    <w:p w:rsidR="002A0308" w:rsidRPr="00EA128B" w:rsidRDefault="002A0308" w:rsidP="002A0308">
      <w:pPr>
        <w:jc w:val="both"/>
        <w:rPr>
          <w:rFonts w:asciiTheme="majorHAnsi" w:hAnsiTheme="majorHAnsi"/>
          <w:sz w:val="22"/>
          <w:szCs w:val="22"/>
        </w:rPr>
      </w:pPr>
      <w:r w:rsidRPr="00EA128B">
        <w:rPr>
          <w:rFonts w:asciiTheme="majorHAnsi" w:hAnsiTheme="majorHAnsi"/>
          <w:sz w:val="22"/>
          <w:szCs w:val="22"/>
        </w:rPr>
        <w:t>Pour chaque texte, l’enseignant aide l’étudiant à développer ses compétences linguistiques de la langue: écoute, compréhension, expression tant orale qu’écrite. En outre, il doit se servir de ce texte pour dégager les structures grammaticales qu’il développera pendant la même séance de cours. Nous rappelons ici, à titre d’illustration, un ensemble de structures grammaticales qui peuvent être développées en exemple. Bien entendu, il ne s’agit pas de les développer toutes ou de la même manière. Certaines peuvent être rappelées et d’autres bien détaillées.</w:t>
      </w:r>
    </w:p>
    <w:p w:rsidR="002A0308" w:rsidRPr="00EA128B" w:rsidRDefault="002A0308" w:rsidP="002A0308">
      <w:pPr>
        <w:jc w:val="both"/>
        <w:rPr>
          <w:rFonts w:asciiTheme="majorHAnsi" w:eastAsia="Calibri" w:hAnsiTheme="majorHAnsi" w:cs="Arial"/>
          <w:bCs/>
          <w:sz w:val="22"/>
          <w:szCs w:val="22"/>
        </w:rPr>
      </w:pPr>
    </w:p>
    <w:tbl>
      <w:tblPr>
        <w:tblStyle w:val="Grilledutableau"/>
        <w:tblW w:w="0" w:type="auto"/>
        <w:tblLook w:val="04A0"/>
      </w:tblPr>
      <w:tblGrid>
        <w:gridCol w:w="3781"/>
        <w:gridCol w:w="5795"/>
      </w:tblGrid>
      <w:tr w:rsidR="002A0308" w:rsidRPr="00EA128B" w:rsidTr="005E41A6">
        <w:tc>
          <w:tcPr>
            <w:tcW w:w="3781" w:type="dxa"/>
          </w:tcPr>
          <w:p w:rsidR="002A0308" w:rsidRPr="00EA128B" w:rsidRDefault="002A0308" w:rsidP="005E41A6">
            <w:pPr>
              <w:jc w:val="center"/>
              <w:rPr>
                <w:rFonts w:asciiTheme="majorHAnsi" w:eastAsia="Calibri" w:hAnsiTheme="majorHAnsi" w:cs="Arial"/>
                <w:b/>
              </w:rPr>
            </w:pPr>
            <w:r w:rsidRPr="00EA128B">
              <w:rPr>
                <w:rFonts w:asciiTheme="majorHAnsi" w:eastAsia="Calibri" w:hAnsiTheme="majorHAnsi" w:cs="Arial"/>
                <w:b/>
              </w:rPr>
              <w:t>Exemples de thématiques</w:t>
            </w:r>
          </w:p>
        </w:tc>
        <w:tc>
          <w:tcPr>
            <w:tcW w:w="5795" w:type="dxa"/>
          </w:tcPr>
          <w:p w:rsidR="002A0308" w:rsidRPr="00EA128B" w:rsidRDefault="002A0308" w:rsidP="005E41A6">
            <w:pPr>
              <w:jc w:val="center"/>
              <w:rPr>
                <w:rFonts w:asciiTheme="majorHAnsi" w:eastAsia="Calibri" w:hAnsiTheme="majorHAnsi" w:cs="Arial"/>
                <w:b/>
              </w:rPr>
            </w:pPr>
            <w:r w:rsidRPr="00EA128B">
              <w:rPr>
                <w:rFonts w:asciiTheme="majorHAnsi" w:eastAsia="Calibri" w:hAnsiTheme="majorHAnsi" w:cs="Arial"/>
                <w:b/>
              </w:rPr>
              <w:t>Structures grammaticales</w:t>
            </w:r>
          </w:p>
        </w:tc>
      </w:tr>
      <w:tr w:rsidR="002A0308" w:rsidRPr="00EA128B" w:rsidTr="005E41A6">
        <w:tc>
          <w:tcPr>
            <w:tcW w:w="3781" w:type="dxa"/>
          </w:tcPr>
          <w:p w:rsidR="002A0308" w:rsidRPr="00EA128B" w:rsidRDefault="002A0308" w:rsidP="005E41A6">
            <w:pPr>
              <w:jc w:val="both"/>
              <w:rPr>
                <w:rFonts w:asciiTheme="majorHAnsi" w:hAnsiTheme="majorHAnsi"/>
              </w:rPr>
            </w:pPr>
            <w:r w:rsidRPr="00EA128B">
              <w:rPr>
                <w:rFonts w:asciiTheme="majorHAnsi" w:hAnsiTheme="majorHAnsi"/>
              </w:rPr>
              <w:t>L’industrie pharmaceutique</w:t>
            </w:r>
          </w:p>
          <w:p w:rsidR="002A0308" w:rsidRPr="00EA128B" w:rsidRDefault="002A0308" w:rsidP="005E41A6">
            <w:pPr>
              <w:jc w:val="both"/>
              <w:rPr>
                <w:rFonts w:asciiTheme="majorHAnsi" w:hAnsiTheme="majorHAnsi"/>
              </w:rPr>
            </w:pPr>
            <w:r w:rsidRPr="00EA128B">
              <w:rPr>
                <w:rFonts w:asciiTheme="majorHAnsi" w:hAnsiTheme="majorHAnsi"/>
              </w:rPr>
              <w:t>L’industrie agroalimentaire</w:t>
            </w:r>
          </w:p>
          <w:p w:rsidR="002A0308" w:rsidRPr="00EA128B" w:rsidRDefault="002A0308" w:rsidP="005E41A6">
            <w:pPr>
              <w:jc w:val="both"/>
              <w:rPr>
                <w:rFonts w:asciiTheme="majorHAnsi" w:hAnsiTheme="majorHAnsi"/>
              </w:rPr>
            </w:pPr>
            <w:r w:rsidRPr="00EA128B">
              <w:rPr>
                <w:rFonts w:asciiTheme="majorHAnsi" w:hAnsiTheme="majorHAnsi"/>
              </w:rPr>
              <w:t>L’agence nationale de l’emploi ANEM</w:t>
            </w:r>
          </w:p>
          <w:p w:rsidR="002A0308" w:rsidRPr="00EA128B" w:rsidRDefault="002A0308" w:rsidP="005E41A6">
            <w:pPr>
              <w:jc w:val="both"/>
              <w:rPr>
                <w:rFonts w:asciiTheme="majorHAnsi" w:hAnsiTheme="majorHAnsi"/>
              </w:rPr>
            </w:pPr>
            <w:r w:rsidRPr="00EA128B">
              <w:rPr>
                <w:rFonts w:asciiTheme="majorHAnsi" w:hAnsiTheme="majorHAnsi"/>
              </w:rPr>
              <w:t>Le développement durable</w:t>
            </w:r>
          </w:p>
          <w:p w:rsidR="002A0308" w:rsidRPr="00EA128B" w:rsidRDefault="002A0308" w:rsidP="005E41A6">
            <w:pPr>
              <w:jc w:val="both"/>
              <w:rPr>
                <w:rFonts w:asciiTheme="majorHAnsi" w:hAnsiTheme="majorHAnsi"/>
              </w:rPr>
            </w:pPr>
            <w:r w:rsidRPr="00EA128B">
              <w:rPr>
                <w:rFonts w:asciiTheme="majorHAnsi" w:hAnsiTheme="majorHAnsi"/>
              </w:rPr>
              <w:t>Les énergies renouvelables</w:t>
            </w:r>
          </w:p>
          <w:p w:rsidR="002A0308" w:rsidRPr="00EA128B" w:rsidRDefault="002A0308" w:rsidP="005E41A6">
            <w:pPr>
              <w:jc w:val="both"/>
              <w:rPr>
                <w:rFonts w:asciiTheme="majorHAnsi" w:hAnsiTheme="majorHAnsi"/>
              </w:rPr>
            </w:pPr>
            <w:r w:rsidRPr="00EA128B">
              <w:rPr>
                <w:rFonts w:asciiTheme="majorHAnsi" w:hAnsiTheme="majorHAnsi"/>
              </w:rPr>
              <w:t>La biotechnologie</w:t>
            </w:r>
          </w:p>
          <w:p w:rsidR="002A0308" w:rsidRPr="00EA128B" w:rsidRDefault="002A0308" w:rsidP="005E41A6">
            <w:pPr>
              <w:jc w:val="both"/>
              <w:rPr>
                <w:rFonts w:asciiTheme="majorHAnsi" w:hAnsiTheme="majorHAnsi" w:cstheme="majorBidi"/>
                <w:color w:val="000000"/>
              </w:rPr>
            </w:pPr>
            <w:r w:rsidRPr="00EA128B">
              <w:rPr>
                <w:rFonts w:asciiTheme="majorHAnsi" w:hAnsiTheme="majorHAnsi" w:cstheme="majorBidi"/>
                <w:color w:val="000000"/>
              </w:rPr>
              <w:t>Les cellules souches</w:t>
            </w:r>
          </w:p>
          <w:p w:rsidR="002A0308" w:rsidRPr="00EA128B" w:rsidRDefault="002A0308" w:rsidP="005E41A6">
            <w:pPr>
              <w:jc w:val="both"/>
              <w:rPr>
                <w:rFonts w:asciiTheme="majorHAnsi" w:hAnsiTheme="majorHAnsi"/>
              </w:rPr>
            </w:pPr>
            <w:r w:rsidRPr="00EA128B">
              <w:rPr>
                <w:rFonts w:asciiTheme="majorHAnsi" w:hAnsiTheme="majorHAnsi"/>
              </w:rPr>
              <w:t>La sécurité routière</w:t>
            </w:r>
          </w:p>
          <w:p w:rsidR="002A0308" w:rsidRPr="00EA128B" w:rsidRDefault="002A0308" w:rsidP="005E41A6">
            <w:pPr>
              <w:jc w:val="both"/>
              <w:rPr>
                <w:rFonts w:asciiTheme="majorHAnsi" w:hAnsiTheme="majorHAnsi"/>
              </w:rPr>
            </w:pPr>
            <w:r w:rsidRPr="00EA128B">
              <w:rPr>
                <w:rFonts w:asciiTheme="majorHAnsi" w:hAnsiTheme="majorHAnsi"/>
              </w:rPr>
              <w:t>Les barrages</w:t>
            </w:r>
          </w:p>
          <w:p w:rsidR="002A0308" w:rsidRPr="00EA128B" w:rsidRDefault="002A0308" w:rsidP="005E41A6">
            <w:pPr>
              <w:jc w:val="both"/>
              <w:rPr>
                <w:rFonts w:asciiTheme="majorHAnsi" w:hAnsiTheme="majorHAnsi"/>
              </w:rPr>
            </w:pPr>
            <w:r w:rsidRPr="00EA128B">
              <w:rPr>
                <w:rFonts w:asciiTheme="majorHAnsi" w:hAnsiTheme="majorHAnsi"/>
              </w:rPr>
              <w:t>L’eau – Les ressources hydriques</w:t>
            </w:r>
          </w:p>
          <w:p w:rsidR="002A0308" w:rsidRPr="00EA128B" w:rsidRDefault="002A0308" w:rsidP="005E41A6">
            <w:pPr>
              <w:jc w:val="both"/>
              <w:rPr>
                <w:rFonts w:asciiTheme="majorHAnsi" w:hAnsiTheme="majorHAnsi"/>
              </w:rPr>
            </w:pPr>
            <w:r w:rsidRPr="00EA128B">
              <w:rPr>
                <w:rFonts w:asciiTheme="majorHAnsi" w:hAnsiTheme="majorHAnsi"/>
              </w:rPr>
              <w:t>L’avionique</w:t>
            </w:r>
          </w:p>
          <w:p w:rsidR="002A0308" w:rsidRPr="00EA128B" w:rsidRDefault="002A0308" w:rsidP="005E41A6">
            <w:pPr>
              <w:jc w:val="both"/>
              <w:rPr>
                <w:rFonts w:asciiTheme="majorHAnsi" w:hAnsiTheme="majorHAnsi"/>
              </w:rPr>
            </w:pPr>
            <w:r w:rsidRPr="00EA128B">
              <w:rPr>
                <w:rFonts w:asciiTheme="majorHAnsi" w:hAnsiTheme="majorHAnsi"/>
              </w:rPr>
              <w:t>L’électronique automobile</w:t>
            </w:r>
          </w:p>
          <w:p w:rsidR="002A0308" w:rsidRPr="00EA128B" w:rsidRDefault="002A0308" w:rsidP="005E41A6">
            <w:pPr>
              <w:jc w:val="both"/>
              <w:rPr>
                <w:rFonts w:asciiTheme="majorHAnsi" w:hAnsiTheme="majorHAnsi"/>
              </w:rPr>
            </w:pPr>
            <w:r w:rsidRPr="00EA128B">
              <w:rPr>
                <w:rFonts w:asciiTheme="majorHAnsi" w:hAnsiTheme="majorHAnsi"/>
              </w:rPr>
              <w:t>Les journaux électroniques</w:t>
            </w:r>
          </w:p>
          <w:p w:rsidR="002A0308" w:rsidRPr="00EA128B" w:rsidRDefault="002A0308" w:rsidP="005E41A6">
            <w:pPr>
              <w:jc w:val="both"/>
              <w:rPr>
                <w:rFonts w:asciiTheme="majorHAnsi" w:hAnsiTheme="majorHAnsi"/>
              </w:rPr>
            </w:pPr>
            <w:r w:rsidRPr="00EA128B">
              <w:rPr>
                <w:rFonts w:asciiTheme="majorHAnsi" w:hAnsiTheme="majorHAnsi"/>
              </w:rPr>
              <w:t>La datation au Carbone 14</w:t>
            </w:r>
          </w:p>
          <w:p w:rsidR="002A0308" w:rsidRPr="00EA128B" w:rsidRDefault="002A0308" w:rsidP="005E41A6">
            <w:pPr>
              <w:jc w:val="both"/>
              <w:rPr>
                <w:rFonts w:asciiTheme="majorHAnsi" w:hAnsiTheme="majorHAnsi"/>
              </w:rPr>
            </w:pPr>
            <w:r w:rsidRPr="00EA128B">
              <w:rPr>
                <w:rFonts w:asciiTheme="majorHAnsi" w:hAnsiTheme="majorHAnsi"/>
              </w:rPr>
              <w:t>La violence dans les stades</w:t>
            </w:r>
          </w:p>
          <w:p w:rsidR="002A0308" w:rsidRPr="00EA128B" w:rsidRDefault="002A0308" w:rsidP="005E41A6">
            <w:pPr>
              <w:jc w:val="both"/>
              <w:rPr>
                <w:rFonts w:asciiTheme="majorHAnsi" w:hAnsiTheme="majorHAnsi"/>
              </w:rPr>
            </w:pPr>
            <w:r w:rsidRPr="00EA128B">
              <w:rPr>
                <w:rFonts w:asciiTheme="majorHAnsi" w:hAnsiTheme="majorHAnsi"/>
              </w:rPr>
              <w:t>La drogue : un fléau social</w:t>
            </w:r>
          </w:p>
          <w:p w:rsidR="002A0308" w:rsidRPr="00EA128B" w:rsidRDefault="002A0308" w:rsidP="005E41A6">
            <w:pPr>
              <w:jc w:val="both"/>
              <w:rPr>
                <w:rFonts w:asciiTheme="majorHAnsi" w:hAnsiTheme="majorHAnsi"/>
              </w:rPr>
            </w:pPr>
            <w:r w:rsidRPr="00EA128B">
              <w:rPr>
                <w:rFonts w:asciiTheme="majorHAnsi" w:hAnsiTheme="majorHAnsi"/>
              </w:rPr>
              <w:t>Le tabagisme </w:t>
            </w:r>
          </w:p>
          <w:p w:rsidR="002A0308" w:rsidRPr="00EA128B" w:rsidRDefault="002A0308" w:rsidP="005E41A6">
            <w:pPr>
              <w:jc w:val="both"/>
              <w:rPr>
                <w:rFonts w:asciiTheme="majorHAnsi" w:hAnsiTheme="majorHAnsi"/>
              </w:rPr>
            </w:pPr>
            <w:r w:rsidRPr="00EA128B">
              <w:rPr>
                <w:rFonts w:asciiTheme="majorHAnsi" w:hAnsiTheme="majorHAnsi"/>
              </w:rPr>
              <w:t>L’échec scolaire</w:t>
            </w:r>
          </w:p>
          <w:p w:rsidR="002A0308" w:rsidRPr="00EA128B" w:rsidRDefault="002A0308" w:rsidP="005E41A6">
            <w:pPr>
              <w:jc w:val="both"/>
              <w:rPr>
                <w:rFonts w:asciiTheme="majorHAnsi" w:hAnsiTheme="majorHAnsi"/>
              </w:rPr>
            </w:pPr>
            <w:r w:rsidRPr="00EA128B">
              <w:rPr>
                <w:rFonts w:asciiTheme="majorHAnsi" w:hAnsiTheme="majorHAnsi"/>
              </w:rPr>
              <w:t>La guerre d’Algérie</w:t>
            </w:r>
          </w:p>
          <w:p w:rsidR="002A0308" w:rsidRPr="00EA128B" w:rsidRDefault="002A0308" w:rsidP="005E41A6">
            <w:pPr>
              <w:jc w:val="both"/>
              <w:rPr>
                <w:rFonts w:asciiTheme="majorHAnsi" w:hAnsiTheme="majorHAnsi"/>
              </w:rPr>
            </w:pPr>
            <w:r w:rsidRPr="00EA128B">
              <w:rPr>
                <w:rFonts w:asciiTheme="majorHAnsi" w:hAnsiTheme="majorHAnsi"/>
              </w:rPr>
              <w:t>Les réseaux sociaux</w:t>
            </w:r>
          </w:p>
          <w:p w:rsidR="002A0308" w:rsidRPr="00EA128B" w:rsidRDefault="002A0308" w:rsidP="005E41A6">
            <w:pPr>
              <w:jc w:val="both"/>
              <w:rPr>
                <w:rFonts w:asciiTheme="majorHAnsi" w:hAnsiTheme="majorHAnsi"/>
              </w:rPr>
            </w:pPr>
            <w:r w:rsidRPr="00EA128B">
              <w:rPr>
                <w:rFonts w:asciiTheme="majorHAnsi" w:hAnsiTheme="majorHAnsi"/>
              </w:rPr>
              <w:t>La Chine, une puissance économique La supraconductivité</w:t>
            </w:r>
          </w:p>
          <w:p w:rsidR="002A0308" w:rsidRPr="00EA128B" w:rsidRDefault="002A0308" w:rsidP="005E41A6">
            <w:pPr>
              <w:jc w:val="both"/>
              <w:rPr>
                <w:rFonts w:asciiTheme="majorHAnsi" w:hAnsiTheme="majorHAnsi"/>
              </w:rPr>
            </w:pPr>
            <w:r w:rsidRPr="00EA128B">
              <w:rPr>
                <w:rFonts w:asciiTheme="majorHAnsi" w:hAnsiTheme="majorHAnsi"/>
              </w:rPr>
              <w:t>La cry</w:t>
            </w:r>
            <w:r>
              <w:rPr>
                <w:rFonts w:asciiTheme="majorHAnsi" w:hAnsiTheme="majorHAnsi"/>
              </w:rPr>
              <w:t>pto</w:t>
            </w:r>
            <w:r w:rsidRPr="00EA128B">
              <w:rPr>
                <w:rFonts w:asciiTheme="majorHAnsi" w:hAnsiTheme="majorHAnsi"/>
              </w:rPr>
              <w:t>monnaie</w:t>
            </w:r>
          </w:p>
          <w:p w:rsidR="002A0308" w:rsidRPr="00EA128B" w:rsidRDefault="002A0308" w:rsidP="005E41A6">
            <w:pPr>
              <w:jc w:val="both"/>
              <w:rPr>
                <w:rFonts w:asciiTheme="majorHAnsi" w:hAnsiTheme="majorHAnsi"/>
              </w:rPr>
            </w:pPr>
            <w:r w:rsidRPr="00EA128B">
              <w:rPr>
                <w:rFonts w:asciiTheme="majorHAnsi" w:hAnsiTheme="majorHAnsi"/>
              </w:rPr>
              <w:t>La publicité</w:t>
            </w:r>
          </w:p>
          <w:p w:rsidR="002A0308" w:rsidRPr="00EA128B" w:rsidRDefault="002A0308" w:rsidP="005E41A6">
            <w:pPr>
              <w:jc w:val="both"/>
              <w:rPr>
                <w:rFonts w:asciiTheme="majorHAnsi" w:hAnsiTheme="majorHAnsi"/>
              </w:rPr>
            </w:pPr>
            <w:r w:rsidRPr="00EA128B">
              <w:rPr>
                <w:rFonts w:asciiTheme="majorHAnsi" w:hAnsiTheme="majorHAnsi"/>
              </w:rPr>
              <w:t>L’autisme</w:t>
            </w:r>
          </w:p>
        </w:tc>
        <w:tc>
          <w:tcPr>
            <w:tcW w:w="5795" w:type="dxa"/>
          </w:tcPr>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 subjonctif. Le conditionnel. L’impératif.</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 participe passé. La forme passive.</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Les adjectifs possessifs, Les pronoms possessifs.</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Les démonstratifs, Les pronoms démonstratifs.</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L’expression de la quantité (plusieurs, quelques, assez, beaucoup, plus, moins, autant, …).</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Les nombres et les mesures.</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Les pronoms ‘’qui, que, où, dont’’.</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Préposition subordonnée de temps.</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La cause, La conséquence.</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 but, l’opposition, la condition.</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Les comparatifs, les superlatifs.</w:t>
            </w:r>
          </w:p>
          <w:p w:rsidR="002A0308" w:rsidRPr="00EA128B" w:rsidRDefault="002A0308" w:rsidP="005E41A6">
            <w:pPr>
              <w:jc w:val="both"/>
              <w:rPr>
                <w:rFonts w:asciiTheme="majorHAnsi" w:eastAsia="Calibri" w:hAnsiTheme="majorHAnsi" w:cs="Arial"/>
                <w:bCs/>
              </w:rPr>
            </w:pPr>
            <w:r w:rsidRPr="00EA128B">
              <w:rPr>
                <w:rFonts w:asciiTheme="majorHAnsi" w:eastAsia="Calibri" w:hAnsiTheme="majorHAnsi" w:cs="Arial"/>
                <w:bCs/>
              </w:rPr>
              <w:t>…</w:t>
            </w:r>
          </w:p>
        </w:tc>
      </w:tr>
    </w:tbl>
    <w:p w:rsidR="002A0308" w:rsidRPr="00EA128B" w:rsidRDefault="002A0308" w:rsidP="002A0308">
      <w:pPr>
        <w:jc w:val="both"/>
        <w:rPr>
          <w:rFonts w:asciiTheme="majorHAnsi" w:hAnsiTheme="majorHAnsi" w:cstheme="minorBidi"/>
          <w:bCs/>
          <w:sz w:val="22"/>
          <w:szCs w:val="22"/>
        </w:rPr>
      </w:pPr>
      <w:r w:rsidRPr="00EA128B">
        <w:rPr>
          <w:rFonts w:asciiTheme="majorHAnsi" w:hAnsiTheme="majorHAnsi" w:cstheme="minorBidi"/>
          <w:b/>
          <w:sz w:val="22"/>
          <w:szCs w:val="22"/>
          <w:u w:val="thick" w:color="F79646" w:themeColor="accent6"/>
        </w:rPr>
        <w:t>Mode d’évaluation:</w:t>
      </w:r>
    </w:p>
    <w:p w:rsidR="002A0308" w:rsidRPr="00EA128B" w:rsidRDefault="002A0308" w:rsidP="002A0308">
      <w:pPr>
        <w:jc w:val="both"/>
        <w:rPr>
          <w:rFonts w:asciiTheme="majorHAnsi" w:hAnsiTheme="majorHAnsi" w:cstheme="minorBidi"/>
          <w:sz w:val="22"/>
          <w:szCs w:val="22"/>
        </w:rPr>
      </w:pPr>
      <w:r w:rsidRPr="00EA128B">
        <w:rPr>
          <w:rFonts w:asciiTheme="majorHAnsi" w:hAnsiTheme="majorHAnsi" w:cstheme="minorBidi"/>
          <w:sz w:val="22"/>
          <w:szCs w:val="22"/>
        </w:rPr>
        <w:t>Examen: 100%.</w:t>
      </w:r>
    </w:p>
    <w:p w:rsidR="002A0308" w:rsidRPr="00EA128B" w:rsidRDefault="002A0308" w:rsidP="002A0308">
      <w:pPr>
        <w:pStyle w:val="Paragraphedeliste"/>
        <w:jc w:val="both"/>
        <w:rPr>
          <w:rFonts w:asciiTheme="majorHAnsi" w:hAnsiTheme="majorHAnsi" w:cs="Calibri"/>
          <w:b/>
          <w:sz w:val="22"/>
          <w:szCs w:val="22"/>
        </w:rPr>
      </w:pPr>
    </w:p>
    <w:p w:rsidR="002A0308" w:rsidRPr="00EA128B" w:rsidRDefault="002A0308" w:rsidP="002A0308">
      <w:pPr>
        <w:pStyle w:val="Paragraphedeliste"/>
        <w:ind w:hanging="720"/>
        <w:jc w:val="both"/>
        <w:rPr>
          <w:rFonts w:asciiTheme="majorHAnsi" w:hAnsiTheme="majorHAnsi" w:cstheme="minorBidi"/>
          <w:iCs/>
          <w:sz w:val="22"/>
          <w:szCs w:val="22"/>
          <w:u w:val="thick" w:color="F79646" w:themeColor="accent6"/>
        </w:rPr>
      </w:pPr>
      <w:r w:rsidRPr="00EA128B">
        <w:rPr>
          <w:rFonts w:asciiTheme="majorHAnsi" w:hAnsiTheme="majorHAnsi" w:cstheme="minorBidi"/>
          <w:b/>
          <w:sz w:val="22"/>
          <w:szCs w:val="22"/>
          <w:u w:val="thick" w:color="F79646" w:themeColor="accent6"/>
        </w:rPr>
        <w:t>Références bibliographiques</w:t>
      </w:r>
      <w:r w:rsidRPr="00EA128B">
        <w:rPr>
          <w:rFonts w:asciiTheme="majorHAnsi" w:hAnsiTheme="majorHAnsi" w:cstheme="minorBidi"/>
          <w:iCs/>
          <w:sz w:val="22"/>
          <w:szCs w:val="22"/>
          <w:u w:val="thick" w:color="F79646" w:themeColor="accent6"/>
        </w:rPr>
        <w:t>:</w:t>
      </w:r>
    </w:p>
    <w:p w:rsidR="002A0308" w:rsidRPr="00EA128B" w:rsidRDefault="002A0308" w:rsidP="002A0308">
      <w:pPr>
        <w:pStyle w:val="Paragraphedeliste"/>
        <w:numPr>
          <w:ilvl w:val="0"/>
          <w:numId w:val="60"/>
        </w:numPr>
        <w:jc w:val="both"/>
        <w:rPr>
          <w:rFonts w:asciiTheme="majorHAnsi" w:hAnsiTheme="majorHAnsi" w:cs="Calibri"/>
          <w:bCs/>
          <w:sz w:val="22"/>
          <w:szCs w:val="22"/>
        </w:rPr>
      </w:pPr>
      <w:r w:rsidRPr="00EA128B">
        <w:rPr>
          <w:rFonts w:asciiTheme="majorHAnsi" w:hAnsiTheme="majorHAnsi" w:cs="Calibri"/>
          <w:bCs/>
          <w:sz w:val="22"/>
          <w:szCs w:val="22"/>
        </w:rPr>
        <w:t>M. Badefort, Objectif : Test de Français International, Edulang, 2006.</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O. Bertrand, I. Schaffner, Réussir le TCF, Exercices et activités d’entrainement, Les éditions de l’école polytechnique, 2009.</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M. Boulares, J.-L. Frerot, Grammaire progressive du Français avec 400 exercices, Niveau avancé, CLE International.</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Collectif, Besherelles : la Grammaire pour tous, Hatier.</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Collectif, Besherelles : la Conjugaison pour tous, Hatier.</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M. Grégoire, Grammaire progressive du Français avec 400 exercices, Niveau débutant, CLE International, 1997.</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A. Hasni et </w:t>
      </w:r>
      <w:proofErr w:type="gramStart"/>
      <w:r w:rsidRPr="00EA128B">
        <w:rPr>
          <w:rFonts w:asciiTheme="majorHAnsi" w:hAnsiTheme="majorHAnsi" w:cs="Calibri"/>
          <w:bCs/>
          <w:sz w:val="22"/>
          <w:szCs w:val="22"/>
        </w:rPr>
        <w:t>al.,</w:t>
      </w:r>
      <w:proofErr w:type="gramEnd"/>
      <w:r w:rsidRPr="00EA128B">
        <w:rPr>
          <w:rFonts w:asciiTheme="majorHAnsi" w:hAnsiTheme="majorHAnsi" w:cs="Calibri"/>
          <w:bCs/>
          <w:sz w:val="22"/>
          <w:szCs w:val="22"/>
        </w:rPr>
        <w:t xml:space="preserve"> La formation à l’enseignement des sciences et des technologies au secondaire, Presses de l’université du Québec, 2006.</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J.-L. Lebrun, Guide pratique de la rédaction scientifique, EDP Sciences, 2007.</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J.M. Robert, Difficultés du Français, Hachette, </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C. Tisset, Enseigner la langue française à l’école : La Grammaire, L’Orthographe et la Conjugaison, Hachette Education, 2005.</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J. Bossé-Andrieu, Abrégé des Règles de Grammaire et d’Orthographe, Presses de l’université du Québec, 2001.</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J.-P. Colin, Le français tout simplement, Eyrolles, 2010.</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Collectif, Test d’évaluation de Français, Hachette, 2001.</w:t>
      </w:r>
    </w:p>
    <w:p w:rsidR="002A0308" w:rsidRPr="00EA128B" w:rsidRDefault="002A0308" w:rsidP="002A0308">
      <w:pPr>
        <w:pStyle w:val="Paragraphedeliste"/>
        <w:numPr>
          <w:ilvl w:val="0"/>
          <w:numId w:val="60"/>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 xml:space="preserve">Y. Delatour et </w:t>
      </w:r>
      <w:proofErr w:type="gramStart"/>
      <w:r w:rsidRPr="00EA128B">
        <w:rPr>
          <w:rFonts w:asciiTheme="majorHAnsi" w:hAnsiTheme="majorHAnsi" w:cs="Calibri"/>
          <w:bCs/>
          <w:sz w:val="22"/>
          <w:szCs w:val="22"/>
        </w:rPr>
        <w:t>al.,</w:t>
      </w:r>
      <w:proofErr w:type="gramEnd"/>
      <w:r w:rsidRPr="00EA128B">
        <w:rPr>
          <w:rFonts w:asciiTheme="majorHAnsi" w:hAnsiTheme="majorHAnsi" w:cs="Calibri"/>
          <w:bCs/>
          <w:sz w:val="22"/>
          <w:szCs w:val="22"/>
        </w:rPr>
        <w:t xml:space="preserve"> Grammaire pratique du Français en 80 fiches avec exercices corrigees, Hachette, 2000.</w:t>
      </w:r>
    </w:p>
    <w:p w:rsidR="002A0308" w:rsidRPr="00EA128B" w:rsidRDefault="002A0308" w:rsidP="002A0308">
      <w:pPr>
        <w:pStyle w:val="Paragraphedeliste"/>
        <w:numPr>
          <w:ilvl w:val="0"/>
          <w:numId w:val="60"/>
        </w:numPr>
        <w:tabs>
          <w:tab w:val="left" w:pos="993"/>
        </w:tabs>
        <w:autoSpaceDE w:val="0"/>
        <w:autoSpaceDN w:val="0"/>
        <w:adjustRightInd w:val="0"/>
        <w:ind w:left="567" w:hanging="283"/>
        <w:jc w:val="both"/>
        <w:rPr>
          <w:rFonts w:asciiTheme="majorHAnsi" w:hAnsiTheme="majorHAnsi"/>
          <w:sz w:val="22"/>
          <w:szCs w:val="22"/>
        </w:rPr>
      </w:pPr>
      <w:r w:rsidRPr="00EA128B">
        <w:rPr>
          <w:rFonts w:asciiTheme="majorHAnsi" w:hAnsiTheme="majorHAnsi"/>
          <w:sz w:val="22"/>
          <w:szCs w:val="22"/>
        </w:rPr>
        <w:t xml:space="preserve">Ch. Descotes et </w:t>
      </w:r>
      <w:proofErr w:type="gramStart"/>
      <w:r w:rsidRPr="00EA128B">
        <w:rPr>
          <w:rFonts w:asciiTheme="majorHAnsi" w:hAnsiTheme="majorHAnsi"/>
          <w:sz w:val="22"/>
          <w:szCs w:val="22"/>
        </w:rPr>
        <w:t>al.,</w:t>
      </w:r>
      <w:proofErr w:type="gramEnd"/>
      <w:r w:rsidRPr="00EA128B">
        <w:rPr>
          <w:rFonts w:asciiTheme="majorHAnsi" w:hAnsiTheme="majorHAnsi"/>
          <w:sz w:val="22"/>
          <w:szCs w:val="22"/>
        </w:rPr>
        <w:t xml:space="preserve"> L’Exercisier : l’expression française pour le niveau intermédiaire, Presses Universitaires de Grenoble, 1993.</w:t>
      </w:r>
    </w:p>
    <w:p w:rsidR="002A0308" w:rsidRPr="00EA128B" w:rsidRDefault="002A0308" w:rsidP="002A0308">
      <w:pPr>
        <w:pStyle w:val="Paragraphedeliste"/>
        <w:numPr>
          <w:ilvl w:val="0"/>
          <w:numId w:val="60"/>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EA128B">
        <w:rPr>
          <w:rFonts w:asciiTheme="majorHAnsi" w:hAnsiTheme="majorHAnsi"/>
          <w:sz w:val="22"/>
          <w:szCs w:val="22"/>
        </w:rPr>
        <w:t>H. Jaraush, C. Tufts, Sur le Vif, Heinle Cengage Learning, 2011.</w:t>
      </w:r>
    </w:p>
    <w:p w:rsidR="002A0308" w:rsidRPr="00EA128B" w:rsidRDefault="002A0308" w:rsidP="002A0308">
      <w:pPr>
        <w:pStyle w:val="Paragraphedeliste"/>
        <w:numPr>
          <w:ilvl w:val="0"/>
          <w:numId w:val="60"/>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EA128B">
        <w:rPr>
          <w:rFonts w:asciiTheme="majorHAnsi" w:hAnsiTheme="majorHAnsi"/>
          <w:sz w:val="22"/>
          <w:szCs w:val="22"/>
        </w:rPr>
        <w:t xml:space="preserve">J. Dubois et </w:t>
      </w:r>
      <w:proofErr w:type="gramStart"/>
      <w:r w:rsidRPr="00EA128B">
        <w:rPr>
          <w:rFonts w:asciiTheme="majorHAnsi" w:hAnsiTheme="majorHAnsi"/>
          <w:sz w:val="22"/>
          <w:szCs w:val="22"/>
        </w:rPr>
        <w:t>al.,</w:t>
      </w:r>
      <w:proofErr w:type="gramEnd"/>
      <w:r w:rsidRPr="00EA128B">
        <w:rPr>
          <w:rFonts w:asciiTheme="majorHAnsi" w:hAnsiTheme="majorHAnsi"/>
          <w:sz w:val="22"/>
          <w:szCs w:val="22"/>
        </w:rPr>
        <w:t xml:space="preserve"> Les indispensables – Orthographe, Larousse, 2009.</w:t>
      </w:r>
    </w:p>
    <w:p w:rsidR="002A0308" w:rsidRDefault="002A0308" w:rsidP="002A0308">
      <w:pPr>
        <w:pStyle w:val="Paragraphedeliste"/>
        <w:jc w:val="both"/>
        <w:rPr>
          <w:rFonts w:ascii="Cambria" w:hAnsi="Cambria" w:cs="Calibri"/>
          <w:b/>
        </w:rPr>
      </w:pPr>
    </w:p>
    <w:p w:rsidR="002A0308" w:rsidRDefault="002A0308" w:rsidP="002A0308">
      <w:pPr>
        <w:pStyle w:val="Paragraphedeliste"/>
        <w:ind w:hanging="720"/>
        <w:jc w:val="both"/>
        <w:rPr>
          <w:rFonts w:asciiTheme="majorHAnsi" w:hAnsiTheme="majorHAnsi" w:cstheme="minorBidi"/>
          <w:iCs/>
          <w:u w:val="thick" w:color="F79646" w:themeColor="accent6"/>
        </w:rPr>
      </w:pPr>
    </w:p>
    <w:p w:rsidR="002A0308" w:rsidRDefault="002A0308" w:rsidP="002A0308">
      <w:pPr>
        <w:spacing w:after="200" w:line="276" w:lineRule="auto"/>
        <w:rPr>
          <w:rFonts w:asciiTheme="majorHAnsi" w:hAnsiTheme="majorHAnsi" w:cstheme="minorBidi"/>
          <w:iCs/>
          <w:u w:val="thick" w:color="F79646" w:themeColor="accent6"/>
        </w:rPr>
      </w:pPr>
      <w:r>
        <w:rPr>
          <w:rFonts w:asciiTheme="majorHAnsi" w:hAnsiTheme="majorHAnsi" w:cstheme="minorBidi"/>
          <w:iCs/>
          <w:u w:val="thick" w:color="F79646" w:themeColor="accent6"/>
        </w:rPr>
        <w:br w:type="page"/>
      </w:r>
    </w:p>
    <w:p w:rsidR="002A0308" w:rsidRPr="00873132"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1.2</w:t>
      </w:r>
    </w:p>
    <w:p w:rsidR="002A0308"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Anglaise 2</w:t>
      </w:r>
    </w:p>
    <w:p w:rsidR="002A0308" w:rsidRPr="008B179F"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2A0308" w:rsidRPr="004D1E4D"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4D1E4D">
        <w:rPr>
          <w:rFonts w:asciiTheme="majorHAnsi" w:hAnsiTheme="majorHAnsi" w:cs="Calibri"/>
          <w:b/>
          <w:bCs/>
          <w:iCs/>
        </w:rPr>
        <w:t>Crédits: 1</w:t>
      </w:r>
    </w:p>
    <w:p w:rsidR="002A0308" w:rsidRPr="003F615A" w:rsidRDefault="002A0308" w:rsidP="002A0308">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lang w:val="en-US"/>
        </w:rPr>
      </w:pPr>
      <w:r w:rsidRPr="003F615A">
        <w:rPr>
          <w:rFonts w:asciiTheme="majorHAnsi" w:hAnsiTheme="majorHAnsi" w:cs="Calibri"/>
          <w:b/>
          <w:bCs/>
          <w:iCs/>
          <w:lang w:val="en-US"/>
        </w:rPr>
        <w:t>Coefficient: 1</w:t>
      </w:r>
    </w:p>
    <w:p w:rsidR="002A0308" w:rsidRDefault="002A0308" w:rsidP="002A0308">
      <w:pPr>
        <w:jc w:val="both"/>
        <w:rPr>
          <w:rFonts w:asciiTheme="majorHAnsi" w:hAnsiTheme="majorHAnsi" w:cs="Calibri"/>
          <w:b/>
          <w:sz w:val="22"/>
          <w:szCs w:val="22"/>
          <w:u w:val="thick" w:color="F79646" w:themeColor="accent6"/>
          <w:lang w:val="en-US"/>
        </w:rPr>
      </w:pPr>
    </w:p>
    <w:p w:rsidR="002A0308" w:rsidRPr="00CA633B" w:rsidRDefault="002A0308" w:rsidP="002A0308">
      <w:pPr>
        <w:jc w:val="both"/>
        <w:rPr>
          <w:rFonts w:asciiTheme="majorHAnsi" w:hAnsiTheme="majorHAnsi" w:cs="Calibri"/>
          <w:i/>
          <w:sz w:val="22"/>
          <w:szCs w:val="22"/>
          <w:u w:val="thick" w:color="F79646" w:themeColor="accent6"/>
          <w:lang w:val="en-US"/>
        </w:rPr>
      </w:pPr>
      <w:r w:rsidRPr="00CA633B">
        <w:rPr>
          <w:rFonts w:asciiTheme="majorHAnsi" w:hAnsiTheme="majorHAnsi" w:cs="Calibri"/>
          <w:b/>
          <w:sz w:val="22"/>
          <w:szCs w:val="22"/>
          <w:u w:val="thick" w:color="F79646" w:themeColor="accent6"/>
          <w:lang w:val="en-US"/>
        </w:rPr>
        <w:t>Objective:</w:t>
      </w:r>
    </w:p>
    <w:p w:rsidR="002A0308" w:rsidRPr="00CA633B" w:rsidRDefault="002A0308" w:rsidP="002A0308">
      <w:pPr>
        <w:jc w:val="both"/>
        <w:rPr>
          <w:rFonts w:asciiTheme="majorHAnsi" w:hAnsiTheme="majorHAnsi" w:cstheme="minorBidi"/>
          <w:sz w:val="22"/>
          <w:szCs w:val="22"/>
          <w:lang w:val="en-US"/>
        </w:rPr>
      </w:pPr>
      <w:r w:rsidRPr="004051BD">
        <w:rPr>
          <w:rFonts w:asciiTheme="majorHAnsi" w:hAnsiTheme="majorHAnsi"/>
          <w:sz w:val="22"/>
          <w:szCs w:val="22"/>
          <w:lang w:val="en-US"/>
        </w:rPr>
        <w:t>Develop the reading, writing, listening and speaking abilities of the students.</w:t>
      </w:r>
    </w:p>
    <w:p w:rsidR="002A0308" w:rsidRPr="00CA633B" w:rsidRDefault="002A0308" w:rsidP="002A0308">
      <w:pPr>
        <w:jc w:val="both"/>
        <w:rPr>
          <w:rFonts w:asciiTheme="majorHAnsi" w:hAnsiTheme="majorHAnsi" w:cs="Calibri"/>
          <w:b/>
          <w:sz w:val="22"/>
          <w:szCs w:val="22"/>
          <w:u w:val="thick" w:color="F79646" w:themeColor="accent6"/>
          <w:lang w:val="en-US"/>
        </w:rPr>
      </w:pPr>
    </w:p>
    <w:p w:rsidR="002A0308" w:rsidRPr="00CA633B" w:rsidRDefault="002A0308" w:rsidP="002A0308">
      <w:pPr>
        <w:jc w:val="both"/>
        <w:rPr>
          <w:rFonts w:asciiTheme="majorHAnsi" w:hAnsiTheme="majorHAnsi" w:cs="Calibri"/>
          <w:i/>
          <w:sz w:val="22"/>
          <w:szCs w:val="22"/>
          <w:u w:val="thick" w:color="F79646" w:themeColor="accent6"/>
          <w:lang w:val="en-US"/>
        </w:rPr>
      </w:pPr>
      <w:r w:rsidRPr="00CA633B">
        <w:rPr>
          <w:rFonts w:asciiTheme="majorHAnsi" w:hAnsiTheme="majorHAnsi" w:cs="Calibri"/>
          <w:b/>
          <w:sz w:val="22"/>
          <w:szCs w:val="22"/>
          <w:u w:val="thick" w:color="F79646" w:themeColor="accent6"/>
          <w:lang w:val="en-US"/>
        </w:rPr>
        <w:t>Recommended prior Knowledge:</w:t>
      </w:r>
    </w:p>
    <w:p w:rsidR="002A0308" w:rsidRPr="00CA633B" w:rsidRDefault="002A0308" w:rsidP="002A0308">
      <w:pPr>
        <w:jc w:val="both"/>
        <w:rPr>
          <w:rFonts w:asciiTheme="majorHAnsi" w:eastAsia="Times New Roman" w:hAnsiTheme="majorHAnsi" w:cs="Courier New"/>
          <w:color w:val="212121"/>
          <w:sz w:val="22"/>
          <w:szCs w:val="22"/>
          <w:lang w:val="en-US" w:eastAsia="en-US"/>
        </w:rPr>
      </w:pPr>
      <w:proofErr w:type="gramStart"/>
      <w:r w:rsidRPr="00CA633B">
        <w:rPr>
          <w:rFonts w:asciiTheme="majorHAnsi" w:eastAsia="Times New Roman" w:hAnsiTheme="majorHAnsi" w:cs="Courier New"/>
          <w:color w:val="212121"/>
          <w:sz w:val="22"/>
          <w:szCs w:val="22"/>
          <w:lang w:val="en-US" w:eastAsia="en-US"/>
        </w:rPr>
        <w:t>Basic English.</w:t>
      </w:r>
      <w:proofErr w:type="gramEnd"/>
    </w:p>
    <w:p w:rsidR="002A0308" w:rsidRPr="00CA633B" w:rsidRDefault="002A0308" w:rsidP="002A0308">
      <w:pPr>
        <w:jc w:val="both"/>
        <w:rPr>
          <w:rFonts w:asciiTheme="majorHAnsi" w:hAnsiTheme="majorHAnsi" w:cstheme="minorBidi"/>
          <w:b/>
          <w:sz w:val="22"/>
          <w:szCs w:val="22"/>
          <w:lang w:val="en-US"/>
        </w:rPr>
      </w:pPr>
    </w:p>
    <w:p w:rsidR="002A0308" w:rsidRPr="00CA633B" w:rsidRDefault="002A0308" w:rsidP="002A0308">
      <w:pPr>
        <w:jc w:val="both"/>
        <w:rPr>
          <w:rFonts w:asciiTheme="majorHAnsi" w:hAnsiTheme="majorHAnsi" w:cstheme="minorBidi"/>
          <w:b/>
          <w:sz w:val="22"/>
          <w:szCs w:val="22"/>
          <w:u w:val="thick" w:color="F79646" w:themeColor="accent6"/>
          <w:lang w:val="en-US"/>
        </w:rPr>
      </w:pPr>
      <w:r w:rsidRPr="00CA633B">
        <w:rPr>
          <w:rFonts w:asciiTheme="majorHAnsi" w:hAnsiTheme="majorHAnsi" w:cstheme="minorBidi"/>
          <w:b/>
          <w:sz w:val="22"/>
          <w:szCs w:val="22"/>
          <w:u w:val="thick" w:color="F79646" w:themeColor="accent6"/>
          <w:lang w:val="en-US"/>
        </w:rPr>
        <w:t>Contents:</w:t>
      </w:r>
    </w:p>
    <w:p w:rsidR="002A0308" w:rsidRPr="004051BD" w:rsidRDefault="002A0308" w:rsidP="002A0308">
      <w:pPr>
        <w:jc w:val="both"/>
        <w:rPr>
          <w:rFonts w:asciiTheme="majorHAnsi" w:hAnsiTheme="majorHAnsi"/>
          <w:sz w:val="22"/>
          <w:szCs w:val="22"/>
          <w:lang w:val="en-US"/>
        </w:rPr>
      </w:pPr>
      <w:r w:rsidRPr="004051BD">
        <w:rPr>
          <w:rFonts w:asciiTheme="majorHAnsi" w:hAnsiTheme="majorHAnsi"/>
          <w:sz w:val="22"/>
          <w:szCs w:val="22"/>
          <w:lang w:val="en-US"/>
        </w:rPr>
        <w:t>The English syllabus consists of a set of texts containing scientific and technical parts. The chosen texts must be used to study scientific and technical English and Grammar acquisition.</w:t>
      </w:r>
    </w:p>
    <w:p w:rsidR="002A0308" w:rsidRPr="004051BD" w:rsidRDefault="002A0308" w:rsidP="002A0308">
      <w:pPr>
        <w:jc w:val="both"/>
        <w:rPr>
          <w:rFonts w:asciiTheme="majorHAnsi" w:hAnsiTheme="majorHAnsi"/>
          <w:sz w:val="22"/>
          <w:szCs w:val="22"/>
          <w:lang w:val="en-US"/>
        </w:rPr>
      </w:pPr>
      <w:r w:rsidRPr="004051BD">
        <w:rPr>
          <w:rFonts w:asciiTheme="majorHAnsi" w:hAnsiTheme="majorHAnsi"/>
          <w:sz w:val="22"/>
          <w:szCs w:val="22"/>
          <w:lang w:val="en-US"/>
        </w:rPr>
        <w:t>The texts must be selected according to the vocabulary built up, familiarization with both scientific and technical matters in English for further understanding. Therefore, each text will be defined by a set of vocabulary concepts, a set of special sentences (idioms) and comprehension questions.</w:t>
      </w:r>
    </w:p>
    <w:p w:rsidR="002A0308" w:rsidRPr="004051BD" w:rsidRDefault="002A0308" w:rsidP="002A0308">
      <w:pPr>
        <w:jc w:val="both"/>
        <w:rPr>
          <w:rFonts w:asciiTheme="majorHAnsi" w:hAnsiTheme="majorHAnsi"/>
          <w:sz w:val="22"/>
          <w:szCs w:val="22"/>
          <w:lang w:val="en-US"/>
        </w:rPr>
      </w:pPr>
      <w:r w:rsidRPr="004051BD">
        <w:rPr>
          <w:rFonts w:asciiTheme="majorHAnsi" w:hAnsiTheme="majorHAnsi"/>
          <w:sz w:val="22"/>
          <w:szCs w:val="22"/>
          <w:lang w:val="en-US"/>
        </w:rPr>
        <w:t>The texts must contain also a terminology which means the translation of some words from English to French one. Besides, the activity at the end of each session must include a translation of long statements which are selected from the texts.</w:t>
      </w:r>
    </w:p>
    <w:p w:rsidR="002A0308" w:rsidRPr="004051BD" w:rsidRDefault="002A0308" w:rsidP="002A0308">
      <w:pPr>
        <w:jc w:val="both"/>
        <w:rPr>
          <w:rFonts w:asciiTheme="majorHAnsi" w:hAnsiTheme="majorHAnsi"/>
          <w:sz w:val="22"/>
          <w:szCs w:val="22"/>
          <w:lang w:val="en-US"/>
        </w:rPr>
      </w:pPr>
    </w:p>
    <w:tbl>
      <w:tblPr>
        <w:tblStyle w:val="Grilledutableau"/>
        <w:tblW w:w="0" w:type="auto"/>
        <w:tblLook w:val="04A0"/>
      </w:tblPr>
      <w:tblGrid>
        <w:gridCol w:w="3235"/>
        <w:gridCol w:w="4788"/>
      </w:tblGrid>
      <w:tr w:rsidR="002A0308" w:rsidRPr="00137102" w:rsidTr="005E41A6">
        <w:tc>
          <w:tcPr>
            <w:tcW w:w="3235" w:type="dxa"/>
            <w:vAlign w:val="center"/>
          </w:tcPr>
          <w:p w:rsidR="002A0308" w:rsidRPr="004051BD" w:rsidRDefault="002A0308" w:rsidP="005E41A6">
            <w:pPr>
              <w:jc w:val="both"/>
              <w:rPr>
                <w:rFonts w:asciiTheme="majorHAnsi" w:hAnsiTheme="majorHAnsi"/>
                <w:b/>
                <w:bCs/>
                <w:lang w:val="en-US"/>
              </w:rPr>
            </w:pPr>
            <w:r w:rsidRPr="004051BD">
              <w:rPr>
                <w:rFonts w:asciiTheme="majorHAnsi" w:hAnsiTheme="majorHAnsi"/>
                <w:b/>
                <w:bCs/>
                <w:lang w:val="en-US"/>
              </w:rPr>
              <w:t>Examples for some lectures:</w:t>
            </w:r>
          </w:p>
        </w:tc>
        <w:tc>
          <w:tcPr>
            <w:tcW w:w="4788" w:type="dxa"/>
            <w:vAlign w:val="center"/>
          </w:tcPr>
          <w:p w:rsidR="002A0308" w:rsidRPr="004051BD" w:rsidRDefault="002A0308" w:rsidP="005E41A6">
            <w:pPr>
              <w:jc w:val="both"/>
              <w:rPr>
                <w:rFonts w:asciiTheme="majorHAnsi" w:hAnsiTheme="majorHAnsi"/>
                <w:b/>
                <w:bCs/>
                <w:lang w:val="en-US"/>
              </w:rPr>
            </w:pPr>
            <w:r w:rsidRPr="004051BD">
              <w:rPr>
                <w:rFonts w:asciiTheme="majorHAnsi" w:hAnsiTheme="majorHAnsi"/>
                <w:b/>
                <w:bCs/>
                <w:lang w:val="en-US"/>
              </w:rPr>
              <w:t>Examples of Word Study: Patterns</w:t>
            </w:r>
          </w:p>
        </w:tc>
      </w:tr>
      <w:tr w:rsidR="002A0308" w:rsidRPr="004051BD" w:rsidTr="005E41A6">
        <w:tc>
          <w:tcPr>
            <w:tcW w:w="3235" w:type="dxa"/>
          </w:tcPr>
          <w:p w:rsidR="002A0308" w:rsidRPr="004051BD" w:rsidRDefault="002A0308" w:rsidP="005E41A6">
            <w:pPr>
              <w:jc w:val="both"/>
              <w:rPr>
                <w:rFonts w:asciiTheme="majorHAnsi" w:hAnsiTheme="majorHAnsi"/>
                <w:lang w:val="en-US"/>
              </w:rPr>
            </w:pPr>
            <w:r w:rsidRPr="004051BD">
              <w:rPr>
                <w:rFonts w:asciiTheme="majorHAnsi" w:hAnsiTheme="majorHAnsi"/>
                <w:lang w:val="en-US"/>
              </w:rPr>
              <w:t>Radioactivity.</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Chain Reaction.</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Reactor Cooling System.</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Conductor and Conductivity.</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Induction Motors.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Electrolysis.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Liquid Flow and Metering.</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Liquid Pumps.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Petroleum.</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Road Foundations.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Rigid Pavements.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Piles for Foundations.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Suspension Bridges.</w:t>
            </w:r>
          </w:p>
        </w:tc>
        <w:tc>
          <w:tcPr>
            <w:tcW w:w="4788" w:type="dxa"/>
          </w:tcPr>
          <w:p w:rsidR="002A0308" w:rsidRPr="004051BD" w:rsidRDefault="002A0308" w:rsidP="005E41A6">
            <w:pPr>
              <w:jc w:val="both"/>
              <w:rPr>
                <w:rFonts w:asciiTheme="majorHAnsi" w:hAnsiTheme="majorHAnsi"/>
                <w:lang w:val="en-US"/>
              </w:rPr>
            </w:pPr>
            <w:r w:rsidRPr="004051BD">
              <w:rPr>
                <w:rFonts w:asciiTheme="majorHAnsi" w:hAnsiTheme="majorHAnsi"/>
                <w:lang w:val="en-US"/>
              </w:rPr>
              <w:t>Explanation of Cause</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Result</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Conditions (if), Conditions (Restrictive)</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Eventuality</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Manner</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When, Once, If, etc. + Past Participle</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It is + Adjective + to</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As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It is + Adjective or Verb + that…</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Similarity, Difference</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In Spite of, Although</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Formation of Adjectives</w:t>
            </w:r>
          </w:p>
          <w:p w:rsidR="002A0308" w:rsidRPr="004051BD" w:rsidRDefault="002A0308" w:rsidP="005E41A6">
            <w:pPr>
              <w:jc w:val="both"/>
              <w:rPr>
                <w:rFonts w:asciiTheme="majorHAnsi" w:hAnsiTheme="majorHAnsi"/>
                <w:lang w:val="en-US"/>
              </w:rPr>
            </w:pPr>
            <w:r w:rsidRPr="004051BD">
              <w:rPr>
                <w:rFonts w:asciiTheme="majorHAnsi" w:hAnsiTheme="majorHAnsi"/>
                <w:lang w:val="en-US"/>
              </w:rPr>
              <w:t>Phrasal Verbs</w:t>
            </w:r>
          </w:p>
        </w:tc>
      </w:tr>
    </w:tbl>
    <w:p w:rsidR="002A0308" w:rsidRPr="004051BD" w:rsidRDefault="002A0308" w:rsidP="002A0308">
      <w:pPr>
        <w:jc w:val="both"/>
        <w:rPr>
          <w:rFonts w:asciiTheme="majorHAnsi" w:hAnsiTheme="majorHAnsi"/>
          <w:sz w:val="22"/>
          <w:szCs w:val="22"/>
          <w:lang w:val="en-US"/>
        </w:rPr>
      </w:pPr>
    </w:p>
    <w:p w:rsidR="002A0308" w:rsidRPr="004051BD" w:rsidRDefault="002A0308" w:rsidP="002A0308">
      <w:pPr>
        <w:jc w:val="both"/>
        <w:rPr>
          <w:rFonts w:asciiTheme="majorHAnsi" w:hAnsiTheme="majorHAnsi" w:cstheme="minorBidi"/>
          <w:bCs/>
          <w:sz w:val="22"/>
          <w:szCs w:val="22"/>
        </w:rPr>
      </w:pPr>
      <w:r w:rsidRPr="004051BD">
        <w:rPr>
          <w:rFonts w:asciiTheme="majorHAnsi" w:hAnsiTheme="majorHAnsi" w:cstheme="minorBidi"/>
          <w:b/>
          <w:sz w:val="22"/>
          <w:szCs w:val="22"/>
          <w:u w:val="thick" w:color="F79646" w:themeColor="accent6"/>
        </w:rPr>
        <w:t>Evaluation mode:</w:t>
      </w:r>
    </w:p>
    <w:p w:rsidR="002A0308" w:rsidRPr="004051BD" w:rsidRDefault="002A0308" w:rsidP="002A0308">
      <w:pPr>
        <w:jc w:val="both"/>
        <w:rPr>
          <w:rFonts w:asciiTheme="majorHAnsi" w:hAnsiTheme="majorHAnsi" w:cstheme="minorBidi"/>
          <w:sz w:val="22"/>
          <w:szCs w:val="22"/>
        </w:rPr>
      </w:pPr>
      <w:r w:rsidRPr="004051BD">
        <w:rPr>
          <w:rFonts w:asciiTheme="majorHAnsi" w:hAnsiTheme="majorHAnsi" w:cstheme="minorBidi"/>
          <w:sz w:val="22"/>
          <w:szCs w:val="22"/>
        </w:rPr>
        <w:t>Exam : 100%.</w:t>
      </w:r>
    </w:p>
    <w:p w:rsidR="002A0308" w:rsidRPr="004051BD" w:rsidRDefault="002A0308" w:rsidP="002A0308">
      <w:pPr>
        <w:pStyle w:val="Paragraphedeliste"/>
        <w:jc w:val="both"/>
        <w:rPr>
          <w:rFonts w:asciiTheme="majorHAnsi" w:hAnsiTheme="majorHAnsi" w:cs="Calibri"/>
          <w:b/>
          <w:sz w:val="22"/>
          <w:szCs w:val="22"/>
        </w:rPr>
      </w:pPr>
    </w:p>
    <w:p w:rsidR="002A0308" w:rsidRPr="004051BD" w:rsidRDefault="002A0308" w:rsidP="002A0308">
      <w:pPr>
        <w:pStyle w:val="Paragraphedeliste"/>
        <w:ind w:hanging="720"/>
        <w:jc w:val="both"/>
        <w:rPr>
          <w:rFonts w:asciiTheme="majorHAnsi" w:hAnsiTheme="majorHAnsi" w:cstheme="minorBidi"/>
          <w:iCs/>
          <w:sz w:val="22"/>
          <w:szCs w:val="22"/>
          <w:u w:val="thick" w:color="F79646" w:themeColor="accent6"/>
        </w:rPr>
      </w:pPr>
      <w:r w:rsidRPr="004051BD">
        <w:rPr>
          <w:rFonts w:asciiTheme="majorHAnsi" w:hAnsiTheme="majorHAnsi" w:cstheme="minorBidi"/>
          <w:b/>
          <w:sz w:val="22"/>
          <w:szCs w:val="22"/>
          <w:u w:val="thick" w:color="F79646" w:themeColor="accent6"/>
        </w:rPr>
        <w:t>References</w:t>
      </w:r>
      <w:r w:rsidRPr="004051BD">
        <w:rPr>
          <w:rFonts w:asciiTheme="majorHAnsi" w:hAnsiTheme="majorHAnsi" w:cstheme="minorBidi"/>
          <w:iCs/>
          <w:sz w:val="22"/>
          <w:szCs w:val="22"/>
          <w:u w:val="thick" w:color="F79646" w:themeColor="accent6"/>
        </w:rPr>
        <w:t>:</w:t>
      </w:r>
    </w:p>
    <w:p w:rsidR="002A0308" w:rsidRPr="004051BD" w:rsidRDefault="002A0308" w:rsidP="002A0308">
      <w:pPr>
        <w:pStyle w:val="Paragraphedeliste"/>
        <w:numPr>
          <w:ilvl w:val="0"/>
          <w:numId w:val="61"/>
        </w:numPr>
        <w:jc w:val="both"/>
        <w:rPr>
          <w:rFonts w:asciiTheme="majorHAnsi" w:hAnsiTheme="majorHAnsi"/>
          <w:sz w:val="22"/>
          <w:szCs w:val="22"/>
        </w:rPr>
      </w:pPr>
      <w:r w:rsidRPr="004051BD">
        <w:rPr>
          <w:rFonts w:asciiTheme="majorHAnsi" w:hAnsiTheme="majorHAnsi"/>
          <w:sz w:val="22"/>
          <w:szCs w:val="22"/>
        </w:rPr>
        <w:t>J. Upjohn, S. Blattes, V. Jans, Minimum Competence in Scientific English, Office des Publications Universitaires, 1994.</w:t>
      </w:r>
    </w:p>
    <w:p w:rsidR="002A0308" w:rsidRPr="00CA633B" w:rsidRDefault="002A0308" w:rsidP="002A0308">
      <w:pPr>
        <w:pStyle w:val="Paragraphedeliste"/>
        <w:numPr>
          <w:ilvl w:val="0"/>
          <w:numId w:val="61"/>
        </w:numPr>
        <w:jc w:val="both"/>
        <w:rPr>
          <w:rFonts w:asciiTheme="majorHAnsi" w:hAnsiTheme="majorHAnsi"/>
          <w:sz w:val="22"/>
          <w:szCs w:val="22"/>
          <w:lang w:val="en-US"/>
        </w:rPr>
      </w:pPr>
      <w:r w:rsidRPr="00CA633B">
        <w:rPr>
          <w:rFonts w:asciiTheme="majorHAnsi" w:hAnsiTheme="majorHAnsi"/>
          <w:sz w:val="22"/>
          <w:szCs w:val="22"/>
          <w:lang w:val="en-US"/>
        </w:rPr>
        <w:t xml:space="preserve">A.J. Herbert, </w:t>
      </w:r>
      <w:proofErr w:type="gramStart"/>
      <w:r w:rsidRPr="00CA633B">
        <w:rPr>
          <w:rFonts w:asciiTheme="majorHAnsi" w:hAnsiTheme="majorHAnsi"/>
          <w:sz w:val="22"/>
          <w:szCs w:val="22"/>
          <w:lang w:val="en-US"/>
        </w:rPr>
        <w:t>The</w:t>
      </w:r>
      <w:proofErr w:type="gramEnd"/>
      <w:r w:rsidRPr="00CA633B">
        <w:rPr>
          <w:rFonts w:asciiTheme="majorHAnsi" w:hAnsiTheme="majorHAnsi"/>
          <w:sz w:val="22"/>
          <w:szCs w:val="22"/>
          <w:lang w:val="en-US"/>
        </w:rPr>
        <w:t xml:space="preserve"> Structure of Technical English, Longman, 1972.</w:t>
      </w:r>
    </w:p>
    <w:p w:rsidR="002A0308" w:rsidRPr="004051BD" w:rsidRDefault="002A0308" w:rsidP="002A0308">
      <w:pPr>
        <w:pStyle w:val="Paragraphedeliste"/>
        <w:numPr>
          <w:ilvl w:val="0"/>
          <w:numId w:val="61"/>
        </w:numPr>
        <w:jc w:val="both"/>
        <w:rPr>
          <w:rFonts w:asciiTheme="majorHAnsi" w:hAnsiTheme="majorHAnsi"/>
          <w:sz w:val="22"/>
          <w:szCs w:val="22"/>
        </w:rPr>
      </w:pPr>
      <w:r w:rsidRPr="004051BD">
        <w:rPr>
          <w:rFonts w:asciiTheme="majorHAnsi" w:hAnsiTheme="majorHAnsi"/>
          <w:sz w:val="22"/>
          <w:szCs w:val="22"/>
        </w:rPr>
        <w:t>S. Berland-Delepine, Grammaire méthodique de l’anglais moderne avec exercices, Ophrys, 1982.</w:t>
      </w:r>
    </w:p>
    <w:p w:rsidR="002A0308" w:rsidRPr="00CA633B" w:rsidRDefault="002A0308" w:rsidP="002A0308">
      <w:pPr>
        <w:pStyle w:val="Paragraphedeliste"/>
        <w:numPr>
          <w:ilvl w:val="0"/>
          <w:numId w:val="61"/>
        </w:numPr>
        <w:jc w:val="both"/>
        <w:rPr>
          <w:rFonts w:asciiTheme="majorHAnsi" w:hAnsiTheme="majorHAnsi"/>
          <w:sz w:val="22"/>
          <w:szCs w:val="22"/>
          <w:lang w:val="en-US"/>
        </w:rPr>
      </w:pPr>
      <w:r w:rsidRPr="00CA633B">
        <w:rPr>
          <w:rFonts w:asciiTheme="majorHAnsi" w:hAnsiTheme="majorHAnsi"/>
          <w:sz w:val="22"/>
          <w:szCs w:val="22"/>
          <w:lang w:val="en-US"/>
        </w:rPr>
        <w:t>Test of English as a Foreign Language – Preparation Guide, Cliffs, 1991.</w:t>
      </w:r>
    </w:p>
    <w:p w:rsidR="002A0308" w:rsidRPr="00CA633B" w:rsidRDefault="002A0308" w:rsidP="002A0308">
      <w:pPr>
        <w:pStyle w:val="Paragraphedeliste"/>
        <w:numPr>
          <w:ilvl w:val="0"/>
          <w:numId w:val="61"/>
        </w:numPr>
        <w:jc w:val="both"/>
        <w:rPr>
          <w:rFonts w:asciiTheme="majorHAnsi" w:hAnsiTheme="majorHAnsi"/>
          <w:sz w:val="22"/>
          <w:szCs w:val="22"/>
          <w:lang w:val="en-US"/>
        </w:rPr>
      </w:pPr>
      <w:r w:rsidRPr="00CA633B">
        <w:rPr>
          <w:rFonts w:asciiTheme="majorHAnsi" w:hAnsiTheme="majorHAnsi"/>
          <w:sz w:val="22"/>
          <w:szCs w:val="22"/>
          <w:lang w:val="en-US"/>
        </w:rPr>
        <w:t xml:space="preserve">R. Fowler, </w:t>
      </w:r>
      <w:proofErr w:type="gramStart"/>
      <w:r w:rsidRPr="00CA633B">
        <w:rPr>
          <w:rFonts w:asciiTheme="majorHAnsi" w:hAnsiTheme="majorHAnsi"/>
          <w:sz w:val="22"/>
          <w:szCs w:val="22"/>
          <w:lang w:val="en-US"/>
        </w:rPr>
        <w:t>The</w:t>
      </w:r>
      <w:proofErr w:type="gramEnd"/>
      <w:r w:rsidRPr="00CA633B">
        <w:rPr>
          <w:rFonts w:asciiTheme="majorHAnsi" w:hAnsiTheme="majorHAnsi"/>
          <w:sz w:val="22"/>
          <w:szCs w:val="22"/>
          <w:lang w:val="en-US"/>
        </w:rPr>
        <w:t xml:space="preserve"> Little, Brown Handbook, Little, Brown Company, 1980.</w:t>
      </w:r>
    </w:p>
    <w:p w:rsidR="002A0308" w:rsidRPr="00CA633B" w:rsidRDefault="002A0308" w:rsidP="002A0308">
      <w:pPr>
        <w:pStyle w:val="Paragraphedeliste"/>
        <w:numPr>
          <w:ilvl w:val="0"/>
          <w:numId w:val="61"/>
        </w:numPr>
        <w:jc w:val="both"/>
        <w:rPr>
          <w:rFonts w:asciiTheme="majorHAnsi" w:hAnsiTheme="majorHAnsi"/>
          <w:sz w:val="22"/>
          <w:szCs w:val="22"/>
          <w:lang w:val="en-US"/>
        </w:rPr>
      </w:pPr>
      <w:r w:rsidRPr="00CA633B">
        <w:rPr>
          <w:rFonts w:asciiTheme="majorHAnsi" w:hAnsiTheme="majorHAnsi"/>
          <w:sz w:val="22"/>
          <w:szCs w:val="22"/>
          <w:lang w:val="en-US"/>
        </w:rPr>
        <w:t>Cambridge – First Certificate in English, Cambridge books, 2008.</w:t>
      </w:r>
    </w:p>
    <w:p w:rsidR="002A0308" w:rsidRPr="00CA633B" w:rsidRDefault="002A0308" w:rsidP="002A0308">
      <w:pPr>
        <w:pStyle w:val="Paragraphedeliste"/>
        <w:numPr>
          <w:ilvl w:val="0"/>
          <w:numId w:val="61"/>
        </w:numPr>
        <w:jc w:val="both"/>
        <w:rPr>
          <w:rFonts w:asciiTheme="majorHAnsi" w:hAnsiTheme="majorHAnsi"/>
          <w:sz w:val="22"/>
          <w:szCs w:val="22"/>
          <w:lang w:val="en-US"/>
        </w:rPr>
      </w:pPr>
      <w:r w:rsidRPr="00CA633B">
        <w:rPr>
          <w:rFonts w:asciiTheme="majorHAnsi" w:hAnsiTheme="majorHAnsi"/>
          <w:sz w:val="22"/>
          <w:szCs w:val="22"/>
          <w:lang w:val="en-US"/>
        </w:rPr>
        <w:t>K. Wilson, Th. Healy, First Choice, Oxford, 2007.</w:t>
      </w:r>
    </w:p>
    <w:p w:rsidR="002A0308" w:rsidRPr="00CA633B" w:rsidRDefault="002A0308" w:rsidP="002A0308">
      <w:pPr>
        <w:pStyle w:val="Paragraphedeliste"/>
        <w:numPr>
          <w:ilvl w:val="0"/>
          <w:numId w:val="61"/>
        </w:numPr>
        <w:autoSpaceDE w:val="0"/>
        <w:autoSpaceDN w:val="0"/>
        <w:adjustRightInd w:val="0"/>
        <w:jc w:val="both"/>
        <w:rPr>
          <w:rFonts w:asciiTheme="majorHAnsi" w:hAnsiTheme="majorHAnsi" w:cs="Calibri"/>
          <w:sz w:val="22"/>
          <w:szCs w:val="22"/>
          <w:lang w:val="en-US"/>
        </w:rPr>
      </w:pPr>
      <w:r w:rsidRPr="00CA633B">
        <w:rPr>
          <w:rFonts w:asciiTheme="majorHAnsi" w:hAnsiTheme="majorHAnsi" w:cs="Calibri"/>
          <w:sz w:val="22"/>
          <w:szCs w:val="22"/>
          <w:lang w:val="en-US"/>
        </w:rPr>
        <w:t xml:space="preserve">M. Mann, S. Tayore-Knowles, </w:t>
      </w:r>
      <w:proofErr w:type="gramStart"/>
      <w:r w:rsidRPr="00CA633B">
        <w:rPr>
          <w:rFonts w:asciiTheme="majorHAnsi" w:hAnsiTheme="majorHAnsi" w:cs="Calibri"/>
          <w:sz w:val="22"/>
          <w:szCs w:val="22"/>
          <w:lang w:val="en-US"/>
        </w:rPr>
        <w:t>Destination :</w:t>
      </w:r>
      <w:proofErr w:type="gramEnd"/>
      <w:r w:rsidRPr="00CA633B">
        <w:rPr>
          <w:rFonts w:asciiTheme="majorHAnsi" w:hAnsiTheme="majorHAnsi" w:cs="Calibri"/>
          <w:sz w:val="22"/>
          <w:szCs w:val="22"/>
          <w:lang w:val="en-US"/>
        </w:rPr>
        <w:t xml:space="preserve"> Grammar &amp; Vocabulary with Answer Key, MacMillan, 2006.</w:t>
      </w:r>
    </w:p>
    <w:p w:rsidR="002A0308" w:rsidRPr="00CA633B" w:rsidRDefault="002A0308" w:rsidP="002A0308">
      <w:pPr>
        <w:pStyle w:val="Paragraphedeliste"/>
        <w:numPr>
          <w:ilvl w:val="0"/>
          <w:numId w:val="61"/>
        </w:numPr>
        <w:autoSpaceDE w:val="0"/>
        <w:autoSpaceDN w:val="0"/>
        <w:adjustRightInd w:val="0"/>
        <w:jc w:val="both"/>
        <w:rPr>
          <w:rFonts w:asciiTheme="majorHAnsi" w:hAnsiTheme="majorHAnsi" w:cs="Calibri"/>
          <w:sz w:val="22"/>
          <w:szCs w:val="22"/>
          <w:lang w:val="en-US"/>
        </w:rPr>
      </w:pPr>
      <w:r w:rsidRPr="00CA633B">
        <w:rPr>
          <w:rFonts w:asciiTheme="majorHAnsi" w:hAnsiTheme="majorHAnsi" w:cs="Calibri"/>
          <w:sz w:val="22"/>
          <w:szCs w:val="22"/>
          <w:lang w:val="en-US"/>
        </w:rPr>
        <w:t>E. Hamby, Ph. Bedford Robinson, Special English Computer Applications, Cassell, 1980.</w:t>
      </w:r>
    </w:p>
    <w:p w:rsidR="002A0308" w:rsidRPr="00CA633B" w:rsidRDefault="002A0308" w:rsidP="002A0308">
      <w:pPr>
        <w:pStyle w:val="Paragraphedeliste"/>
        <w:numPr>
          <w:ilvl w:val="0"/>
          <w:numId w:val="61"/>
        </w:numPr>
        <w:autoSpaceDE w:val="0"/>
        <w:autoSpaceDN w:val="0"/>
        <w:adjustRightInd w:val="0"/>
        <w:spacing w:after="200" w:line="276" w:lineRule="auto"/>
        <w:jc w:val="both"/>
        <w:rPr>
          <w:rFonts w:asciiTheme="majorHAnsi" w:hAnsiTheme="majorHAnsi"/>
          <w:sz w:val="22"/>
          <w:szCs w:val="22"/>
          <w:lang w:val="en-US"/>
        </w:rPr>
      </w:pPr>
      <w:r w:rsidRPr="00CA633B">
        <w:rPr>
          <w:rFonts w:asciiTheme="majorHAnsi" w:hAnsiTheme="majorHAnsi" w:cs="Calibri"/>
          <w:sz w:val="22"/>
          <w:szCs w:val="22"/>
          <w:lang w:val="en-US"/>
        </w:rPr>
        <w:t>P. Charles Brown, Norma D. Mullen, English for Computer Science, Oxford University Press, 1989.</w:t>
      </w:r>
    </w:p>
    <w:p w:rsidR="002A0308" w:rsidRPr="00CA633B" w:rsidRDefault="002A0308" w:rsidP="002A0308">
      <w:pPr>
        <w:pStyle w:val="Paragraphedeliste"/>
        <w:numPr>
          <w:ilvl w:val="0"/>
          <w:numId w:val="61"/>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Graeme Kennedy, Structure and Meaning in English: A Guide for Teachers, Pearson, 2004.</w:t>
      </w:r>
    </w:p>
    <w:p w:rsidR="002A0308" w:rsidRPr="00CA633B" w:rsidRDefault="002A0308" w:rsidP="002A0308">
      <w:pPr>
        <w:pStyle w:val="Paragraphedeliste"/>
        <w:numPr>
          <w:ilvl w:val="0"/>
          <w:numId w:val="61"/>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Anne M. Hanson, Brain-Friendly Strategies for Developing Student Writing Skills, 2nd Edition, Corwin Press, 2008.</w:t>
      </w:r>
    </w:p>
    <w:p w:rsidR="002A0308" w:rsidRPr="00CA633B" w:rsidRDefault="002A0308" w:rsidP="002A0308">
      <w:pPr>
        <w:pStyle w:val="Paragraphedeliste"/>
        <w:numPr>
          <w:ilvl w:val="0"/>
          <w:numId w:val="61"/>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Ann Bridges, How to Pass Higher English, Hodder Gibson-Hachette, 2009.</w:t>
      </w:r>
    </w:p>
    <w:p w:rsidR="00FA4BBF" w:rsidRPr="004051BD" w:rsidRDefault="002A0308" w:rsidP="002A0308">
      <w:pPr>
        <w:pStyle w:val="Paragraphedeliste"/>
        <w:numPr>
          <w:ilvl w:val="0"/>
          <w:numId w:val="61"/>
        </w:numPr>
        <w:autoSpaceDE w:val="0"/>
        <w:autoSpaceDN w:val="0"/>
        <w:adjustRightInd w:val="0"/>
        <w:jc w:val="both"/>
        <w:rPr>
          <w:rFonts w:asciiTheme="majorHAnsi" w:hAnsiTheme="majorHAnsi"/>
          <w:sz w:val="22"/>
          <w:szCs w:val="22"/>
        </w:rPr>
      </w:pPr>
      <w:r w:rsidRPr="004051BD">
        <w:rPr>
          <w:rFonts w:asciiTheme="majorHAnsi" w:hAnsiTheme="majorHAnsi"/>
          <w:sz w:val="22"/>
          <w:szCs w:val="22"/>
        </w:rPr>
        <w:t>Claude Renucci, Anglais : 1000 Mots et expressions de la presse : Vocabulaire et expressions du monde économique, social et politique, Fernand Nathan, 2006.</w:t>
      </w:r>
    </w:p>
    <w:p w:rsidR="00FA4BBF" w:rsidRPr="004051BD" w:rsidRDefault="00FA4BBF" w:rsidP="00FA4BBF">
      <w:pPr>
        <w:autoSpaceDE w:val="0"/>
        <w:autoSpaceDN w:val="0"/>
        <w:adjustRightInd w:val="0"/>
        <w:spacing w:after="200" w:line="276" w:lineRule="auto"/>
        <w:ind w:left="360"/>
        <w:jc w:val="both"/>
        <w:rPr>
          <w:rFonts w:asciiTheme="majorHAnsi" w:hAnsiTheme="majorHAnsi"/>
          <w:sz w:val="22"/>
          <w:szCs w:val="22"/>
        </w:rPr>
      </w:pPr>
    </w:p>
    <w:p w:rsidR="00FA4BBF" w:rsidRDefault="00FA4BBF" w:rsidP="00FA4BBF">
      <w:pPr>
        <w:pStyle w:val="Paragraphedeliste"/>
        <w:jc w:val="both"/>
        <w:rPr>
          <w:rFonts w:ascii="Cambria" w:hAnsi="Cambria" w:cs="Calibri"/>
          <w:b/>
        </w:rPr>
      </w:pPr>
    </w:p>
    <w:p w:rsidR="00FA4BBF" w:rsidRDefault="00FA4BBF" w:rsidP="00FA4BBF">
      <w:pPr>
        <w:pStyle w:val="Paragraphedeliste"/>
        <w:jc w:val="both"/>
        <w:rPr>
          <w:rFonts w:ascii="Cambria" w:hAnsi="Cambria" w:cs="Calibri"/>
          <w:b/>
        </w:rPr>
      </w:pPr>
    </w:p>
    <w:p w:rsidR="00FA4BBF" w:rsidRDefault="00FA4BBF" w:rsidP="00FA4BBF">
      <w:pPr>
        <w:spacing w:after="200" w:line="276" w:lineRule="auto"/>
        <w:rPr>
          <w:rFonts w:ascii="Cambria" w:hAnsi="Cambria" w:cs="Calibri"/>
          <w:b/>
          <w:sz w:val="32"/>
          <w:szCs w:val="32"/>
        </w:rPr>
      </w:pPr>
      <w:r>
        <w:rPr>
          <w:rFonts w:ascii="Cambria" w:hAnsi="Cambria" w:cs="Calibri"/>
          <w:b/>
          <w:sz w:val="32"/>
          <w:szCs w:val="32"/>
        </w:rPr>
        <w:br w:type="page"/>
      </w:r>
    </w:p>
    <w:p w:rsidR="00FA4BBF" w:rsidRPr="003E4E9A" w:rsidRDefault="00FA4BBF" w:rsidP="00FA4BBF">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Semestre</w:t>
      </w:r>
      <w:r w:rsidRPr="00F84D1C">
        <w:rPr>
          <w:rFonts w:ascii="Cambria" w:hAnsi="Cambria" w:cs="Calibri"/>
          <w:b/>
        </w:rPr>
        <w:t xml:space="preserve">: </w:t>
      </w:r>
      <w:r>
        <w:rPr>
          <w:rFonts w:ascii="Cambria" w:hAnsi="Cambria" w:cs="Calibri"/>
          <w:b/>
        </w:rPr>
        <w:t>3</w:t>
      </w:r>
    </w:p>
    <w:p w:rsidR="00FA4BBF" w:rsidRPr="003E4E9A" w:rsidRDefault="00FA4BBF" w:rsidP="00FA4BBF">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Unité d’enseignement</w:t>
      </w:r>
      <w:r w:rsidRPr="003E4E9A">
        <w:rPr>
          <w:rFonts w:ascii="Cambria" w:hAnsi="Cambria" w:cs="Calibri"/>
          <w:b/>
        </w:rPr>
        <w:t xml:space="preserve">: UEF </w:t>
      </w:r>
      <w:r>
        <w:rPr>
          <w:rFonts w:ascii="Cambria" w:hAnsi="Cambria" w:cs="Calibri"/>
          <w:b/>
        </w:rPr>
        <w:t>2.1.1</w:t>
      </w:r>
    </w:p>
    <w:p w:rsidR="00FA4BBF" w:rsidRPr="003E4E9A" w:rsidRDefault="00FA4BBF" w:rsidP="00FA4BBF">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Matière 1</w:t>
      </w:r>
      <w:r w:rsidRPr="003E4E9A">
        <w:rPr>
          <w:rFonts w:ascii="Cambria" w:hAnsi="Cambria" w:cs="Calibri"/>
          <w:b/>
        </w:rPr>
        <w:t xml:space="preserve">: </w:t>
      </w:r>
      <w:r w:rsidRPr="00220537">
        <w:rPr>
          <w:rFonts w:asciiTheme="majorHAnsi" w:hAnsiTheme="majorHAnsi" w:cs="Arial"/>
          <w:b/>
        </w:rPr>
        <w:t>Mathématique</w:t>
      </w:r>
      <w:r>
        <w:rPr>
          <w:rFonts w:asciiTheme="majorHAnsi" w:hAnsiTheme="majorHAnsi" w:cs="Arial"/>
          <w:b/>
        </w:rPr>
        <w:t>s</w:t>
      </w:r>
      <w:r w:rsidRPr="00220537">
        <w:rPr>
          <w:rFonts w:asciiTheme="majorHAnsi" w:hAnsiTheme="majorHAnsi" w:cs="Arial"/>
          <w:b/>
        </w:rPr>
        <w:t xml:space="preserve"> 3</w:t>
      </w:r>
    </w:p>
    <w:p w:rsidR="00FA4BBF" w:rsidRPr="003E4E9A" w:rsidRDefault="00FA4BBF" w:rsidP="00FA4BBF">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3E4E9A">
        <w:rPr>
          <w:rFonts w:ascii="Cambria" w:hAnsi="Cambria" w:cs="Calibri"/>
          <w:b/>
        </w:rPr>
        <w:t xml:space="preserve">VHS: </w:t>
      </w:r>
      <w:r>
        <w:rPr>
          <w:rFonts w:ascii="Cambria" w:hAnsi="Cambria" w:cs="Calibri"/>
          <w:b/>
        </w:rPr>
        <w:t>67</w:t>
      </w:r>
      <w:r w:rsidRPr="003E4E9A">
        <w:rPr>
          <w:rFonts w:ascii="Cambria" w:hAnsi="Cambria" w:cs="Calibri"/>
          <w:b/>
        </w:rPr>
        <w:t>h</w:t>
      </w:r>
      <w:r>
        <w:rPr>
          <w:rFonts w:ascii="Cambria" w:hAnsi="Cambria" w:cs="Calibri"/>
          <w:b/>
        </w:rPr>
        <w:t>3</w:t>
      </w:r>
      <w:r w:rsidRPr="003E4E9A">
        <w:rPr>
          <w:rFonts w:ascii="Cambria" w:hAnsi="Cambria" w:cs="Calibri"/>
          <w:b/>
        </w:rPr>
        <w:t>0 (</w:t>
      </w:r>
      <w:r>
        <w:rPr>
          <w:rFonts w:ascii="Cambria" w:hAnsi="Cambria" w:cs="Calibri"/>
          <w:b/>
        </w:rPr>
        <w:t>C</w:t>
      </w:r>
      <w:r w:rsidRPr="003E4E9A">
        <w:rPr>
          <w:rFonts w:ascii="Cambria" w:hAnsi="Cambria" w:cs="Calibri"/>
          <w:b/>
        </w:rPr>
        <w:t xml:space="preserve">ours: </w:t>
      </w:r>
      <w:r>
        <w:rPr>
          <w:rFonts w:ascii="Cambria" w:hAnsi="Cambria" w:cs="Calibri"/>
          <w:b/>
        </w:rPr>
        <w:t>3</w:t>
      </w:r>
      <w:r w:rsidRPr="003E4E9A">
        <w:rPr>
          <w:rFonts w:ascii="Cambria" w:hAnsi="Cambria" w:cs="Calibri"/>
          <w:b/>
        </w:rPr>
        <w:t>h</w:t>
      </w:r>
      <w:r>
        <w:rPr>
          <w:rFonts w:ascii="Cambria" w:hAnsi="Cambria" w:cs="Calibri"/>
          <w:b/>
        </w:rPr>
        <w:t>00</w:t>
      </w:r>
      <w:r w:rsidRPr="003E4E9A">
        <w:rPr>
          <w:rFonts w:ascii="Cambria" w:hAnsi="Cambria" w:cs="Calibri"/>
          <w:b/>
        </w:rPr>
        <w:t>, TD: 1h30)</w:t>
      </w:r>
    </w:p>
    <w:p w:rsidR="00FA4BBF" w:rsidRPr="003E4E9A" w:rsidRDefault="00FA4BBF" w:rsidP="00FA4BBF">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Crédits</w:t>
      </w:r>
      <w:r w:rsidRPr="003E4E9A">
        <w:rPr>
          <w:rFonts w:ascii="Cambria" w:hAnsi="Cambria" w:cs="Calibri"/>
          <w:b/>
        </w:rPr>
        <w:t xml:space="preserve">: </w:t>
      </w:r>
      <w:r>
        <w:rPr>
          <w:rFonts w:ascii="Cambria" w:hAnsi="Cambria" w:cs="Calibri"/>
          <w:b/>
        </w:rPr>
        <w:t>6</w:t>
      </w:r>
    </w:p>
    <w:p w:rsidR="00FA4BBF" w:rsidRPr="003E4E9A" w:rsidRDefault="00FA4BBF" w:rsidP="00FA4BBF">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Coefficient</w:t>
      </w:r>
      <w:r w:rsidRPr="003E4E9A">
        <w:rPr>
          <w:rFonts w:ascii="Cambria" w:hAnsi="Cambria" w:cs="Calibri"/>
          <w:b/>
        </w:rPr>
        <w:t xml:space="preserve">: </w:t>
      </w:r>
      <w:r>
        <w:rPr>
          <w:rFonts w:ascii="Cambria" w:hAnsi="Cambria" w:cs="Calibri"/>
          <w:b/>
        </w:rPr>
        <w:t>3</w:t>
      </w:r>
    </w:p>
    <w:p w:rsidR="00FA4BBF" w:rsidRPr="003F615A" w:rsidRDefault="00FA4BBF" w:rsidP="00FA4BBF">
      <w:pPr>
        <w:spacing w:after="120" w:line="276" w:lineRule="auto"/>
        <w:jc w:val="both"/>
        <w:rPr>
          <w:rFonts w:asciiTheme="majorHAnsi" w:hAnsiTheme="majorHAnsi" w:cs="Arial"/>
          <w:u w:val="thick" w:color="F79646" w:themeColor="accent6"/>
        </w:rPr>
      </w:pPr>
      <w:r w:rsidRPr="003F615A">
        <w:rPr>
          <w:rFonts w:asciiTheme="majorHAnsi" w:hAnsiTheme="majorHAnsi" w:cs="Arial"/>
          <w:b/>
          <w:u w:val="thick" w:color="F79646" w:themeColor="accent6"/>
        </w:rPr>
        <w:t>Objectifs de l’enseignement:</w:t>
      </w:r>
    </w:p>
    <w:p w:rsidR="00FA4BBF" w:rsidRPr="00972883" w:rsidRDefault="00FA4BBF" w:rsidP="00FA4BBF">
      <w:pPr>
        <w:spacing w:after="120"/>
        <w:rPr>
          <w:rFonts w:ascii="Cambria" w:hAnsi="Cambria" w:cs="Arial"/>
          <w:sz w:val="22"/>
          <w:szCs w:val="22"/>
        </w:rPr>
      </w:pPr>
      <w:r w:rsidRPr="00972883">
        <w:rPr>
          <w:rFonts w:ascii="Cambria" w:hAnsi="Cambria" w:cs="Arial"/>
          <w:sz w:val="22"/>
          <w:szCs w:val="22"/>
        </w:rPr>
        <w:t>À la fin de ce cours, l'étudiant(e) devrait être en mesure de connaître les différents types de séries et ses conditions de convergence ainsi que les différents types de convergence.</w:t>
      </w:r>
    </w:p>
    <w:p w:rsidR="00FA4BBF" w:rsidRPr="003F615A" w:rsidRDefault="00FA4BBF" w:rsidP="00FA4BBF">
      <w:pPr>
        <w:spacing w:line="276" w:lineRule="auto"/>
        <w:jc w:val="both"/>
        <w:rPr>
          <w:rFonts w:asciiTheme="majorHAnsi" w:hAnsiTheme="majorHAnsi" w:cs="Arial"/>
          <w:b/>
          <w:u w:val="thick" w:color="F79646" w:themeColor="accent6"/>
        </w:rPr>
      </w:pPr>
      <w:r w:rsidRPr="003F615A">
        <w:rPr>
          <w:rFonts w:asciiTheme="majorHAnsi" w:hAnsiTheme="majorHAnsi" w:cs="Arial"/>
          <w:b/>
          <w:u w:val="thick" w:color="F79646" w:themeColor="accent6"/>
        </w:rPr>
        <w:t xml:space="preserve">Connaissances préalables recommandées </w:t>
      </w:r>
    </w:p>
    <w:p w:rsidR="00FA4BBF" w:rsidRPr="00972883" w:rsidRDefault="00FA4BBF" w:rsidP="00FA4BBF">
      <w:pPr>
        <w:spacing w:line="276" w:lineRule="auto"/>
        <w:jc w:val="both"/>
        <w:rPr>
          <w:rFonts w:ascii="Cambria" w:hAnsi="Cambria" w:cs="Arial"/>
          <w:sz w:val="22"/>
          <w:szCs w:val="22"/>
        </w:rPr>
      </w:pPr>
      <w:r w:rsidRPr="00972883">
        <w:rPr>
          <w:rFonts w:ascii="Cambria" w:hAnsi="Cambria" w:cs="Arial"/>
          <w:sz w:val="22"/>
          <w:szCs w:val="22"/>
        </w:rPr>
        <w:t>Mathématiques 1 et Mathématiques 2</w:t>
      </w:r>
    </w:p>
    <w:p w:rsidR="00FA4BBF" w:rsidRPr="00220537" w:rsidRDefault="00FA4BBF" w:rsidP="00FA4BBF">
      <w:pPr>
        <w:spacing w:line="276" w:lineRule="auto"/>
        <w:jc w:val="both"/>
        <w:rPr>
          <w:rFonts w:asciiTheme="majorHAnsi" w:hAnsiTheme="majorHAnsi" w:cs="Arial"/>
        </w:rPr>
      </w:pPr>
    </w:p>
    <w:p w:rsidR="00FA4BBF" w:rsidRPr="003F615A" w:rsidRDefault="00FA4BBF" w:rsidP="00FA4BBF">
      <w:pPr>
        <w:spacing w:line="276" w:lineRule="auto"/>
        <w:jc w:val="both"/>
        <w:rPr>
          <w:rFonts w:asciiTheme="majorHAnsi" w:hAnsiTheme="majorHAnsi" w:cs="Arial"/>
          <w:b/>
          <w:u w:val="thick" w:color="F79646" w:themeColor="accent6"/>
        </w:rPr>
      </w:pPr>
      <w:r w:rsidRPr="003F615A">
        <w:rPr>
          <w:rFonts w:asciiTheme="majorHAnsi" w:hAnsiTheme="majorHAnsi" w:cs="Arial"/>
          <w:b/>
          <w:u w:val="thick" w:color="F79646" w:themeColor="accent6"/>
        </w:rPr>
        <w:t>Contenu de la matière : </w:t>
      </w:r>
    </w:p>
    <w:p w:rsidR="00FA4BBF" w:rsidRPr="00972883" w:rsidRDefault="00FA4BBF" w:rsidP="00FA4BBF">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Chapitre 1 : Intégrales simples et multiples</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3</w:t>
      </w:r>
      <w:r w:rsidRPr="00972883">
        <w:rPr>
          <w:rFonts w:ascii="Cambria" w:hAnsi="Cambria" w:cs="Arial"/>
          <w:b/>
          <w:bCs/>
          <w:sz w:val="22"/>
          <w:szCs w:val="22"/>
        </w:rPr>
        <w:t xml:space="preserve"> semaines</w:t>
      </w:r>
    </w:p>
    <w:p w:rsidR="00FA4BBF" w:rsidRPr="00972883" w:rsidRDefault="00FA4BBF" w:rsidP="00FA4BBF">
      <w:pPr>
        <w:autoSpaceDE w:val="0"/>
        <w:autoSpaceDN w:val="0"/>
        <w:adjustRightInd w:val="0"/>
        <w:jc w:val="both"/>
        <w:rPr>
          <w:rFonts w:ascii="Cambria" w:hAnsi="Cambria" w:cs="Arial"/>
          <w:sz w:val="22"/>
          <w:szCs w:val="22"/>
        </w:rPr>
      </w:pPr>
      <w:r w:rsidRPr="00972883">
        <w:rPr>
          <w:rFonts w:ascii="Cambria" w:hAnsi="Cambria" w:cs="Arial"/>
          <w:sz w:val="22"/>
          <w:szCs w:val="22"/>
        </w:rPr>
        <w:t>1.1 Rappels sur l’intégrale de Riemann et sur le calcul de primitives.</w:t>
      </w:r>
      <w:r>
        <w:rPr>
          <w:rFonts w:ascii="Cambria" w:hAnsi="Cambria" w:cs="Arial"/>
          <w:sz w:val="22"/>
          <w:szCs w:val="22"/>
        </w:rPr>
        <w:t xml:space="preserve"> </w:t>
      </w:r>
      <w:r w:rsidRPr="00972883">
        <w:rPr>
          <w:rFonts w:ascii="Cambria" w:hAnsi="Cambria" w:cs="Arial"/>
          <w:sz w:val="22"/>
          <w:szCs w:val="22"/>
        </w:rPr>
        <w:t>1.2 Intégrales doubles et triples.</w:t>
      </w:r>
    </w:p>
    <w:p w:rsidR="00FA4BBF" w:rsidRPr="00972883" w:rsidRDefault="00FA4BBF" w:rsidP="00FA4BBF">
      <w:pPr>
        <w:autoSpaceDE w:val="0"/>
        <w:autoSpaceDN w:val="0"/>
        <w:adjustRightInd w:val="0"/>
        <w:jc w:val="both"/>
        <w:rPr>
          <w:rFonts w:ascii="Cambria" w:hAnsi="Cambria" w:cs="Arial"/>
          <w:sz w:val="22"/>
          <w:szCs w:val="22"/>
        </w:rPr>
      </w:pPr>
      <w:r w:rsidRPr="00972883">
        <w:rPr>
          <w:rFonts w:ascii="Cambria" w:hAnsi="Cambria" w:cs="Arial"/>
          <w:sz w:val="22"/>
          <w:szCs w:val="22"/>
        </w:rPr>
        <w:t>1.3 Application au calcul d’aires, de volumes</w:t>
      </w:r>
      <w:r>
        <w:rPr>
          <w:rFonts w:ascii="Cambria" w:hAnsi="Cambria" w:cs="Arial"/>
          <w:sz w:val="22"/>
          <w:szCs w:val="22"/>
        </w:rPr>
        <w:t xml:space="preserve">, </w:t>
      </w:r>
      <w:r w:rsidRPr="00972883">
        <w:rPr>
          <w:rFonts w:ascii="Cambria" w:hAnsi="Cambria" w:cs="Arial"/>
          <w:sz w:val="22"/>
          <w:szCs w:val="22"/>
        </w:rPr>
        <w:t>…</w:t>
      </w:r>
    </w:p>
    <w:p w:rsidR="00FA4BBF" w:rsidRPr="00972883" w:rsidRDefault="00FA4BBF" w:rsidP="00FA4BBF">
      <w:pPr>
        <w:autoSpaceDE w:val="0"/>
        <w:autoSpaceDN w:val="0"/>
        <w:adjustRightInd w:val="0"/>
        <w:jc w:val="both"/>
        <w:rPr>
          <w:rFonts w:ascii="Cambria" w:hAnsi="Cambria" w:cs="Arial"/>
          <w:sz w:val="22"/>
          <w:szCs w:val="22"/>
        </w:rPr>
      </w:pPr>
    </w:p>
    <w:p w:rsidR="00FA4BBF" w:rsidRPr="00972883" w:rsidRDefault="00FA4BBF" w:rsidP="00FA4BBF">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2 : Intégrales impropres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2 semaines</w:t>
      </w:r>
    </w:p>
    <w:p w:rsidR="00FA4BBF" w:rsidRPr="00972883" w:rsidRDefault="00FA4BBF" w:rsidP="00FA4BBF">
      <w:pPr>
        <w:autoSpaceDE w:val="0"/>
        <w:autoSpaceDN w:val="0"/>
        <w:adjustRightInd w:val="0"/>
        <w:jc w:val="both"/>
        <w:rPr>
          <w:rFonts w:ascii="Cambria" w:hAnsi="Cambria" w:cs="Arial"/>
          <w:sz w:val="22"/>
          <w:szCs w:val="22"/>
        </w:rPr>
      </w:pPr>
      <w:r w:rsidRPr="00972883">
        <w:rPr>
          <w:rFonts w:ascii="Cambria" w:hAnsi="Cambria" w:cs="Arial"/>
          <w:sz w:val="22"/>
          <w:szCs w:val="22"/>
        </w:rPr>
        <w:t>2.1 Intégrales de fonctions définies sur un intervalle non borné.</w:t>
      </w:r>
      <w:r>
        <w:rPr>
          <w:rFonts w:ascii="Cambria" w:hAnsi="Cambria" w:cs="Arial"/>
          <w:sz w:val="22"/>
          <w:szCs w:val="22"/>
        </w:rPr>
        <w:t xml:space="preserve"> </w:t>
      </w:r>
      <w:r w:rsidRPr="00972883">
        <w:rPr>
          <w:rFonts w:ascii="Cambria" w:hAnsi="Cambria" w:cs="Arial"/>
          <w:sz w:val="22"/>
          <w:szCs w:val="22"/>
        </w:rPr>
        <w:t>2.2 Intégrales de fonctions définies sur un intervalle borné, infinies à l’une des extrémités.</w:t>
      </w:r>
    </w:p>
    <w:p w:rsidR="00FA4BBF" w:rsidRPr="00972883" w:rsidRDefault="00FA4BBF" w:rsidP="00FA4BBF">
      <w:pPr>
        <w:autoSpaceDE w:val="0"/>
        <w:autoSpaceDN w:val="0"/>
        <w:adjustRightInd w:val="0"/>
        <w:jc w:val="both"/>
        <w:rPr>
          <w:rFonts w:ascii="Cambria" w:hAnsi="Cambria" w:cs="Arial"/>
          <w:sz w:val="22"/>
          <w:szCs w:val="22"/>
        </w:rPr>
      </w:pPr>
    </w:p>
    <w:p w:rsidR="00FA4BBF" w:rsidRPr="00972883" w:rsidRDefault="00FA4BBF" w:rsidP="00FA4BBF">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3 : Equations différentielles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2</w:t>
      </w:r>
      <w:r w:rsidRPr="00972883">
        <w:rPr>
          <w:rFonts w:ascii="Cambria" w:hAnsi="Cambria" w:cs="Arial"/>
          <w:b/>
          <w:bCs/>
          <w:sz w:val="22"/>
          <w:szCs w:val="22"/>
        </w:rPr>
        <w:t xml:space="preserve"> semaines</w:t>
      </w:r>
    </w:p>
    <w:p w:rsidR="00FA4BBF" w:rsidRPr="00972883" w:rsidRDefault="00FA4BBF" w:rsidP="00FA4BBF">
      <w:pPr>
        <w:autoSpaceDE w:val="0"/>
        <w:autoSpaceDN w:val="0"/>
        <w:adjustRightInd w:val="0"/>
        <w:jc w:val="both"/>
        <w:rPr>
          <w:rFonts w:ascii="Cambria" w:hAnsi="Cambria" w:cs="Arial"/>
          <w:sz w:val="22"/>
          <w:szCs w:val="22"/>
        </w:rPr>
      </w:pPr>
      <w:r w:rsidRPr="00972883">
        <w:rPr>
          <w:rFonts w:ascii="Cambria" w:hAnsi="Cambria" w:cs="Arial"/>
          <w:sz w:val="22"/>
          <w:szCs w:val="22"/>
        </w:rPr>
        <w:t>3.1 Rappel sur les équations différentielles ordinaires.</w:t>
      </w:r>
      <w:r>
        <w:rPr>
          <w:rFonts w:ascii="Cambria" w:hAnsi="Cambria" w:cs="Arial"/>
          <w:sz w:val="22"/>
          <w:szCs w:val="22"/>
        </w:rPr>
        <w:t xml:space="preserve"> </w:t>
      </w:r>
      <w:r w:rsidRPr="00972883">
        <w:rPr>
          <w:rFonts w:ascii="Cambria" w:hAnsi="Cambria" w:cs="Arial"/>
          <w:sz w:val="22"/>
          <w:szCs w:val="22"/>
        </w:rPr>
        <w:t>3.2 Equations aux dérivées partielles.</w:t>
      </w:r>
      <w:r>
        <w:rPr>
          <w:rFonts w:ascii="Cambria" w:hAnsi="Cambria" w:cs="Arial"/>
          <w:sz w:val="22"/>
          <w:szCs w:val="22"/>
        </w:rPr>
        <w:t xml:space="preserve"> </w:t>
      </w:r>
      <w:r w:rsidRPr="00972883">
        <w:rPr>
          <w:rFonts w:ascii="Cambria" w:hAnsi="Cambria" w:cs="Arial"/>
          <w:sz w:val="22"/>
          <w:szCs w:val="22"/>
        </w:rPr>
        <w:t>3.3 Fonctions spéciales.</w:t>
      </w:r>
    </w:p>
    <w:p w:rsidR="00FA4BBF" w:rsidRPr="00972883" w:rsidRDefault="00FA4BBF" w:rsidP="00FA4BBF">
      <w:pPr>
        <w:autoSpaceDE w:val="0"/>
        <w:autoSpaceDN w:val="0"/>
        <w:adjustRightInd w:val="0"/>
        <w:jc w:val="both"/>
        <w:rPr>
          <w:rFonts w:ascii="Cambria" w:hAnsi="Cambria" w:cs="Arial"/>
          <w:sz w:val="22"/>
          <w:szCs w:val="22"/>
        </w:rPr>
      </w:pPr>
    </w:p>
    <w:p w:rsidR="00FA4BBF" w:rsidRPr="00972883" w:rsidRDefault="00FA4BBF" w:rsidP="00FA4BBF">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4 : Séries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3</w:t>
      </w:r>
      <w:r w:rsidRPr="00972883">
        <w:rPr>
          <w:rFonts w:ascii="Cambria" w:hAnsi="Cambria" w:cs="Arial"/>
          <w:b/>
          <w:bCs/>
          <w:sz w:val="22"/>
          <w:szCs w:val="22"/>
        </w:rPr>
        <w:t xml:space="preserve"> semaines</w:t>
      </w:r>
    </w:p>
    <w:p w:rsidR="00FA4BBF" w:rsidRPr="00972883" w:rsidRDefault="00FA4BBF" w:rsidP="00FA4BBF">
      <w:pPr>
        <w:autoSpaceDE w:val="0"/>
        <w:autoSpaceDN w:val="0"/>
        <w:adjustRightInd w:val="0"/>
        <w:jc w:val="both"/>
        <w:rPr>
          <w:rFonts w:ascii="Cambria" w:hAnsi="Cambria" w:cs="Arial"/>
          <w:sz w:val="22"/>
          <w:szCs w:val="22"/>
        </w:rPr>
      </w:pPr>
      <w:r w:rsidRPr="00972883">
        <w:rPr>
          <w:rFonts w:ascii="Cambria" w:hAnsi="Cambria" w:cs="Arial"/>
          <w:sz w:val="22"/>
          <w:szCs w:val="22"/>
        </w:rPr>
        <w:t>4.1 Séries numériques.</w:t>
      </w:r>
      <w:r>
        <w:rPr>
          <w:rFonts w:ascii="Cambria" w:hAnsi="Cambria" w:cs="Arial"/>
          <w:sz w:val="22"/>
          <w:szCs w:val="22"/>
        </w:rPr>
        <w:t xml:space="preserve"> </w:t>
      </w:r>
      <w:r w:rsidRPr="00972883">
        <w:rPr>
          <w:rFonts w:ascii="Cambria" w:hAnsi="Cambria" w:cs="Arial"/>
          <w:sz w:val="22"/>
          <w:szCs w:val="22"/>
        </w:rPr>
        <w:t>4.2 Suites et séries de fonctions.</w:t>
      </w:r>
      <w:r>
        <w:rPr>
          <w:rFonts w:ascii="Cambria" w:hAnsi="Cambria" w:cs="Arial"/>
          <w:sz w:val="22"/>
          <w:szCs w:val="22"/>
        </w:rPr>
        <w:t xml:space="preserve"> </w:t>
      </w:r>
      <w:r w:rsidRPr="00972883">
        <w:rPr>
          <w:rFonts w:ascii="Cambria" w:hAnsi="Cambria" w:cs="Arial"/>
          <w:sz w:val="22"/>
          <w:szCs w:val="22"/>
        </w:rPr>
        <w:t>4.3 Séries entières, séries de Fourrier.</w:t>
      </w:r>
    </w:p>
    <w:p w:rsidR="00FA4BBF" w:rsidRPr="00972883" w:rsidRDefault="00FA4BBF" w:rsidP="00FA4BBF">
      <w:pPr>
        <w:autoSpaceDE w:val="0"/>
        <w:autoSpaceDN w:val="0"/>
        <w:adjustRightInd w:val="0"/>
        <w:jc w:val="both"/>
        <w:rPr>
          <w:rFonts w:ascii="Cambria" w:hAnsi="Cambria" w:cs="Arial"/>
          <w:sz w:val="22"/>
          <w:szCs w:val="22"/>
        </w:rPr>
      </w:pPr>
    </w:p>
    <w:p w:rsidR="00FA4BBF" w:rsidRPr="00972883" w:rsidRDefault="00FA4BBF" w:rsidP="00FA4BBF">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5 : Transformation de Fourier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3</w:t>
      </w:r>
      <w:r w:rsidRPr="00972883">
        <w:rPr>
          <w:rFonts w:ascii="Cambria" w:hAnsi="Cambria" w:cs="Arial"/>
          <w:b/>
          <w:bCs/>
          <w:sz w:val="22"/>
          <w:szCs w:val="22"/>
        </w:rPr>
        <w:t xml:space="preserve"> semaines</w:t>
      </w:r>
    </w:p>
    <w:p w:rsidR="00FA4BBF" w:rsidRPr="00972883" w:rsidRDefault="00FA4BBF" w:rsidP="00FA4BBF">
      <w:pPr>
        <w:tabs>
          <w:tab w:val="left" w:pos="5610"/>
        </w:tabs>
        <w:autoSpaceDE w:val="0"/>
        <w:autoSpaceDN w:val="0"/>
        <w:adjustRightInd w:val="0"/>
        <w:jc w:val="both"/>
        <w:rPr>
          <w:rFonts w:ascii="Cambria" w:hAnsi="Cambria" w:cs="Arial"/>
          <w:sz w:val="22"/>
          <w:szCs w:val="22"/>
        </w:rPr>
      </w:pPr>
      <w:r w:rsidRPr="00972883">
        <w:rPr>
          <w:rFonts w:ascii="Cambria" w:hAnsi="Cambria" w:cs="Arial"/>
          <w:sz w:val="22"/>
          <w:szCs w:val="22"/>
        </w:rPr>
        <w:t>5.1 Définition et propriétés.</w:t>
      </w:r>
      <w:r>
        <w:rPr>
          <w:rFonts w:ascii="Cambria" w:hAnsi="Cambria" w:cs="Arial"/>
          <w:sz w:val="22"/>
          <w:szCs w:val="22"/>
        </w:rPr>
        <w:t xml:space="preserve"> </w:t>
      </w:r>
      <w:r w:rsidRPr="00972883">
        <w:rPr>
          <w:rFonts w:ascii="Cambria" w:hAnsi="Cambria" w:cs="Arial"/>
          <w:sz w:val="22"/>
          <w:szCs w:val="22"/>
        </w:rPr>
        <w:t>5.2 Application à la résolution d’équations différentielles.</w:t>
      </w:r>
    </w:p>
    <w:p w:rsidR="00FA4BBF" w:rsidRPr="00972883" w:rsidRDefault="00FA4BBF" w:rsidP="00FA4BBF">
      <w:pPr>
        <w:jc w:val="both"/>
        <w:rPr>
          <w:rFonts w:ascii="Cambria" w:hAnsi="Cambria" w:cs="Arial"/>
          <w:sz w:val="22"/>
          <w:szCs w:val="22"/>
        </w:rPr>
      </w:pPr>
    </w:p>
    <w:p w:rsidR="00FA4BBF" w:rsidRPr="00972883" w:rsidRDefault="00FA4BBF" w:rsidP="00FA4BBF">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6 : Transformation de Laplace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2</w:t>
      </w:r>
      <w:r w:rsidRPr="00972883">
        <w:rPr>
          <w:rFonts w:ascii="Cambria" w:hAnsi="Cambria" w:cs="Arial"/>
          <w:b/>
          <w:bCs/>
          <w:sz w:val="22"/>
          <w:szCs w:val="22"/>
        </w:rPr>
        <w:t xml:space="preserve"> semaines</w:t>
      </w:r>
    </w:p>
    <w:p w:rsidR="00FA4BBF" w:rsidRPr="00220537" w:rsidRDefault="00FA4BBF" w:rsidP="00FA4BBF">
      <w:pPr>
        <w:autoSpaceDE w:val="0"/>
        <w:autoSpaceDN w:val="0"/>
        <w:adjustRightInd w:val="0"/>
        <w:jc w:val="both"/>
        <w:rPr>
          <w:rFonts w:asciiTheme="majorHAnsi" w:hAnsiTheme="majorHAnsi" w:cs="Arial"/>
          <w:b/>
        </w:rPr>
      </w:pPr>
      <w:r w:rsidRPr="00972883">
        <w:rPr>
          <w:rFonts w:ascii="Cambria" w:hAnsi="Cambria" w:cs="Arial"/>
          <w:sz w:val="22"/>
          <w:szCs w:val="22"/>
        </w:rPr>
        <w:t>6.1 Définition et propriétés.</w:t>
      </w:r>
      <w:r>
        <w:rPr>
          <w:rFonts w:ascii="Cambria" w:hAnsi="Cambria" w:cs="Arial"/>
          <w:sz w:val="22"/>
          <w:szCs w:val="22"/>
        </w:rPr>
        <w:t xml:space="preserve"> </w:t>
      </w:r>
      <w:r w:rsidRPr="00972883">
        <w:rPr>
          <w:rFonts w:ascii="Cambria" w:hAnsi="Cambria" w:cs="Arial"/>
          <w:sz w:val="22"/>
          <w:szCs w:val="22"/>
        </w:rPr>
        <w:t>6.2 Application à la résolution d’équations différentielles.</w:t>
      </w:r>
      <w:r>
        <w:rPr>
          <w:rFonts w:ascii="Cambria" w:hAnsi="Cambria" w:cs="Arial"/>
          <w:sz w:val="22"/>
          <w:szCs w:val="22"/>
        </w:rPr>
        <w:t xml:space="preserve"> </w:t>
      </w:r>
    </w:p>
    <w:p w:rsidR="00FA4BBF" w:rsidRDefault="00FA4BBF" w:rsidP="00FA4BBF">
      <w:pPr>
        <w:jc w:val="both"/>
        <w:rPr>
          <w:rFonts w:asciiTheme="majorHAnsi" w:hAnsiTheme="majorHAnsi" w:cs="Arial"/>
          <w:b/>
          <w:u w:val="thick" w:color="F79646" w:themeColor="accent6"/>
        </w:rPr>
      </w:pPr>
    </w:p>
    <w:p w:rsidR="00FA4BBF" w:rsidRDefault="00FA4BBF" w:rsidP="00FA4BBF">
      <w:pPr>
        <w:jc w:val="both"/>
        <w:rPr>
          <w:rFonts w:asciiTheme="majorHAnsi" w:hAnsiTheme="majorHAnsi" w:cs="Arial"/>
          <w:b/>
        </w:rPr>
      </w:pPr>
      <w:r w:rsidRPr="003F615A">
        <w:rPr>
          <w:rFonts w:asciiTheme="majorHAnsi" w:hAnsiTheme="majorHAnsi" w:cs="Arial"/>
          <w:b/>
          <w:u w:val="thick" w:color="F79646" w:themeColor="accent6"/>
        </w:rPr>
        <w:t>Mode d’évaluation</w:t>
      </w:r>
      <w:r w:rsidRPr="00220537">
        <w:rPr>
          <w:rFonts w:asciiTheme="majorHAnsi" w:hAnsiTheme="majorHAnsi" w:cs="Arial"/>
          <w:b/>
        </w:rPr>
        <w:t> : </w:t>
      </w:r>
    </w:p>
    <w:p w:rsidR="00FA4BBF" w:rsidRPr="00972883" w:rsidRDefault="00FA4BBF" w:rsidP="00FA4BBF">
      <w:pPr>
        <w:jc w:val="both"/>
        <w:rPr>
          <w:rFonts w:ascii="Cambria" w:hAnsi="Cambria" w:cs="Arial"/>
          <w:b/>
          <w:sz w:val="22"/>
          <w:szCs w:val="22"/>
        </w:rPr>
      </w:pPr>
      <w:r w:rsidRPr="00972883">
        <w:rPr>
          <w:rFonts w:ascii="Cambria" w:hAnsi="Cambria" w:cs="Arial"/>
          <w:bCs/>
          <w:sz w:val="22"/>
          <w:szCs w:val="22"/>
        </w:rPr>
        <w:t>Contrôle continu : 40 % ; Examen final : 60 %.</w:t>
      </w:r>
    </w:p>
    <w:p w:rsidR="00FA4BBF" w:rsidRPr="00220537" w:rsidRDefault="00FA4BBF" w:rsidP="00FA4BBF">
      <w:pPr>
        <w:spacing w:line="276" w:lineRule="auto"/>
        <w:jc w:val="both"/>
        <w:rPr>
          <w:rFonts w:asciiTheme="majorHAnsi" w:hAnsiTheme="majorHAnsi" w:cs="Arial"/>
          <w:b/>
        </w:rPr>
      </w:pPr>
    </w:p>
    <w:p w:rsidR="00FA4BBF" w:rsidRPr="003F615A" w:rsidRDefault="00FA4BBF" w:rsidP="00FA4BBF">
      <w:pPr>
        <w:jc w:val="both"/>
        <w:rPr>
          <w:rFonts w:asciiTheme="majorHAnsi" w:hAnsiTheme="majorHAnsi" w:cs="Arial"/>
          <w:b/>
          <w:bCs/>
          <w:u w:val="thick" w:color="F79646" w:themeColor="accent6"/>
        </w:rPr>
      </w:pPr>
      <w:r w:rsidRPr="003F615A">
        <w:rPr>
          <w:rFonts w:asciiTheme="majorHAnsi" w:hAnsiTheme="majorHAnsi" w:cs="Arial"/>
          <w:b/>
          <w:bCs/>
          <w:u w:val="thick" w:color="F79646" w:themeColor="accent6"/>
        </w:rPr>
        <w:t>Références bibliographiques:</w:t>
      </w:r>
    </w:p>
    <w:p w:rsidR="00FA4BBF" w:rsidRDefault="00FA4BBF" w:rsidP="00FA4BBF">
      <w:pPr>
        <w:jc w:val="both"/>
      </w:pPr>
      <w:r>
        <w:t>1- F. Ayres Jr, Théorie et Applications du Calcul Différentiel et Intégral - 1175 exercices corrigés, McGraw-Hill.</w:t>
      </w:r>
    </w:p>
    <w:p w:rsidR="00FA4BBF" w:rsidRDefault="00FA4BBF" w:rsidP="00FA4BBF">
      <w:pPr>
        <w:jc w:val="both"/>
      </w:pPr>
      <w:r>
        <w:t>2- F. Ayres Jr, Théorie et Applications des équations différentielles - 560 exercices corrigés, McGraw-Hill.</w:t>
      </w:r>
    </w:p>
    <w:p w:rsidR="00FA4BBF" w:rsidRDefault="00FA4BBF" w:rsidP="00FA4BBF">
      <w:pPr>
        <w:jc w:val="both"/>
      </w:pPr>
      <w:r>
        <w:t>3- J. Lelong-Ferrand, J.M. Arnaudiès, Cours de Mathématiques - Equations différentielles, Intégrales multiples, Tome 4, Dunod Université.</w:t>
      </w:r>
    </w:p>
    <w:p w:rsidR="00FA4BBF" w:rsidRDefault="00FA4BBF" w:rsidP="00FA4BBF">
      <w:pPr>
        <w:jc w:val="both"/>
      </w:pPr>
      <w:r>
        <w:t>4- M. Krasnov, Recueil de problèmes sur les équations différentielles ordinaires, Edition de Moscou</w:t>
      </w:r>
    </w:p>
    <w:p w:rsidR="00FA4BBF" w:rsidRDefault="00FA4BBF" w:rsidP="00FA4BBF">
      <w:pPr>
        <w:jc w:val="both"/>
      </w:pPr>
      <w:r>
        <w:t>5- N. Piskounov, Calcul différentiel et intégral, Tome 1, Edition de Moscou</w:t>
      </w:r>
    </w:p>
    <w:p w:rsidR="00FA4BBF" w:rsidRDefault="00FA4BBF" w:rsidP="00FA4BBF">
      <w:pPr>
        <w:jc w:val="both"/>
      </w:pPr>
      <w:r>
        <w:t>6- J. Quinet, Cours élémentaire de mathématiques supérieures 3- Calcul intégral et séries, Dunod.</w:t>
      </w:r>
    </w:p>
    <w:p w:rsidR="00FA4BBF" w:rsidRDefault="00FA4BBF" w:rsidP="00FA4BBF">
      <w:pPr>
        <w:jc w:val="both"/>
      </w:pPr>
      <w:r>
        <w:t>7- J. Quinet, Cours élémentaire de mathématiques supérieures 4- Equations différentielles, Dunod.</w:t>
      </w:r>
    </w:p>
    <w:p w:rsidR="00FA4BBF" w:rsidRDefault="00FA4BBF" w:rsidP="00FA4BBF">
      <w:pPr>
        <w:jc w:val="both"/>
      </w:pPr>
      <w:r>
        <w:t>8- M. R. Spiegel, Transformées de Laplace, Cours et problèmes, 450 Exercices corrigés, McGraw-Hill.</w:t>
      </w:r>
    </w:p>
    <w:p w:rsidR="00FA4BBF" w:rsidRDefault="00FA4BBF" w:rsidP="00FA4BBF">
      <w:pPr>
        <w:spacing w:after="200" w:line="276" w:lineRule="auto"/>
        <w:rPr>
          <w:rFonts w:asciiTheme="majorHAnsi" w:hAnsiTheme="majorHAnsi" w:cs="Arial"/>
        </w:rPr>
      </w:pPr>
      <w:r>
        <w:rPr>
          <w:rFonts w:asciiTheme="majorHAnsi" w:hAnsiTheme="majorHAnsi" w:cs="Arial"/>
        </w:rPr>
        <w:br w:type="page"/>
      </w:r>
    </w:p>
    <w:p w:rsidR="00FA4BBF" w:rsidRPr="00042267" w:rsidRDefault="00FA4BBF" w:rsidP="00FA4BBF">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042267">
        <w:rPr>
          <w:rFonts w:asciiTheme="majorHAnsi" w:hAnsiTheme="majorHAnsi" w:cs="Calibri"/>
          <w:b/>
        </w:rPr>
        <w:t>Semestre: 3</w:t>
      </w:r>
    </w:p>
    <w:p w:rsidR="00FA4BBF" w:rsidRPr="00042267" w:rsidRDefault="00FA4BBF" w:rsidP="00FA4BBF">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Unité d’enseignement: UEF 2.1.1</w:t>
      </w:r>
    </w:p>
    <w:p w:rsidR="00FA4BBF" w:rsidRPr="00042267" w:rsidRDefault="00FA4BBF" w:rsidP="00FA4BBF">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042267">
        <w:rPr>
          <w:rFonts w:asciiTheme="majorHAnsi" w:hAnsiTheme="majorHAnsi" w:cs="Calibri"/>
          <w:b/>
          <w:bCs/>
          <w:iCs/>
        </w:rPr>
        <w:t>Matière 2:</w:t>
      </w:r>
      <w:r w:rsidRPr="00042267">
        <w:rPr>
          <w:rFonts w:asciiTheme="majorHAnsi" w:eastAsia="Calibri" w:hAnsiTheme="majorHAnsi" w:cs="Arial"/>
          <w:b/>
          <w:bCs/>
          <w:lang w:eastAsia="en-US"/>
        </w:rPr>
        <w:t xml:space="preserve"> </w:t>
      </w:r>
      <w:r w:rsidRPr="00042267">
        <w:rPr>
          <w:rFonts w:asciiTheme="majorHAnsi" w:hAnsiTheme="majorHAnsi" w:cs="Arial"/>
          <w:b/>
          <w:bCs/>
        </w:rPr>
        <w:t>Ondes et Vibrations</w:t>
      </w:r>
      <w:r w:rsidRPr="00042267">
        <w:rPr>
          <w:rFonts w:asciiTheme="majorHAnsi" w:hAnsiTheme="majorHAnsi" w:cs="Arial"/>
        </w:rPr>
        <w:t xml:space="preserve">    </w:t>
      </w:r>
    </w:p>
    <w:p w:rsidR="00FA4BBF" w:rsidRPr="00042267" w:rsidRDefault="00FA4BBF" w:rsidP="00FA4BBF">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eastAsia="Calibri" w:hAnsiTheme="majorHAnsi" w:cs="Arial"/>
          <w:b/>
          <w:bCs/>
          <w:lang w:eastAsia="en-US"/>
        </w:rPr>
        <w:t>VHS: 45h00 (Cours: 1h30, TD: 1h30)</w:t>
      </w:r>
    </w:p>
    <w:p w:rsidR="00FA4BBF" w:rsidRPr="00042267" w:rsidRDefault="00FA4BBF" w:rsidP="00FA4BBF">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Crédits: 4</w:t>
      </w:r>
    </w:p>
    <w:p w:rsidR="00FA4BBF" w:rsidRPr="00042267" w:rsidRDefault="00FA4BBF" w:rsidP="00FA4BBF">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Coefficient: 2</w:t>
      </w:r>
    </w:p>
    <w:p w:rsidR="00FA4BBF" w:rsidRPr="00042267" w:rsidRDefault="00FA4BBF" w:rsidP="00FA4BBF">
      <w:pPr>
        <w:jc w:val="both"/>
        <w:rPr>
          <w:rFonts w:asciiTheme="majorHAnsi" w:eastAsia="Times New Roman" w:hAnsiTheme="majorHAnsi" w:cs="Arial"/>
          <w:u w:val="thick" w:color="F79646" w:themeColor="accent6"/>
        </w:rPr>
      </w:pPr>
      <w:r w:rsidRPr="00042267">
        <w:rPr>
          <w:rFonts w:asciiTheme="majorHAnsi" w:eastAsia="Times New Roman" w:hAnsiTheme="majorHAnsi" w:cs="Arial"/>
          <w:b/>
          <w:u w:val="thick" w:color="F79646" w:themeColor="accent6"/>
        </w:rPr>
        <w:t>Objectifs de l’enseignement</w:t>
      </w:r>
    </w:p>
    <w:p w:rsidR="00FA4BBF" w:rsidRPr="00042267" w:rsidRDefault="00FA4BBF" w:rsidP="00FA4BBF">
      <w:pPr>
        <w:jc w:val="both"/>
        <w:rPr>
          <w:rFonts w:asciiTheme="majorHAnsi" w:eastAsia="Times New Roman" w:hAnsiTheme="majorHAnsi" w:cs="Arial"/>
        </w:rPr>
      </w:pPr>
      <w:r w:rsidRPr="00042267">
        <w:rPr>
          <w:rFonts w:asciiTheme="majorHAnsi" w:eastAsia="Times New Roman" w:hAnsiTheme="majorHAnsi" w:cs="Arial"/>
        </w:rPr>
        <w:t>Initier l’étudiant aux phénomènes de vibrations mécaniques restreintes aux oscillations de faible amplitude pour 1 ou 2 degrés de liberté ainsi qu’à l’étude de la propagation des ondes mécaniques.</w:t>
      </w:r>
    </w:p>
    <w:p w:rsidR="00FA4BBF" w:rsidRPr="00042267" w:rsidRDefault="00FA4BBF" w:rsidP="00FA4BBF">
      <w:pPr>
        <w:jc w:val="both"/>
        <w:rPr>
          <w:rFonts w:asciiTheme="majorHAnsi" w:eastAsia="Times New Roman" w:hAnsiTheme="majorHAnsi" w:cs="Arial"/>
        </w:rPr>
      </w:pPr>
    </w:p>
    <w:p w:rsidR="00FA4BBF" w:rsidRPr="00042267" w:rsidRDefault="00FA4BBF" w:rsidP="00FA4BBF">
      <w:pPr>
        <w:jc w:val="both"/>
        <w:rPr>
          <w:rFonts w:asciiTheme="majorHAnsi" w:eastAsia="Times New Roman" w:hAnsiTheme="majorHAnsi" w:cs="Arial"/>
          <w:b/>
          <w:u w:val="thick" w:color="F79646" w:themeColor="accent6"/>
        </w:rPr>
      </w:pPr>
      <w:r w:rsidRPr="00042267">
        <w:rPr>
          <w:rFonts w:asciiTheme="majorHAnsi" w:eastAsia="Times New Roman" w:hAnsiTheme="majorHAnsi" w:cs="Arial"/>
          <w:b/>
          <w:u w:val="thick" w:color="F79646" w:themeColor="accent6"/>
        </w:rPr>
        <w:t>Connaissances préalables recommandées</w:t>
      </w:r>
    </w:p>
    <w:p w:rsidR="00FA4BBF" w:rsidRPr="00042267" w:rsidRDefault="00FA4BBF" w:rsidP="00FA4BBF">
      <w:pPr>
        <w:jc w:val="both"/>
        <w:rPr>
          <w:rFonts w:asciiTheme="majorHAnsi" w:hAnsiTheme="majorHAnsi" w:cs="Arial"/>
        </w:rPr>
      </w:pPr>
      <w:r w:rsidRPr="00042267">
        <w:rPr>
          <w:rFonts w:asciiTheme="majorHAnsi" w:hAnsiTheme="majorHAnsi" w:cs="Arial"/>
        </w:rPr>
        <w:t>Mathématiques 2, Physique 1 et Physique 2</w:t>
      </w:r>
    </w:p>
    <w:p w:rsidR="00FA4BBF" w:rsidRPr="00042267" w:rsidRDefault="00FA4BBF" w:rsidP="00FA4BBF">
      <w:pPr>
        <w:jc w:val="both"/>
        <w:rPr>
          <w:rFonts w:asciiTheme="majorHAnsi" w:eastAsia="Times New Roman" w:hAnsiTheme="majorHAnsi" w:cs="Arial"/>
        </w:rPr>
      </w:pP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b/>
          <w:u w:val="thick" w:color="F79646" w:themeColor="accent6"/>
        </w:rPr>
        <w:t>Contenu de la matière</w:t>
      </w:r>
      <w:r w:rsidRPr="00042267">
        <w:rPr>
          <w:rFonts w:asciiTheme="majorHAnsi" w:eastAsia="Times New Roman" w:hAnsiTheme="majorHAnsi" w:cs="Arial"/>
          <w:b/>
        </w:rPr>
        <w:t> : </w:t>
      </w:r>
    </w:p>
    <w:p w:rsidR="00FA4BBF" w:rsidRPr="00042267" w:rsidRDefault="00FA4BBF" w:rsidP="00FA4BBF">
      <w:pPr>
        <w:ind w:left="720"/>
        <w:jc w:val="both"/>
        <w:rPr>
          <w:rFonts w:asciiTheme="majorHAnsi" w:eastAsia="Times New Roman" w:hAnsiTheme="majorHAnsi" w:cs="Arial"/>
          <w:bCs/>
          <w:i/>
          <w:iCs/>
        </w:rPr>
      </w:pPr>
      <w:r w:rsidRPr="00042267">
        <w:rPr>
          <w:rFonts w:asciiTheme="majorHAnsi" w:eastAsia="Times New Roman" w:hAnsiTheme="majorHAnsi" w:cs="Arial"/>
          <w:b/>
          <w:i/>
          <w:iCs/>
        </w:rPr>
        <w:t>Préambule</w:t>
      </w:r>
      <w:r w:rsidRPr="00042267">
        <w:rPr>
          <w:rFonts w:asciiTheme="majorHAnsi" w:eastAsia="Times New Roman" w:hAnsiTheme="majorHAnsi" w:cs="Arial"/>
          <w:bCs/>
          <w:i/>
          <w:iCs/>
        </w:rPr>
        <w:t xml:space="preserve"> : Cette matière est scindée en deux parties, la partie Ondes et la partie Vibrations, qui peuvent être abordées l’une indépendamment de l’autre. A ce propos et en raison de la consistance de cette matière en terme de contenu, il est conseillé d’aborder cette matière selon cet ordre : Ondes et ensuite Vibrations pour les étudiants des filières du Génie électrique (Groupe A). Tandis que pour les étudiants des Groupes B et C (Génie civil, Génie Mécanique et Génie des Procédés), il est judicieux de commencer par les Vibrations. En tout état de cause, l’enseignant est appelé, de faire de son mieux, pour couvrir les deux parties. Nous rappelons que cette matière est destinée à des métiers d’ingénierie du Domaine Sciences et Technologies. Aussi, l’enseignant est sollicité de survoler toutes les parties du cours qui </w:t>
      </w:r>
      <w:proofErr w:type="gramStart"/>
      <w:r w:rsidRPr="00042267">
        <w:rPr>
          <w:rFonts w:asciiTheme="majorHAnsi" w:eastAsia="Times New Roman" w:hAnsiTheme="majorHAnsi" w:cs="Arial"/>
          <w:bCs/>
          <w:i/>
          <w:iCs/>
        </w:rPr>
        <w:t>nécessitent</w:t>
      </w:r>
      <w:proofErr w:type="gramEnd"/>
      <w:r w:rsidRPr="00042267">
        <w:rPr>
          <w:rFonts w:asciiTheme="majorHAnsi" w:eastAsia="Times New Roman" w:hAnsiTheme="majorHAnsi" w:cs="Arial"/>
          <w:bCs/>
          <w:i/>
          <w:iCs/>
        </w:rPr>
        <w:t xml:space="preserve"> des démonstrations ou des développements théoriques et de ne se focaliser uniquement que sur les aspects applicatifs. Au demeurant, les démonstrations peuvent faire l’objet d’un travail auxiliaire à demander aux étudiants comme activités dans le cadre du travail personnel de l’étudiant. Cons</w:t>
      </w:r>
      <w:r>
        <w:rPr>
          <w:rFonts w:asciiTheme="majorHAnsi" w:eastAsia="Times New Roman" w:hAnsiTheme="majorHAnsi" w:cs="Arial"/>
          <w:bCs/>
          <w:i/>
          <w:iCs/>
        </w:rPr>
        <w:t xml:space="preserve">ulter à ce propos le </w:t>
      </w:r>
      <w:r w:rsidRPr="004D1E4D">
        <w:rPr>
          <w:rFonts w:asciiTheme="majorHAnsi" w:eastAsia="Times New Roman" w:hAnsiTheme="majorHAnsi" w:cs="Arial"/>
          <w:bCs/>
          <w:i/>
          <w:iCs/>
        </w:rPr>
        <w:t>paragraphe ‘’G- Evaluation de l’étudiant par le biais du Contrôle continu et du Travail personnel’’ présent dans cette offre de formation.</w:t>
      </w:r>
      <w:r w:rsidRPr="00042267">
        <w:rPr>
          <w:rFonts w:asciiTheme="majorHAnsi" w:eastAsia="Times New Roman" w:hAnsiTheme="majorHAnsi" w:cs="Arial"/>
          <w:bCs/>
          <w:i/>
          <w:iCs/>
        </w:rPr>
        <w:t xml:space="preserve"> </w:t>
      </w:r>
    </w:p>
    <w:p w:rsidR="00FA4BBF" w:rsidRPr="00042267" w:rsidRDefault="00FA4BBF" w:rsidP="00FA4BBF">
      <w:pPr>
        <w:jc w:val="both"/>
        <w:rPr>
          <w:rFonts w:asciiTheme="majorHAnsi" w:eastAsia="Times New Roman" w:hAnsiTheme="majorHAnsi" w:cs="Arial"/>
          <w:b/>
        </w:rPr>
      </w:pP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b/>
        </w:rPr>
        <w:t>Partie A : Vibrations</w:t>
      </w: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Introduction aux équations de Lagrange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 xml:space="preserve">   2 semaines</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Equations de Lagrange pour une particule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1.1.1 Equations de Lagrange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1.1.2 Cas des systèmes conservatifs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1.1.3 Cas des forces de frottement dépendant de la vitesse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1.1.4 Cas d’une force extérieure dépendant du temps </w:t>
      </w: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snapToGrid w:val="0"/>
        </w:rPr>
        <w:t>1.2 Système à plusieurs degrés de liberté.</w:t>
      </w:r>
    </w:p>
    <w:p w:rsidR="00FA4BBF" w:rsidRPr="00042267" w:rsidRDefault="00FA4BBF" w:rsidP="00FA4BBF">
      <w:pPr>
        <w:jc w:val="both"/>
        <w:rPr>
          <w:rFonts w:asciiTheme="majorHAnsi" w:eastAsia="Times New Roman" w:hAnsiTheme="majorHAnsi" w:cs="Arial"/>
          <w:b/>
        </w:rPr>
      </w:pP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b/>
          <w:bCs/>
          <w:snapToGrid w:val="0"/>
        </w:rPr>
        <w:t>Chapitre 2 : Oscillations libres des systèmes à un degré de</w:t>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liberté</w:t>
      </w:r>
      <w:r>
        <w:rPr>
          <w:rFonts w:asciiTheme="majorHAnsi" w:eastAsia="Times New Roman" w:hAnsiTheme="majorHAnsi" w:cs="Arial"/>
          <w:snapToGrid w:val="0"/>
        </w:rPr>
        <w:t xml:space="preserve"> </w:t>
      </w:r>
      <w:r>
        <w:rPr>
          <w:rFonts w:asciiTheme="majorHAnsi" w:eastAsia="Times New Roman" w:hAnsiTheme="majorHAnsi" w:cs="Arial"/>
          <w:snapToGrid w:val="0"/>
        </w:rPr>
        <w:tab/>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2 semaines</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Oscillations non amorties </w:t>
      </w: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snapToGrid w:val="0"/>
        </w:rPr>
        <w:t xml:space="preserve">2.2 Oscillations libres des systèmes amortis  </w:t>
      </w:r>
    </w:p>
    <w:p w:rsidR="00FA4BBF" w:rsidRPr="00042267" w:rsidRDefault="00FA4BBF" w:rsidP="00FA4BBF">
      <w:pPr>
        <w:jc w:val="both"/>
        <w:rPr>
          <w:rFonts w:asciiTheme="majorHAnsi" w:eastAsia="Times New Roman" w:hAnsiTheme="majorHAnsi" w:cs="Arial"/>
          <w:b/>
        </w:rPr>
      </w:pP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Oscillations forcées des systèmes à un degré de liberté        </w:t>
      </w:r>
      <w:r w:rsidRPr="00042267">
        <w:rPr>
          <w:rFonts w:asciiTheme="majorHAnsi" w:eastAsia="Times New Roman" w:hAnsiTheme="majorHAnsi" w:cs="Arial"/>
          <w:b/>
          <w:bCs/>
          <w:snapToGrid w:val="0"/>
        </w:rPr>
        <w:tab/>
        <w:t>1 semaine</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3.1 Équation différentielle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3.2 Système masse-ressort-amortisseur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3.3 Solution de l’équation différentielle</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3.3.1 Excitation harmonique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3.3.2 Excitation périodique </w:t>
      </w: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snapToGrid w:val="0"/>
        </w:rPr>
        <w:t>3.4 Impédance mécanique</w:t>
      </w: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Oscillations libres des systèmes à deux degrés de liberté </w:t>
      </w:r>
      <w:r w:rsidRPr="00042267">
        <w:rPr>
          <w:rFonts w:asciiTheme="majorHAnsi" w:eastAsia="Times New Roman" w:hAnsiTheme="majorHAnsi" w:cs="Arial"/>
          <w:b/>
          <w:bCs/>
          <w:snapToGrid w:val="0"/>
        </w:rPr>
        <w:tab/>
        <w:t xml:space="preserve">     1 semaine</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4.1 Introduction </w:t>
      </w: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snapToGrid w:val="0"/>
        </w:rPr>
        <w:t>4.2 Systèmes à deux degrés de liberté</w:t>
      </w:r>
    </w:p>
    <w:p w:rsidR="00FA4BBF" w:rsidRPr="00042267" w:rsidRDefault="00FA4BBF" w:rsidP="00FA4BBF">
      <w:pPr>
        <w:jc w:val="both"/>
        <w:rPr>
          <w:rFonts w:asciiTheme="majorHAnsi" w:eastAsia="Times New Roman" w:hAnsiTheme="majorHAnsi" w:cs="Arial"/>
          <w:b/>
        </w:rPr>
      </w:pP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5 : Oscillations forcées des systèmes à deux degrés de liberté </w:t>
      </w:r>
      <w:r w:rsidRPr="00042267">
        <w:rPr>
          <w:rFonts w:asciiTheme="majorHAnsi" w:eastAsia="Times New Roman" w:hAnsiTheme="majorHAnsi" w:cs="Arial"/>
          <w:b/>
          <w:bCs/>
          <w:snapToGrid w:val="0"/>
        </w:rPr>
        <w:tab/>
        <w:t xml:space="preserve">   2 semaines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5.1 Equations de Lagrange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5.2 Système masses-ressorts-amortisseurs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5.3 Impédance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5.4 Applications</w:t>
      </w: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snapToGrid w:val="0"/>
        </w:rPr>
        <w:t>5.5 Généralisation aux systèmes à n degrés de liberté</w:t>
      </w:r>
    </w:p>
    <w:p w:rsidR="00FA4BBF" w:rsidRPr="00042267" w:rsidRDefault="00FA4BBF" w:rsidP="00FA4BBF">
      <w:pPr>
        <w:jc w:val="both"/>
        <w:rPr>
          <w:rFonts w:asciiTheme="majorHAnsi" w:eastAsia="Times New Roman" w:hAnsiTheme="majorHAnsi" w:cs="Arial"/>
          <w:b/>
        </w:rPr>
      </w:pP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rPr>
        <w:t xml:space="preserve">Partie B : Ondes </w:t>
      </w: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Phénomènes de propagation à une dimension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Généralités et définitions de base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1.2 Equation de propagation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1.3 Solution de l’équation de propagation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1.4 Onde progressive sinusoïdale </w:t>
      </w:r>
    </w:p>
    <w:p w:rsidR="00FA4BBF" w:rsidRPr="00042267" w:rsidRDefault="00FA4BBF" w:rsidP="00FA4BBF">
      <w:pPr>
        <w:jc w:val="both"/>
        <w:rPr>
          <w:rFonts w:asciiTheme="majorHAnsi" w:eastAsia="Times New Roman" w:hAnsiTheme="majorHAnsi" w:cs="Arial"/>
          <w:b/>
        </w:rPr>
      </w:pPr>
      <w:r w:rsidRPr="00042267">
        <w:rPr>
          <w:rFonts w:asciiTheme="majorHAnsi" w:eastAsia="Times New Roman" w:hAnsiTheme="majorHAnsi" w:cs="Arial"/>
          <w:snapToGrid w:val="0"/>
        </w:rPr>
        <w:t>1.5 Superposition de deux ondes progressives sinusoïdales</w:t>
      </w:r>
    </w:p>
    <w:p w:rsidR="00FA4BBF" w:rsidRPr="00042267" w:rsidRDefault="00FA4BBF" w:rsidP="00FA4BBF">
      <w:pPr>
        <w:jc w:val="both"/>
        <w:rPr>
          <w:rFonts w:asciiTheme="majorHAnsi" w:eastAsia="Times New Roman" w:hAnsiTheme="majorHAnsi" w:cs="Arial"/>
          <w:b/>
        </w:rPr>
      </w:pP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2 : Cordes vibrantes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Equation des ondes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2.2 Ondes progressives harmoniques  </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2.3 Oscillations libres d’une corde de longueur finie </w:t>
      </w:r>
    </w:p>
    <w:p w:rsidR="00FA4BBF" w:rsidRPr="00042267" w:rsidRDefault="00FA4BBF" w:rsidP="00FA4BBF">
      <w:pPr>
        <w:jc w:val="both"/>
        <w:rPr>
          <w:rFonts w:asciiTheme="majorHAnsi" w:eastAsia="Times New Roman" w:hAnsiTheme="majorHAnsi" w:cs="Arial"/>
          <w:snapToGrid w:val="0"/>
        </w:rPr>
      </w:pPr>
      <w:r w:rsidRPr="00042267">
        <w:rPr>
          <w:rFonts w:asciiTheme="majorHAnsi" w:eastAsia="Times New Roman" w:hAnsiTheme="majorHAnsi" w:cs="Arial"/>
          <w:snapToGrid w:val="0"/>
        </w:rPr>
        <w:t>2.4 Réflexion et transmission</w:t>
      </w:r>
    </w:p>
    <w:p w:rsidR="00FA4BBF" w:rsidRPr="00042267" w:rsidRDefault="00FA4BBF" w:rsidP="00FA4BBF">
      <w:pPr>
        <w:jc w:val="both"/>
        <w:rPr>
          <w:rFonts w:asciiTheme="majorHAnsi" w:eastAsia="Times New Roman" w:hAnsiTheme="majorHAnsi" w:cs="Arial"/>
          <w:snapToGrid w:val="0"/>
        </w:rPr>
      </w:pP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Ondes acoustiques dans les fluides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1 semaine</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3.1  Equation d’onde</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3.2 Vitesse du son</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3.3 Onde progressive sinusoïdale</w:t>
      </w:r>
    </w:p>
    <w:p w:rsidR="00FA4BBF" w:rsidRPr="00042267" w:rsidRDefault="00FA4BBF" w:rsidP="00FA4BBF">
      <w:pPr>
        <w:jc w:val="both"/>
        <w:rPr>
          <w:rFonts w:asciiTheme="majorHAnsi" w:eastAsia="Times New Roman" w:hAnsiTheme="majorHAnsi" w:cs="Arial"/>
          <w:snapToGrid w:val="0"/>
        </w:rPr>
      </w:pPr>
      <w:r w:rsidRPr="00042267">
        <w:rPr>
          <w:rFonts w:asciiTheme="majorHAnsi" w:eastAsia="Times New Roman" w:hAnsiTheme="majorHAnsi" w:cs="Arial"/>
          <w:snapToGrid w:val="0"/>
        </w:rPr>
        <w:t>3.4 Réflexion-Transmission</w:t>
      </w:r>
    </w:p>
    <w:p w:rsidR="00FA4BBF" w:rsidRPr="00042267" w:rsidRDefault="00FA4BBF" w:rsidP="00FA4BBF">
      <w:pPr>
        <w:jc w:val="both"/>
        <w:rPr>
          <w:rFonts w:asciiTheme="majorHAnsi" w:eastAsia="Times New Roman" w:hAnsiTheme="majorHAnsi" w:cs="Arial"/>
          <w:snapToGrid w:val="0"/>
        </w:rPr>
      </w:pPr>
    </w:p>
    <w:p w:rsidR="00FA4BBF" w:rsidRPr="00042267" w:rsidRDefault="00FA4BBF" w:rsidP="00FA4BBF">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Ondes électromagnétiques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4.1 Equation d’onde</w:t>
      </w:r>
    </w:p>
    <w:p w:rsidR="00FA4BBF" w:rsidRPr="00042267" w:rsidRDefault="00FA4BBF" w:rsidP="00FA4BBF">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4.2 Réflexion-Transmission</w:t>
      </w:r>
    </w:p>
    <w:p w:rsidR="00FA4BBF" w:rsidRPr="00042267" w:rsidRDefault="00FA4BBF" w:rsidP="00FA4BBF">
      <w:pPr>
        <w:jc w:val="both"/>
        <w:rPr>
          <w:rFonts w:asciiTheme="majorHAnsi" w:eastAsia="Times New Roman" w:hAnsiTheme="majorHAnsi" w:cs="Arial"/>
          <w:snapToGrid w:val="0"/>
        </w:rPr>
      </w:pPr>
      <w:r w:rsidRPr="00042267">
        <w:rPr>
          <w:rFonts w:asciiTheme="majorHAnsi" w:eastAsia="Times New Roman" w:hAnsiTheme="majorHAnsi" w:cs="Arial"/>
          <w:snapToGrid w:val="0"/>
        </w:rPr>
        <w:t>4.3 Différents types d’ondes électromagnétiques</w:t>
      </w:r>
    </w:p>
    <w:p w:rsidR="00FA4BBF" w:rsidRPr="00042267" w:rsidRDefault="00FA4BBF" w:rsidP="00FA4BBF">
      <w:pPr>
        <w:jc w:val="both"/>
        <w:rPr>
          <w:rFonts w:asciiTheme="majorHAnsi" w:hAnsiTheme="majorHAnsi" w:cs="Arial"/>
          <w:b/>
          <w:bCs/>
        </w:rPr>
      </w:pPr>
    </w:p>
    <w:p w:rsidR="00FA4BBF" w:rsidRDefault="00FA4BBF" w:rsidP="00FA4BBF">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rsidR="00FA4BBF" w:rsidRPr="00042267" w:rsidRDefault="00FA4BBF" w:rsidP="00FA4BBF">
      <w:pPr>
        <w:jc w:val="both"/>
        <w:rPr>
          <w:rFonts w:asciiTheme="majorHAnsi" w:hAnsiTheme="majorHAnsi" w:cs="Arial"/>
          <w:b/>
        </w:rPr>
      </w:pPr>
      <w:r w:rsidRPr="00042267">
        <w:rPr>
          <w:rFonts w:asciiTheme="majorHAnsi" w:hAnsiTheme="majorHAnsi" w:cs="Arial"/>
          <w:bCs/>
        </w:rPr>
        <w:t>Contrôle continu : 40 % ; Examen final : 60 %.</w:t>
      </w:r>
    </w:p>
    <w:p w:rsidR="00FA4BBF" w:rsidRPr="00042267" w:rsidRDefault="00FA4BBF" w:rsidP="00FA4BBF">
      <w:pPr>
        <w:jc w:val="both"/>
        <w:rPr>
          <w:rFonts w:asciiTheme="majorHAnsi" w:hAnsiTheme="majorHAnsi" w:cs="Arial"/>
          <w:b/>
        </w:rPr>
      </w:pPr>
    </w:p>
    <w:p w:rsidR="00FA4BBF" w:rsidRPr="00042267" w:rsidRDefault="00FA4BBF" w:rsidP="00FA4BBF">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rsidR="00FA4BBF" w:rsidRPr="00042267" w:rsidRDefault="00FA4BBF" w:rsidP="003E039D">
      <w:pPr>
        <w:pStyle w:val="Paragraphedeliste"/>
        <w:numPr>
          <w:ilvl w:val="0"/>
          <w:numId w:val="56"/>
        </w:numPr>
        <w:jc w:val="both"/>
        <w:rPr>
          <w:rFonts w:asciiTheme="majorHAnsi" w:hAnsiTheme="majorHAnsi"/>
        </w:rPr>
      </w:pPr>
      <w:r w:rsidRPr="00042267">
        <w:rPr>
          <w:rFonts w:asciiTheme="majorHAnsi" w:hAnsiTheme="majorHAnsi"/>
        </w:rPr>
        <w:t xml:space="preserve">H. Djelouah ; Vibrations et Ondes Mécaniques – Cours &amp; Exercices (site de l’université de l’USTHB : </w:t>
      </w:r>
      <w:r w:rsidRPr="00042267">
        <w:rPr>
          <w:rFonts w:asciiTheme="majorHAnsi" w:hAnsiTheme="majorHAnsi" w:cs="Arial"/>
          <w:shd w:val="clear" w:color="auto" w:fill="FFFFFF"/>
        </w:rPr>
        <w:t>perso.usthb.dz/~hdjelouah/Coursvom.html)</w:t>
      </w:r>
    </w:p>
    <w:p w:rsidR="00FA4BBF" w:rsidRPr="00042267" w:rsidRDefault="00FA4BBF" w:rsidP="003E039D">
      <w:pPr>
        <w:pStyle w:val="Paragraphedeliste"/>
        <w:numPr>
          <w:ilvl w:val="0"/>
          <w:numId w:val="56"/>
        </w:numPr>
        <w:jc w:val="both"/>
        <w:rPr>
          <w:rFonts w:asciiTheme="majorHAnsi" w:hAnsiTheme="majorHAnsi"/>
        </w:rPr>
      </w:pPr>
      <w:r w:rsidRPr="00042267">
        <w:rPr>
          <w:rFonts w:asciiTheme="majorHAnsi" w:hAnsiTheme="majorHAnsi"/>
        </w:rPr>
        <w:t>T. Becherrawy ; Vibrations, ondes et optique ; Hermes science Lavoisier, 2010</w:t>
      </w:r>
    </w:p>
    <w:p w:rsidR="00FA4BBF" w:rsidRPr="00042267" w:rsidRDefault="00FA4BBF" w:rsidP="003E039D">
      <w:pPr>
        <w:pStyle w:val="Paragraphedeliste"/>
        <w:numPr>
          <w:ilvl w:val="0"/>
          <w:numId w:val="56"/>
        </w:numPr>
        <w:jc w:val="both"/>
        <w:rPr>
          <w:rFonts w:asciiTheme="majorHAnsi" w:hAnsiTheme="majorHAnsi"/>
        </w:rPr>
      </w:pPr>
      <w:r w:rsidRPr="00042267">
        <w:rPr>
          <w:rFonts w:asciiTheme="majorHAnsi" w:hAnsiTheme="majorHAnsi"/>
        </w:rPr>
        <w:t xml:space="preserve">J. Brac ; Propagation d’ondes acoustiques </w:t>
      </w:r>
      <w:r>
        <w:rPr>
          <w:rFonts w:asciiTheme="majorHAnsi" w:hAnsiTheme="majorHAnsi"/>
        </w:rPr>
        <w:t>et élastiques ; Hermès science P</w:t>
      </w:r>
      <w:r w:rsidRPr="00042267">
        <w:rPr>
          <w:rFonts w:asciiTheme="majorHAnsi" w:hAnsiTheme="majorHAnsi"/>
        </w:rPr>
        <w:t>ubl. Lavoisier, 2003.</w:t>
      </w:r>
    </w:p>
    <w:p w:rsidR="00FA4BBF" w:rsidRPr="00042267" w:rsidRDefault="00FA4BBF" w:rsidP="003E039D">
      <w:pPr>
        <w:pStyle w:val="Paragraphedeliste"/>
        <w:numPr>
          <w:ilvl w:val="0"/>
          <w:numId w:val="56"/>
        </w:numPr>
        <w:jc w:val="both"/>
        <w:rPr>
          <w:rFonts w:asciiTheme="majorHAnsi" w:hAnsiTheme="majorHAnsi"/>
        </w:rPr>
      </w:pPr>
      <w:r w:rsidRPr="00042267">
        <w:rPr>
          <w:rFonts w:asciiTheme="majorHAnsi" w:hAnsiTheme="majorHAnsi"/>
        </w:rPr>
        <w:t>R. Lefort ; Ondes et Vibrations ; Dunod, 2017</w:t>
      </w:r>
    </w:p>
    <w:p w:rsidR="00FA4BBF" w:rsidRPr="00042267" w:rsidRDefault="00FA4BBF" w:rsidP="003E039D">
      <w:pPr>
        <w:pStyle w:val="Paragraphedeliste"/>
        <w:numPr>
          <w:ilvl w:val="0"/>
          <w:numId w:val="56"/>
        </w:numPr>
        <w:jc w:val="both"/>
        <w:rPr>
          <w:rFonts w:asciiTheme="majorHAnsi" w:hAnsiTheme="majorHAnsi"/>
        </w:rPr>
      </w:pPr>
      <w:r w:rsidRPr="00042267">
        <w:rPr>
          <w:rFonts w:asciiTheme="majorHAnsi" w:hAnsiTheme="majorHAnsi"/>
        </w:rPr>
        <w:t>J. Bruneaux ; Vibrations, ondes ; Ellipses, 2008.</w:t>
      </w:r>
    </w:p>
    <w:p w:rsidR="00FA4BBF" w:rsidRPr="00042267" w:rsidRDefault="00FA4BBF" w:rsidP="003E039D">
      <w:pPr>
        <w:pStyle w:val="Paragraphedeliste"/>
        <w:numPr>
          <w:ilvl w:val="0"/>
          <w:numId w:val="56"/>
        </w:numPr>
        <w:jc w:val="both"/>
        <w:rPr>
          <w:rFonts w:asciiTheme="majorHAnsi" w:hAnsiTheme="majorHAnsi"/>
        </w:rPr>
      </w:pPr>
      <w:r w:rsidRPr="00042267">
        <w:rPr>
          <w:rFonts w:asciiTheme="majorHAnsi" w:hAnsiTheme="majorHAnsi"/>
        </w:rPr>
        <w:t>J.-P. Perez, R. Carles, R. Fleckinger ; Electromagnétisme Fondements et Applications, Ed. Dunod, 2011.</w:t>
      </w:r>
    </w:p>
    <w:p w:rsidR="00D165B5" w:rsidRPr="001C7A9B" w:rsidRDefault="00FA4BBF" w:rsidP="003E039D">
      <w:pPr>
        <w:pStyle w:val="Paragraphedeliste"/>
        <w:numPr>
          <w:ilvl w:val="0"/>
          <w:numId w:val="30"/>
        </w:numPr>
        <w:rPr>
          <w:rFonts w:asciiTheme="majorHAnsi" w:hAnsiTheme="majorHAnsi"/>
        </w:rPr>
      </w:pPr>
      <w:r w:rsidRPr="00042267">
        <w:rPr>
          <w:rFonts w:asciiTheme="majorHAnsi" w:hAnsiTheme="majorHAnsi"/>
        </w:rPr>
        <w:t>H. Djelouah ; Electromagnétisme ; Office des Publications Universitaires, 2011.</w:t>
      </w:r>
    </w:p>
    <w:p w:rsidR="00D165B5" w:rsidRPr="001C7A9B" w:rsidRDefault="00D165B5" w:rsidP="00D165B5">
      <w:pPr>
        <w:spacing w:after="100" w:afterAutospacing="1" w:line="276" w:lineRule="auto"/>
        <w:jc w:val="both"/>
        <w:rPr>
          <w:rFonts w:asciiTheme="majorHAnsi" w:hAnsiTheme="majorHAnsi" w:cs="Arial"/>
          <w:b/>
        </w:rPr>
      </w:pPr>
      <w:r w:rsidRPr="001C7A9B">
        <w:rPr>
          <w:rFonts w:asciiTheme="majorHAnsi" w:hAnsiTheme="majorHAnsi" w:cs="Arial"/>
          <w:b/>
        </w:rPr>
        <w:br w:type="page"/>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Mécanique des fluides              </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D165B5" w:rsidRPr="001C7A9B" w:rsidRDefault="00D165B5" w:rsidP="00D165B5">
      <w:pPr>
        <w:spacing w:after="120"/>
        <w:rPr>
          <w:rFonts w:asciiTheme="majorHAnsi" w:hAnsiTheme="majorHAnsi" w:cs="Arial"/>
          <w:b/>
          <w:bCs/>
        </w:rPr>
      </w:pPr>
      <w:r w:rsidRPr="001C7A9B">
        <w:rPr>
          <w:rFonts w:asciiTheme="majorHAnsi" w:hAnsiTheme="majorHAnsi" w:cs="Arial"/>
          <w:b/>
          <w:bCs/>
          <w:u w:val="thick" w:color="F79646" w:themeColor="accent6"/>
        </w:rPr>
        <w:t>Objectif de l’enseignement</w:t>
      </w:r>
      <w:r w:rsidRPr="001C7A9B">
        <w:rPr>
          <w:rFonts w:asciiTheme="majorHAnsi" w:hAnsiTheme="majorHAnsi" w:cs="Arial"/>
          <w:b/>
          <w:bCs/>
        </w:rPr>
        <w:t> :</w:t>
      </w:r>
    </w:p>
    <w:p w:rsidR="00D165B5" w:rsidRPr="001C7A9B" w:rsidRDefault="00D165B5" w:rsidP="00D165B5">
      <w:pPr>
        <w:jc w:val="both"/>
        <w:rPr>
          <w:rFonts w:asciiTheme="majorHAnsi" w:hAnsiTheme="majorHAnsi" w:cs="Arial"/>
        </w:rPr>
      </w:pPr>
      <w:r w:rsidRPr="001C7A9B">
        <w:rPr>
          <w:rFonts w:asciiTheme="majorHAnsi" w:hAnsiTheme="majorHAnsi" w:cs="Arial"/>
        </w:rPr>
        <w:t>Introduire l’étudiant dans le domaine de la mécanique des fluides, la statique des fluides sera détaillées dans la première partie. Ensuite dans la deuxième partie l’étude du mouvement des fluides non visqueux sera considérée à la fin c’est le mouvement du fluide réel qui sera étudié.</w:t>
      </w:r>
    </w:p>
    <w:p w:rsidR="00D165B5" w:rsidRPr="001C7A9B" w:rsidRDefault="00D165B5" w:rsidP="00D165B5">
      <w:pPr>
        <w:rPr>
          <w:rFonts w:asciiTheme="majorHAnsi" w:hAnsiTheme="majorHAnsi" w:cs="Arial"/>
          <w:b/>
          <w:bCs/>
        </w:rPr>
      </w:pPr>
    </w:p>
    <w:p w:rsidR="00D165B5" w:rsidRPr="001C7A9B" w:rsidRDefault="00D165B5" w:rsidP="00D165B5">
      <w:pPr>
        <w:rPr>
          <w:rFonts w:asciiTheme="majorHAnsi" w:hAnsiTheme="majorHAnsi" w:cs="Arial"/>
          <w:b/>
          <w:bCs/>
        </w:rPr>
      </w:pPr>
      <w:r w:rsidRPr="001C7A9B">
        <w:rPr>
          <w:rFonts w:asciiTheme="majorHAnsi" w:hAnsiTheme="majorHAnsi" w:cs="Arial"/>
          <w:b/>
          <w:bCs/>
          <w:u w:val="thick" w:color="F79646" w:themeColor="accent6"/>
        </w:rPr>
        <w:t>Connaissance préalable recommandées</w:t>
      </w:r>
      <w:r w:rsidRPr="001C7A9B">
        <w:rPr>
          <w:rFonts w:asciiTheme="majorHAnsi" w:hAnsiTheme="majorHAnsi" w:cs="Arial"/>
          <w:b/>
          <w:bCs/>
        </w:rPr>
        <w:t> :</w:t>
      </w:r>
    </w:p>
    <w:p w:rsidR="00D165B5" w:rsidRPr="001C7A9B" w:rsidRDefault="00D165B5" w:rsidP="00D165B5">
      <w:pPr>
        <w:rPr>
          <w:rFonts w:asciiTheme="majorHAnsi" w:hAnsiTheme="majorHAnsi" w:cs="Arial"/>
          <w:b/>
          <w:bCs/>
        </w:rPr>
      </w:pPr>
    </w:p>
    <w:p w:rsidR="00D165B5" w:rsidRPr="001C7A9B" w:rsidRDefault="00D165B5" w:rsidP="00D165B5">
      <w:pPr>
        <w:autoSpaceDE w:val="0"/>
        <w:autoSpaceDN w:val="0"/>
        <w:adjustRightInd w:val="0"/>
        <w:spacing w:after="120" w:line="276" w:lineRule="auto"/>
        <w:rPr>
          <w:rFonts w:asciiTheme="majorHAnsi" w:hAnsiTheme="majorHAnsi" w:cs="Calibri"/>
          <w:b/>
          <w:u w:val="thick" w:color="F79646"/>
        </w:rPr>
      </w:pPr>
      <w:r w:rsidRPr="001C7A9B">
        <w:rPr>
          <w:rFonts w:asciiTheme="majorHAnsi" w:hAnsiTheme="majorHAnsi" w:cs="Calibri"/>
          <w:b/>
          <w:u w:val="thick" w:color="F79646"/>
        </w:rPr>
        <w:t>Contenu de la matière:</w:t>
      </w:r>
    </w:p>
    <w:p w:rsidR="00D165B5" w:rsidRPr="001C7A9B" w:rsidRDefault="00D165B5" w:rsidP="00D165B5">
      <w:pPr>
        <w:jc w:val="center"/>
        <w:rPr>
          <w:rFonts w:asciiTheme="majorHAnsi" w:hAnsiTheme="majorHAnsi" w:cs="Arial"/>
          <w:b/>
        </w:rPr>
      </w:pPr>
    </w:p>
    <w:p w:rsidR="00D165B5" w:rsidRPr="001C7A9B" w:rsidRDefault="00D165B5" w:rsidP="00D165B5">
      <w:pPr>
        <w:rPr>
          <w:rFonts w:asciiTheme="majorHAnsi" w:hAnsiTheme="majorHAnsi" w:cs="Arial"/>
        </w:rPr>
      </w:pPr>
      <w:r w:rsidRPr="001C7A9B">
        <w:rPr>
          <w:rFonts w:asciiTheme="majorHAnsi" w:hAnsiTheme="majorHAnsi" w:cs="Arial"/>
          <w:b/>
          <w:bCs/>
        </w:rPr>
        <w:t xml:space="preserve">Chapitre 1 : Propriétés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D165B5" w:rsidRPr="001C7A9B" w:rsidRDefault="00D165B5" w:rsidP="00D165B5">
      <w:pPr>
        <w:jc w:val="both"/>
        <w:rPr>
          <w:rFonts w:asciiTheme="majorHAnsi" w:hAnsiTheme="majorHAnsi" w:cs="Arial"/>
        </w:rPr>
      </w:pPr>
      <w:r w:rsidRPr="001C7A9B">
        <w:rPr>
          <w:rFonts w:asciiTheme="majorHAnsi" w:hAnsiTheme="majorHAnsi" w:cs="Arial"/>
        </w:rPr>
        <w:t>1.  Définition physique d’un fluide : Etats de la matière, matière divisée (dispersion suspensions, émulsions)</w:t>
      </w:r>
    </w:p>
    <w:p w:rsidR="00D165B5" w:rsidRPr="001C7A9B" w:rsidRDefault="00D165B5" w:rsidP="00D165B5">
      <w:pPr>
        <w:jc w:val="both"/>
        <w:rPr>
          <w:rFonts w:asciiTheme="majorHAnsi" w:hAnsiTheme="majorHAnsi" w:cs="Arial"/>
        </w:rPr>
      </w:pPr>
      <w:r w:rsidRPr="001C7A9B">
        <w:rPr>
          <w:rFonts w:asciiTheme="majorHAnsi" w:hAnsiTheme="majorHAnsi" w:cs="Arial"/>
        </w:rPr>
        <w:t>2. Fluide parfait, fluide réel, fluide compressible et fluide incompressible.</w:t>
      </w:r>
    </w:p>
    <w:p w:rsidR="00D165B5" w:rsidRPr="001C7A9B" w:rsidRDefault="00D165B5" w:rsidP="00D165B5">
      <w:pPr>
        <w:jc w:val="both"/>
        <w:rPr>
          <w:rFonts w:asciiTheme="majorHAnsi" w:hAnsiTheme="majorHAnsi" w:cs="Arial"/>
        </w:rPr>
      </w:pPr>
      <w:r w:rsidRPr="001C7A9B">
        <w:rPr>
          <w:rFonts w:asciiTheme="majorHAnsi" w:hAnsiTheme="majorHAnsi" w:cs="Arial"/>
        </w:rPr>
        <w:t>3. Masse volumique, densité</w:t>
      </w:r>
    </w:p>
    <w:p w:rsidR="00D165B5" w:rsidRPr="001C7A9B" w:rsidRDefault="00D165B5" w:rsidP="00D165B5">
      <w:pPr>
        <w:jc w:val="both"/>
        <w:rPr>
          <w:rFonts w:asciiTheme="majorHAnsi" w:hAnsiTheme="majorHAnsi" w:cs="Arial"/>
        </w:rPr>
      </w:pPr>
      <w:r w:rsidRPr="001C7A9B">
        <w:rPr>
          <w:rFonts w:asciiTheme="majorHAnsi" w:hAnsiTheme="majorHAnsi" w:cs="Arial"/>
        </w:rPr>
        <w:t>4. Rhéologie d’un fluide, Viscosité des fluides, tension de surface d’un fluide</w:t>
      </w: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rPr>
          <w:rFonts w:asciiTheme="majorHAnsi" w:hAnsiTheme="majorHAnsi" w:cs="Arial"/>
        </w:rPr>
      </w:pPr>
      <w:r w:rsidRPr="001C7A9B">
        <w:rPr>
          <w:rFonts w:asciiTheme="majorHAnsi" w:hAnsiTheme="majorHAnsi" w:cs="Arial"/>
          <w:b/>
          <w:bCs/>
        </w:rPr>
        <w:t xml:space="preserve">Chapitre 2 : Statique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rsidR="00D165B5" w:rsidRPr="001C7A9B" w:rsidRDefault="00D165B5" w:rsidP="00D165B5">
      <w:pPr>
        <w:jc w:val="both"/>
        <w:rPr>
          <w:rFonts w:asciiTheme="majorHAnsi" w:hAnsiTheme="majorHAnsi" w:cs="Arial"/>
        </w:rPr>
      </w:pPr>
      <w:r w:rsidRPr="001C7A9B">
        <w:rPr>
          <w:rFonts w:asciiTheme="majorHAnsi" w:hAnsiTheme="majorHAnsi" w:cs="Arial"/>
        </w:rPr>
        <w:t>1. Définition de la pression, pression en un point d’un fluide</w:t>
      </w:r>
    </w:p>
    <w:p w:rsidR="00D165B5" w:rsidRPr="001C7A9B" w:rsidRDefault="00D165B5" w:rsidP="00D165B5">
      <w:pPr>
        <w:jc w:val="both"/>
        <w:rPr>
          <w:rFonts w:asciiTheme="majorHAnsi" w:hAnsiTheme="majorHAnsi" w:cs="Arial"/>
        </w:rPr>
      </w:pPr>
      <w:r w:rsidRPr="001C7A9B">
        <w:rPr>
          <w:rFonts w:asciiTheme="majorHAnsi" w:hAnsiTheme="majorHAnsi" w:cs="Arial"/>
        </w:rPr>
        <w:t>2. Loi fondamentale de statique des fluides</w:t>
      </w:r>
    </w:p>
    <w:p w:rsidR="00D165B5" w:rsidRPr="001C7A9B" w:rsidRDefault="00D165B5" w:rsidP="00D165B5">
      <w:pPr>
        <w:jc w:val="both"/>
        <w:rPr>
          <w:rFonts w:asciiTheme="majorHAnsi" w:hAnsiTheme="majorHAnsi" w:cs="Arial"/>
        </w:rPr>
      </w:pPr>
      <w:r w:rsidRPr="001C7A9B">
        <w:rPr>
          <w:rFonts w:asciiTheme="majorHAnsi" w:hAnsiTheme="majorHAnsi" w:cs="Arial"/>
        </w:rPr>
        <w:t>3. Surface de niveau</w:t>
      </w:r>
    </w:p>
    <w:p w:rsidR="00D165B5" w:rsidRPr="001C7A9B" w:rsidRDefault="00D165B5" w:rsidP="00D165B5">
      <w:pPr>
        <w:jc w:val="both"/>
        <w:rPr>
          <w:rFonts w:asciiTheme="majorHAnsi" w:hAnsiTheme="majorHAnsi" w:cs="Arial"/>
        </w:rPr>
      </w:pPr>
      <w:r w:rsidRPr="001C7A9B">
        <w:rPr>
          <w:rFonts w:asciiTheme="majorHAnsi" w:hAnsiTheme="majorHAnsi" w:cs="Arial"/>
        </w:rPr>
        <w:t>4. Théorème de Pascal</w:t>
      </w:r>
    </w:p>
    <w:p w:rsidR="00D165B5" w:rsidRPr="001C7A9B" w:rsidRDefault="00D165B5" w:rsidP="00D165B5">
      <w:pPr>
        <w:jc w:val="both"/>
        <w:rPr>
          <w:rFonts w:asciiTheme="majorHAnsi" w:hAnsiTheme="majorHAnsi" w:cs="Arial"/>
        </w:rPr>
      </w:pPr>
      <w:r w:rsidRPr="001C7A9B">
        <w:rPr>
          <w:rFonts w:asciiTheme="majorHAnsi" w:hAnsiTheme="majorHAnsi" w:cs="Arial"/>
        </w:rPr>
        <w:t xml:space="preserve">5. Calcul des forces de pression : Plaque plane (horizontale, verticale, oblique), centre de   </w:t>
      </w:r>
    </w:p>
    <w:p w:rsidR="00D165B5" w:rsidRPr="001C7A9B" w:rsidRDefault="00D165B5" w:rsidP="00D165B5">
      <w:pPr>
        <w:jc w:val="both"/>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poussée</w:t>
      </w:r>
      <w:proofErr w:type="gramEnd"/>
      <w:r w:rsidRPr="001C7A9B">
        <w:rPr>
          <w:rFonts w:asciiTheme="majorHAnsi" w:hAnsiTheme="majorHAnsi" w:cs="Arial"/>
        </w:rPr>
        <w:t xml:space="preserve">, instruments de mesure de la pression statique, mesure de la pression  </w:t>
      </w:r>
    </w:p>
    <w:p w:rsidR="00D165B5" w:rsidRPr="001C7A9B" w:rsidRDefault="00D165B5" w:rsidP="00D165B5">
      <w:pPr>
        <w:jc w:val="both"/>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atmosphérique</w:t>
      </w:r>
      <w:proofErr w:type="gramEnd"/>
      <w:r w:rsidRPr="001C7A9B">
        <w:rPr>
          <w:rFonts w:asciiTheme="majorHAnsi" w:hAnsiTheme="majorHAnsi" w:cs="Arial"/>
        </w:rPr>
        <w:t>, baromètre, loi de Torricelli</w:t>
      </w:r>
    </w:p>
    <w:p w:rsidR="00D165B5" w:rsidRPr="001C7A9B" w:rsidRDefault="00D165B5" w:rsidP="00D165B5">
      <w:pPr>
        <w:jc w:val="both"/>
        <w:rPr>
          <w:rFonts w:asciiTheme="majorHAnsi" w:hAnsiTheme="majorHAnsi" w:cs="Arial"/>
        </w:rPr>
      </w:pPr>
      <w:r w:rsidRPr="001C7A9B">
        <w:rPr>
          <w:rFonts w:asciiTheme="majorHAnsi" w:hAnsiTheme="majorHAnsi" w:cs="Arial"/>
        </w:rPr>
        <w:t>2. Pression pour des fluides non miscibles superposés</w:t>
      </w:r>
    </w:p>
    <w:p w:rsidR="00D165B5" w:rsidRPr="001C7A9B" w:rsidRDefault="00D165B5" w:rsidP="00D165B5">
      <w:pPr>
        <w:jc w:val="both"/>
        <w:rPr>
          <w:rFonts w:asciiTheme="majorHAnsi" w:hAnsiTheme="majorHAnsi" w:cs="Arial"/>
          <w:b/>
          <w:bCs/>
        </w:rPr>
      </w:pPr>
    </w:p>
    <w:p w:rsidR="00D165B5" w:rsidRPr="001C7A9B" w:rsidRDefault="00D165B5" w:rsidP="00D165B5">
      <w:pPr>
        <w:rPr>
          <w:rFonts w:asciiTheme="majorHAnsi" w:hAnsiTheme="majorHAnsi" w:cs="Arial"/>
        </w:rPr>
      </w:pPr>
      <w:r w:rsidRPr="001C7A9B">
        <w:rPr>
          <w:rFonts w:asciiTheme="majorHAnsi" w:hAnsiTheme="majorHAnsi" w:cs="Arial"/>
          <w:b/>
          <w:bCs/>
        </w:rPr>
        <w:t xml:space="preserve">Chapitre 3 Dynamique des fluides incompressibles parfaits </w:t>
      </w:r>
      <w:r w:rsidRPr="001C7A9B">
        <w:rPr>
          <w:rFonts w:asciiTheme="majorHAnsi" w:hAnsiTheme="majorHAnsi" w:cs="Arial"/>
          <w:b/>
          <w:bCs/>
        </w:rPr>
        <w:tab/>
      </w:r>
      <w:r w:rsidRPr="001C7A9B">
        <w:rPr>
          <w:rFonts w:asciiTheme="majorHAnsi" w:hAnsiTheme="majorHAnsi" w:cs="Arial"/>
          <w:b/>
          <w:bCs/>
        </w:rPr>
        <w:tab/>
        <w:t>4 semaines</w:t>
      </w:r>
    </w:p>
    <w:p w:rsidR="00D165B5" w:rsidRPr="001C7A9B" w:rsidRDefault="00D165B5" w:rsidP="00D165B5">
      <w:pPr>
        <w:jc w:val="both"/>
        <w:rPr>
          <w:rFonts w:asciiTheme="majorHAnsi" w:hAnsiTheme="majorHAnsi" w:cs="Arial"/>
        </w:rPr>
      </w:pPr>
      <w:r w:rsidRPr="001C7A9B">
        <w:rPr>
          <w:rFonts w:asciiTheme="majorHAnsi" w:hAnsiTheme="majorHAnsi" w:cs="Arial"/>
        </w:rPr>
        <w:t>1. Ecoulement permanent</w:t>
      </w:r>
    </w:p>
    <w:p w:rsidR="00D165B5" w:rsidRPr="001C7A9B" w:rsidRDefault="00D165B5" w:rsidP="00D165B5">
      <w:pPr>
        <w:jc w:val="both"/>
        <w:rPr>
          <w:rFonts w:asciiTheme="majorHAnsi" w:hAnsiTheme="majorHAnsi" w:cs="Arial"/>
        </w:rPr>
      </w:pPr>
      <w:r w:rsidRPr="001C7A9B">
        <w:rPr>
          <w:rFonts w:asciiTheme="majorHAnsi" w:hAnsiTheme="majorHAnsi" w:cs="Arial"/>
        </w:rPr>
        <w:t>2. Equation de continuité</w:t>
      </w:r>
    </w:p>
    <w:p w:rsidR="00D165B5" w:rsidRPr="001C7A9B" w:rsidRDefault="00D165B5" w:rsidP="00D165B5">
      <w:pPr>
        <w:jc w:val="both"/>
        <w:rPr>
          <w:rFonts w:asciiTheme="majorHAnsi" w:hAnsiTheme="majorHAnsi" w:cs="Arial"/>
        </w:rPr>
      </w:pPr>
      <w:r w:rsidRPr="001C7A9B">
        <w:rPr>
          <w:rFonts w:asciiTheme="majorHAnsi" w:hAnsiTheme="majorHAnsi" w:cs="Arial"/>
        </w:rPr>
        <w:t>3. Débit masse et débit volume</w:t>
      </w:r>
    </w:p>
    <w:p w:rsidR="00D165B5" w:rsidRPr="001C7A9B" w:rsidRDefault="00D165B5" w:rsidP="00D165B5">
      <w:pPr>
        <w:jc w:val="both"/>
        <w:rPr>
          <w:rFonts w:asciiTheme="majorHAnsi" w:hAnsiTheme="majorHAnsi" w:cs="Arial"/>
        </w:rPr>
      </w:pPr>
      <w:r w:rsidRPr="001C7A9B">
        <w:rPr>
          <w:rFonts w:asciiTheme="majorHAnsi" w:hAnsiTheme="majorHAnsi" w:cs="Arial"/>
        </w:rPr>
        <w:t>4. Théorème de Bernouilli, cas sans échange de travail et avec échange de travail</w:t>
      </w:r>
    </w:p>
    <w:p w:rsidR="00D165B5" w:rsidRPr="001C7A9B" w:rsidRDefault="00D165B5" w:rsidP="00D165B5">
      <w:pPr>
        <w:jc w:val="both"/>
        <w:rPr>
          <w:rFonts w:asciiTheme="majorHAnsi" w:hAnsiTheme="majorHAnsi" w:cs="Arial"/>
        </w:rPr>
      </w:pPr>
      <w:r w:rsidRPr="001C7A9B">
        <w:rPr>
          <w:rFonts w:asciiTheme="majorHAnsi" w:hAnsiTheme="majorHAnsi" w:cs="Arial"/>
        </w:rPr>
        <w:t xml:space="preserve">5. Applications aux mesures des débits et des vitesses: Venturi, Diaphragmes, tubes de </w:t>
      </w:r>
    </w:p>
    <w:p w:rsidR="00D165B5" w:rsidRPr="001C7A9B" w:rsidRDefault="00D165B5" w:rsidP="00D165B5">
      <w:pPr>
        <w:jc w:val="both"/>
        <w:rPr>
          <w:rFonts w:asciiTheme="majorHAnsi" w:hAnsiTheme="majorHAnsi" w:cs="Arial"/>
        </w:rPr>
      </w:pPr>
      <w:r w:rsidRPr="001C7A9B">
        <w:rPr>
          <w:rFonts w:asciiTheme="majorHAnsi" w:hAnsiTheme="majorHAnsi" w:cs="Arial"/>
        </w:rPr>
        <w:t xml:space="preserve">    Pitot…</w:t>
      </w:r>
    </w:p>
    <w:p w:rsidR="00D165B5" w:rsidRPr="001C7A9B" w:rsidRDefault="00D165B5" w:rsidP="00D165B5">
      <w:pPr>
        <w:jc w:val="both"/>
        <w:rPr>
          <w:rFonts w:asciiTheme="majorHAnsi" w:hAnsiTheme="majorHAnsi" w:cs="Arial"/>
        </w:rPr>
      </w:pPr>
      <w:r w:rsidRPr="001C7A9B">
        <w:rPr>
          <w:rFonts w:asciiTheme="majorHAnsi" w:hAnsiTheme="majorHAnsi" w:cs="Arial"/>
        </w:rPr>
        <w:t>6. Théorème d’Euler</w:t>
      </w:r>
    </w:p>
    <w:p w:rsidR="00D165B5" w:rsidRPr="001C7A9B" w:rsidRDefault="00D165B5" w:rsidP="00D165B5">
      <w:pPr>
        <w:jc w:val="both"/>
        <w:rPr>
          <w:rFonts w:asciiTheme="majorHAnsi" w:hAnsiTheme="majorHAnsi" w:cs="Arial"/>
          <w:b/>
          <w:bCs/>
        </w:rPr>
      </w:pPr>
    </w:p>
    <w:p w:rsidR="00D165B5" w:rsidRPr="001C7A9B" w:rsidRDefault="00D165B5" w:rsidP="00D165B5">
      <w:pPr>
        <w:rPr>
          <w:rFonts w:asciiTheme="majorHAnsi" w:hAnsiTheme="majorHAnsi" w:cs="Arial"/>
        </w:rPr>
      </w:pPr>
      <w:r w:rsidRPr="001C7A9B">
        <w:rPr>
          <w:rFonts w:asciiTheme="majorHAnsi" w:hAnsiTheme="majorHAnsi" w:cs="Arial"/>
          <w:b/>
          <w:bCs/>
        </w:rPr>
        <w:t xml:space="preserve">Chapitre 4 : Dynamique des fluides incompressibles réels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rsidR="00D165B5" w:rsidRPr="001C7A9B" w:rsidRDefault="00D165B5" w:rsidP="00D165B5">
      <w:pPr>
        <w:jc w:val="both"/>
        <w:rPr>
          <w:rFonts w:asciiTheme="majorHAnsi" w:hAnsiTheme="majorHAnsi" w:cs="Arial"/>
        </w:rPr>
      </w:pPr>
      <w:r w:rsidRPr="001C7A9B">
        <w:rPr>
          <w:rFonts w:asciiTheme="majorHAnsi" w:hAnsiTheme="majorHAnsi" w:cs="Arial"/>
        </w:rPr>
        <w:t>1. Régimes d’écoulement, expérience de Reynolds</w:t>
      </w:r>
    </w:p>
    <w:p w:rsidR="00D165B5" w:rsidRPr="001C7A9B" w:rsidRDefault="00D165B5" w:rsidP="00D165B5">
      <w:pPr>
        <w:jc w:val="both"/>
        <w:rPr>
          <w:rFonts w:asciiTheme="majorHAnsi" w:hAnsiTheme="majorHAnsi" w:cs="Arial"/>
        </w:rPr>
      </w:pPr>
      <w:r w:rsidRPr="001C7A9B">
        <w:rPr>
          <w:rFonts w:asciiTheme="majorHAnsi" w:hAnsiTheme="majorHAnsi" w:cs="Arial"/>
        </w:rPr>
        <w:t>2. Analyse dimensionnelle, théorème de Vashy-Buckingham, nombre de Reynolds</w:t>
      </w:r>
    </w:p>
    <w:p w:rsidR="00D165B5" w:rsidRPr="001C7A9B" w:rsidRDefault="00D165B5" w:rsidP="00D165B5">
      <w:pPr>
        <w:jc w:val="both"/>
        <w:rPr>
          <w:rFonts w:asciiTheme="majorHAnsi" w:hAnsiTheme="majorHAnsi" w:cs="Arial"/>
        </w:rPr>
      </w:pPr>
      <w:r w:rsidRPr="001C7A9B">
        <w:rPr>
          <w:rFonts w:asciiTheme="majorHAnsi" w:hAnsiTheme="majorHAnsi" w:cs="Arial"/>
        </w:rPr>
        <w:t>3. Pertes de charges linéaires et pertes de charge singulières, diagramme de Moody.</w:t>
      </w:r>
    </w:p>
    <w:p w:rsidR="00D165B5" w:rsidRPr="001C7A9B" w:rsidRDefault="00D165B5" w:rsidP="00D165B5">
      <w:pPr>
        <w:jc w:val="both"/>
        <w:rPr>
          <w:rFonts w:asciiTheme="majorHAnsi" w:hAnsiTheme="majorHAnsi" w:cs="Arial"/>
        </w:rPr>
      </w:pPr>
      <w:r w:rsidRPr="001C7A9B">
        <w:rPr>
          <w:rFonts w:asciiTheme="majorHAnsi" w:hAnsiTheme="majorHAnsi" w:cs="Arial"/>
        </w:rPr>
        <w:t>4. Généralisation du théorème de Bernouilli aux fluides réels</w:t>
      </w: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b/>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40 % ; Examen final : 60 %.</w:t>
      </w:r>
    </w:p>
    <w:p w:rsidR="00D165B5" w:rsidRPr="001C7A9B" w:rsidRDefault="00D165B5" w:rsidP="00D165B5">
      <w:pPr>
        <w:jc w:val="both"/>
        <w:rPr>
          <w:rFonts w:asciiTheme="majorHAnsi" w:hAnsiTheme="majorHAnsi" w:cs="Arial"/>
          <w:b/>
          <w:bCs/>
        </w:rPr>
      </w:pPr>
    </w:p>
    <w:p w:rsidR="00D165B5" w:rsidRPr="001C7A9B" w:rsidRDefault="00D165B5" w:rsidP="00D165B5">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D165B5" w:rsidRPr="001C7A9B" w:rsidRDefault="00D165B5" w:rsidP="00D165B5">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D165B5" w:rsidRPr="001C7A9B" w:rsidRDefault="00D165B5" w:rsidP="00D165B5">
      <w:pPr>
        <w:jc w:val="both"/>
        <w:rPr>
          <w:rFonts w:asciiTheme="majorHAnsi" w:hAnsiTheme="majorHAnsi" w:cs="Arial"/>
        </w:rPr>
      </w:pPr>
    </w:p>
    <w:p w:rsidR="00D165B5" w:rsidRPr="001C7A9B" w:rsidRDefault="00D165B5" w:rsidP="003E039D">
      <w:pPr>
        <w:pStyle w:val="Paragraphedeliste"/>
        <w:numPr>
          <w:ilvl w:val="0"/>
          <w:numId w:val="54"/>
        </w:numPr>
        <w:autoSpaceDE w:val="0"/>
        <w:autoSpaceDN w:val="0"/>
        <w:adjustRightInd w:val="0"/>
        <w:spacing w:line="360" w:lineRule="auto"/>
        <w:ind w:right="-47"/>
        <w:jc w:val="both"/>
        <w:rPr>
          <w:rFonts w:asciiTheme="majorHAnsi" w:hAnsiTheme="majorHAnsi" w:cstheme="majorBidi"/>
          <w:color w:val="000000"/>
          <w:sz w:val="18"/>
          <w:szCs w:val="18"/>
          <w:lang w:val="en-US"/>
        </w:rPr>
      </w:pPr>
      <w:r w:rsidRPr="001C7A9B">
        <w:rPr>
          <w:rFonts w:asciiTheme="majorHAnsi" w:hAnsiTheme="majorHAnsi" w:cstheme="majorBidi"/>
          <w:shd w:val="clear" w:color="auto" w:fill="FFFFFF" w:themeFill="background1"/>
          <w:lang w:val="en-US"/>
        </w:rPr>
        <w:t>Fundamentals of fluid</w:t>
      </w:r>
      <w:r w:rsidRPr="001C7A9B">
        <w:rPr>
          <w:rFonts w:asciiTheme="majorHAnsi" w:hAnsiTheme="majorHAnsi" w:cstheme="majorBidi"/>
          <w:lang w:val="en-US"/>
        </w:rPr>
        <w:t xml:space="preserve"> mechanics 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2009, </w:t>
      </w:r>
      <w:r w:rsidRPr="001C7A9B">
        <w:rPr>
          <w:rFonts w:asciiTheme="majorHAnsi" w:eastAsia="Times New Roman" w:hAnsiTheme="majorHAnsi" w:cstheme="majorBidi"/>
          <w:lang w:val="en-US" w:eastAsia="fr-FR"/>
        </w:rPr>
        <w:t xml:space="preserve">BR Munson, DF Young  TH Okiishi, WW Huebsch </w:t>
      </w:r>
      <w:r w:rsidRPr="001C7A9B">
        <w:rPr>
          <w:rFonts w:asciiTheme="majorHAnsi" w:hAnsiTheme="majorHAnsi" w:cstheme="majorBidi"/>
          <w:lang w:val="en-US"/>
        </w:rPr>
        <w:t>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John Wiley &amp; Sons </w:t>
      </w:r>
    </w:p>
    <w:p w:rsidR="00D165B5" w:rsidRPr="001C7A9B" w:rsidRDefault="00D165B5" w:rsidP="003E039D">
      <w:pPr>
        <w:pStyle w:val="Paragraphedeliste"/>
        <w:numPr>
          <w:ilvl w:val="0"/>
          <w:numId w:val="54"/>
        </w:numPr>
        <w:shd w:val="clear" w:color="auto" w:fill="FFFFFF"/>
        <w:spacing w:after="24" w:line="360" w:lineRule="auto"/>
        <w:ind w:right="1210"/>
        <w:jc w:val="both"/>
        <w:outlineLvl w:val="2"/>
        <w:rPr>
          <w:rFonts w:asciiTheme="majorHAnsi" w:eastAsia="Times New Roman" w:hAnsiTheme="majorHAnsi" w:cstheme="majorBidi"/>
          <w:lang w:val="en-US" w:eastAsia="fr-FR"/>
        </w:rPr>
      </w:pPr>
      <w:r w:rsidRPr="001C7A9B">
        <w:rPr>
          <w:rFonts w:asciiTheme="majorHAnsi" w:eastAsia="Times New Roman" w:hAnsiTheme="majorHAnsi" w:cstheme="majorBidi"/>
          <w:color w:val="000000"/>
          <w:lang w:val="en-US" w:eastAsia="fr-FR"/>
        </w:rPr>
        <w:t>Fluid mechanics</w:t>
      </w:r>
      <w:r w:rsidRPr="001C7A9B">
        <w:rPr>
          <w:rFonts w:asciiTheme="majorHAnsi" w:eastAsia="Times New Roman" w:hAnsiTheme="majorHAnsi" w:cstheme="majorBidi"/>
          <w:b/>
          <w:bCs/>
          <w:color w:val="000000"/>
          <w:lang w:val="en-US" w:eastAsia="fr-FR"/>
        </w:rPr>
        <w:t xml:space="preserve">, </w:t>
      </w:r>
      <w:hyperlink r:id="rId28" w:history="1">
        <w:r w:rsidRPr="001C7A9B">
          <w:rPr>
            <w:rFonts w:asciiTheme="majorHAnsi" w:eastAsia="Times New Roman" w:hAnsiTheme="majorHAnsi" w:cstheme="majorBidi"/>
            <w:u w:val="single"/>
            <w:lang w:val="en-US" w:eastAsia="fr-FR"/>
          </w:rPr>
          <w:t>YA Cengel</w:t>
        </w:r>
      </w:hyperlink>
      <w:r w:rsidRPr="001C7A9B">
        <w:rPr>
          <w:rFonts w:asciiTheme="majorHAnsi" w:eastAsia="Times New Roman" w:hAnsiTheme="majorHAnsi" w:cstheme="majorBidi"/>
          <w:lang w:val="en-US" w:eastAsia="fr-FR"/>
        </w:rPr>
        <w:t> - 2010 - Tata McGraw-Hill Education</w:t>
      </w:r>
    </w:p>
    <w:p w:rsidR="00D165B5" w:rsidRPr="001C7A9B" w:rsidRDefault="00D165B5" w:rsidP="003E039D">
      <w:pPr>
        <w:pStyle w:val="Paragraphedeliste"/>
        <w:numPr>
          <w:ilvl w:val="0"/>
          <w:numId w:val="54"/>
        </w:numPr>
        <w:spacing w:after="200" w:line="360" w:lineRule="auto"/>
        <w:jc w:val="both"/>
        <w:rPr>
          <w:rFonts w:asciiTheme="majorHAnsi" w:hAnsiTheme="majorHAnsi" w:cstheme="majorBidi"/>
          <w:lang w:val="en-US"/>
        </w:rPr>
      </w:pPr>
      <w:r w:rsidRPr="001C7A9B">
        <w:rPr>
          <w:rFonts w:asciiTheme="majorHAnsi" w:hAnsiTheme="majorHAnsi" w:cstheme="majorBidi"/>
          <w:lang w:val="en-US"/>
        </w:rPr>
        <w:t xml:space="preserve">Fluid Mechanics Frank M. White Fourth Edition 2003 McGraw-Hill </w:t>
      </w:r>
    </w:p>
    <w:p w:rsidR="00D165B5" w:rsidRPr="001C7A9B" w:rsidRDefault="00D165B5" w:rsidP="003E039D">
      <w:pPr>
        <w:pStyle w:val="Paragraphedeliste"/>
        <w:numPr>
          <w:ilvl w:val="0"/>
          <w:numId w:val="54"/>
        </w:numPr>
        <w:spacing w:after="200" w:line="360" w:lineRule="auto"/>
        <w:jc w:val="both"/>
        <w:rPr>
          <w:rFonts w:asciiTheme="majorHAnsi" w:hAnsiTheme="majorHAnsi" w:cstheme="majorBidi"/>
        </w:rPr>
      </w:pPr>
      <w:r w:rsidRPr="001C7A9B">
        <w:rPr>
          <w:rFonts w:asciiTheme="majorHAnsi" w:hAnsiTheme="majorHAnsi" w:cstheme="majorBidi"/>
        </w:rPr>
        <w:t>Mécanique  des fluids et hydraulique  2ème édition, Ronald v. Giles, Jack B Evett, Cheng Liu, McGraw-Hill</w:t>
      </w:r>
    </w:p>
    <w:p w:rsidR="00D165B5" w:rsidRPr="001C7A9B" w:rsidRDefault="007011C0" w:rsidP="003E039D">
      <w:pPr>
        <w:pStyle w:val="Paragraphedeliste"/>
        <w:numPr>
          <w:ilvl w:val="0"/>
          <w:numId w:val="54"/>
        </w:numPr>
        <w:spacing w:after="200" w:line="360" w:lineRule="auto"/>
        <w:jc w:val="both"/>
        <w:rPr>
          <w:rFonts w:asciiTheme="majorHAnsi" w:hAnsiTheme="majorHAnsi" w:cstheme="majorBidi"/>
          <w:sz w:val="22"/>
          <w:szCs w:val="22"/>
        </w:rPr>
      </w:pPr>
      <w:hyperlink r:id="rId29" w:history="1">
        <w:r w:rsidR="00D165B5" w:rsidRPr="001C7A9B">
          <w:rPr>
            <w:rStyle w:val="Lienhypertexte"/>
            <w:rFonts w:asciiTheme="majorHAnsi" w:hAnsiTheme="majorHAnsi" w:cs="Arial"/>
            <w:color w:val="auto"/>
            <w:sz w:val="22"/>
            <w:szCs w:val="22"/>
            <w:u w:val="none"/>
            <w:bdr w:val="none" w:sz="0" w:space="0" w:color="auto" w:frame="1"/>
            <w:shd w:val="clear" w:color="auto" w:fill="FFFFFF"/>
          </w:rPr>
          <w:t>S.  Amiroudine</w:t>
        </w:r>
      </w:hyperlink>
      <w:r w:rsidR="00D165B5" w:rsidRPr="001C7A9B">
        <w:rPr>
          <w:rFonts w:asciiTheme="majorHAnsi" w:hAnsiTheme="majorHAnsi" w:cs="Arial"/>
          <w:sz w:val="22"/>
          <w:szCs w:val="22"/>
          <w:shd w:val="clear" w:color="auto" w:fill="FFFFFF"/>
        </w:rPr>
        <w:t>,</w:t>
      </w:r>
      <w:r w:rsidR="00D165B5" w:rsidRPr="001C7A9B">
        <w:rPr>
          <w:rStyle w:val="apple-converted-space"/>
          <w:rFonts w:asciiTheme="majorHAnsi" w:hAnsiTheme="majorHAnsi" w:cs="Arial"/>
          <w:sz w:val="22"/>
          <w:szCs w:val="22"/>
          <w:shd w:val="clear" w:color="auto" w:fill="FFFFFF"/>
        </w:rPr>
        <w:t> </w:t>
      </w:r>
      <w:hyperlink r:id="rId30" w:history="1">
        <w:r w:rsidR="00D165B5" w:rsidRPr="001C7A9B">
          <w:rPr>
            <w:rStyle w:val="Lienhypertexte"/>
            <w:rFonts w:asciiTheme="majorHAnsi" w:hAnsiTheme="majorHAnsi" w:cs="Arial"/>
            <w:color w:val="auto"/>
            <w:sz w:val="22"/>
            <w:szCs w:val="22"/>
            <w:u w:val="none"/>
            <w:bdr w:val="none" w:sz="0" w:space="0" w:color="auto" w:frame="1"/>
            <w:shd w:val="clear" w:color="auto" w:fill="FFFFFF"/>
          </w:rPr>
          <w:t>J. L. Battaglia</w:t>
        </w:r>
      </w:hyperlink>
      <w:r w:rsidR="00D165B5" w:rsidRPr="001C7A9B">
        <w:rPr>
          <w:rFonts w:asciiTheme="majorHAnsi" w:hAnsiTheme="majorHAnsi" w:cs="Arial"/>
          <w:b/>
          <w:bCs/>
          <w:shd w:val="clear" w:color="auto" w:fill="FFFFFF"/>
        </w:rPr>
        <w:t>, ‘</w:t>
      </w:r>
      <w:r w:rsidR="00D165B5" w:rsidRPr="001C7A9B">
        <w:rPr>
          <w:rFonts w:asciiTheme="majorHAnsi" w:hAnsiTheme="majorHAnsi" w:cs="Arial"/>
          <w:sz w:val="22"/>
          <w:szCs w:val="22"/>
        </w:rPr>
        <w:t>Mécanique des fluides Cours et exercices corrigés’Ed. Dunod</w:t>
      </w:r>
    </w:p>
    <w:p w:rsidR="00D165B5" w:rsidRPr="001C7A9B" w:rsidRDefault="00D165B5" w:rsidP="003E039D">
      <w:pPr>
        <w:pStyle w:val="Paragraphedeliste"/>
        <w:numPr>
          <w:ilvl w:val="0"/>
          <w:numId w:val="54"/>
        </w:numPr>
        <w:spacing w:after="200" w:line="360" w:lineRule="auto"/>
        <w:jc w:val="both"/>
        <w:rPr>
          <w:rFonts w:asciiTheme="majorHAnsi" w:hAnsiTheme="majorHAnsi" w:cstheme="majorBidi"/>
          <w:sz w:val="22"/>
          <w:szCs w:val="22"/>
        </w:rPr>
      </w:pPr>
      <w:r w:rsidRPr="001C7A9B">
        <w:rPr>
          <w:rFonts w:asciiTheme="majorHAnsi" w:hAnsiTheme="majorHAnsi" w:cs="Arial"/>
        </w:rPr>
        <w:t>R. Comolet, ‘Mécanique des fluides expérimentale’, Tome 1, 2 et 3, Ed. Masson et Cie.</w:t>
      </w:r>
    </w:p>
    <w:p w:rsidR="00D165B5" w:rsidRPr="001C7A9B" w:rsidRDefault="00D165B5" w:rsidP="003E039D">
      <w:pPr>
        <w:pStyle w:val="Paragraphedeliste"/>
        <w:numPr>
          <w:ilvl w:val="0"/>
          <w:numId w:val="54"/>
        </w:numPr>
        <w:jc w:val="both"/>
        <w:rPr>
          <w:rFonts w:asciiTheme="majorHAnsi" w:hAnsiTheme="majorHAnsi" w:cs="Arial"/>
          <w:lang w:val="en-US"/>
        </w:rPr>
      </w:pPr>
      <w:r w:rsidRPr="001C7A9B">
        <w:rPr>
          <w:rFonts w:asciiTheme="majorHAnsi" w:hAnsiTheme="majorHAnsi" w:cs="Arial"/>
        </w:rPr>
        <w:t xml:space="preserve">R. Ouziaux, ‘Mécanique des fluides appliquée’, Ed. </w:t>
      </w:r>
      <w:r w:rsidRPr="001C7A9B">
        <w:rPr>
          <w:rFonts w:asciiTheme="majorHAnsi" w:hAnsiTheme="majorHAnsi" w:cs="Arial"/>
          <w:lang w:val="en-US"/>
        </w:rPr>
        <w:t>Dunod, 1978</w:t>
      </w:r>
    </w:p>
    <w:p w:rsidR="00D165B5" w:rsidRPr="001C7A9B" w:rsidRDefault="00D165B5" w:rsidP="003E039D">
      <w:pPr>
        <w:pStyle w:val="Paragraphedeliste"/>
        <w:numPr>
          <w:ilvl w:val="0"/>
          <w:numId w:val="54"/>
        </w:numPr>
        <w:jc w:val="both"/>
        <w:rPr>
          <w:rFonts w:asciiTheme="majorHAnsi" w:hAnsiTheme="majorHAnsi" w:cs="Arial"/>
        </w:rPr>
      </w:pPr>
      <w:r w:rsidRPr="001C7A9B">
        <w:rPr>
          <w:rFonts w:asciiTheme="majorHAnsi" w:hAnsiTheme="majorHAnsi" w:cs="Arial"/>
          <w:lang w:val="en-US"/>
        </w:rPr>
        <w:t xml:space="preserve">B. R. Munson, D. F. Young, T. H. Okiishi, ‘Fundamentals of fluid mechanics’, Wiley &amp; sons. </w:t>
      </w:r>
      <w:r w:rsidRPr="001C7A9B">
        <w:rPr>
          <w:rFonts w:asciiTheme="majorHAnsi" w:hAnsiTheme="majorHAnsi" w:cs="Arial"/>
        </w:rPr>
        <w:t xml:space="preserve">R. V. Gilles, ‘Mécanique des fluides et hydraulique : Cours et problèmes’, Série Schaum, Mc Graw Hill, 1975. </w:t>
      </w:r>
    </w:p>
    <w:p w:rsidR="00D165B5" w:rsidRPr="001C7A9B" w:rsidRDefault="00D165B5" w:rsidP="00D165B5">
      <w:pPr>
        <w:pStyle w:val="Paragraphedeliste"/>
        <w:spacing w:after="200" w:line="360" w:lineRule="auto"/>
        <w:jc w:val="both"/>
        <w:rPr>
          <w:rFonts w:asciiTheme="majorHAnsi" w:hAnsiTheme="majorHAnsi" w:cstheme="majorBidi"/>
          <w:sz w:val="22"/>
          <w:szCs w:val="22"/>
        </w:rPr>
      </w:pPr>
    </w:p>
    <w:p w:rsidR="00D165B5" w:rsidRPr="001C7A9B" w:rsidRDefault="00D165B5" w:rsidP="00D165B5">
      <w:pPr>
        <w:rPr>
          <w:rFonts w:asciiTheme="majorHAnsi" w:hAnsiTheme="majorHAnsi"/>
        </w:rPr>
      </w:pPr>
    </w:p>
    <w:p w:rsidR="00D165B5" w:rsidRPr="001C7A9B" w:rsidRDefault="00D165B5" w:rsidP="00D165B5">
      <w:pPr>
        <w:spacing w:after="120" w:line="276" w:lineRule="auto"/>
        <w:jc w:val="both"/>
        <w:rPr>
          <w:rFonts w:asciiTheme="majorHAnsi" w:hAnsiTheme="majorHAnsi" w:cs="Arial"/>
          <w:b/>
        </w:rPr>
      </w:pPr>
      <w:r w:rsidRPr="001C7A9B">
        <w:rPr>
          <w:rFonts w:asciiTheme="majorHAnsi" w:hAnsiTheme="majorHAnsi" w:cs="Arial"/>
          <w:b/>
        </w:rPr>
        <w:br w:type="page"/>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 xml:space="preserve">Mécanique rationnelle             </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D165B5" w:rsidRPr="001C7A9B" w:rsidRDefault="00D165B5" w:rsidP="00D165B5">
      <w:pPr>
        <w:spacing w:after="100" w:afterAutospacing="1"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r w:rsidRPr="001C7A9B">
        <w:rPr>
          <w:rFonts w:asciiTheme="majorHAnsi" w:hAnsiTheme="majorHAnsi" w:cs="Arial"/>
          <w:u w:val="thick" w:color="F79646" w:themeColor="accent6"/>
        </w:rPr>
        <w:t> :</w:t>
      </w:r>
    </w:p>
    <w:p w:rsidR="00D165B5" w:rsidRPr="001C7A9B" w:rsidRDefault="00D165B5" w:rsidP="00D165B5">
      <w:pPr>
        <w:spacing w:line="276" w:lineRule="auto"/>
        <w:jc w:val="both"/>
        <w:rPr>
          <w:rFonts w:asciiTheme="majorHAnsi" w:hAnsiTheme="majorHAnsi" w:cs="Arial"/>
        </w:rPr>
      </w:pPr>
      <w:r w:rsidRPr="001C7A9B">
        <w:rPr>
          <w:rFonts w:asciiTheme="majorHAnsi" w:hAnsiTheme="majorHAnsi" w:cs="Arial"/>
        </w:rPr>
        <w:t>L’étudiant sera en mesure de saisir la nature d’un problème (statique, cinématique ou dynamique) de mécanique du solide, il possèdera les outils lui permettant de résoudre le problème dans le cadre de la mécanique classique. Cette matière constitue un pré requis pour les matières : RDM  et la mécanique analytique.</w:t>
      </w:r>
    </w:p>
    <w:p w:rsidR="00D165B5" w:rsidRPr="001C7A9B" w:rsidRDefault="00D165B5" w:rsidP="00D165B5">
      <w:pPr>
        <w:spacing w:line="276" w:lineRule="auto"/>
        <w:jc w:val="both"/>
        <w:rPr>
          <w:rFonts w:asciiTheme="majorHAnsi" w:hAnsiTheme="majorHAnsi" w:cs="Arial"/>
        </w:rPr>
      </w:pPr>
    </w:p>
    <w:p w:rsidR="00D165B5" w:rsidRPr="001C7A9B" w:rsidRDefault="00D165B5" w:rsidP="00D165B5">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rsidR="00D165B5" w:rsidRPr="001C7A9B" w:rsidRDefault="00D165B5" w:rsidP="00D165B5">
      <w:pPr>
        <w:spacing w:line="276" w:lineRule="auto"/>
        <w:jc w:val="both"/>
        <w:rPr>
          <w:rFonts w:asciiTheme="majorHAnsi" w:hAnsiTheme="majorHAnsi" w:cs="Arial"/>
        </w:rPr>
      </w:pPr>
      <w:r w:rsidRPr="001C7A9B">
        <w:rPr>
          <w:rFonts w:asciiTheme="majorHAnsi" w:hAnsiTheme="majorHAnsi" w:cs="Arial"/>
        </w:rPr>
        <w:t>L’étudiant devra assimiler préalablement la matière physique 1 qui traite la mécanique du point. Aussi, la matière mathématique 2 comporte des outils indispensables.</w:t>
      </w:r>
    </w:p>
    <w:p w:rsidR="00D165B5" w:rsidRPr="001C7A9B" w:rsidRDefault="00D165B5" w:rsidP="00D165B5">
      <w:pPr>
        <w:jc w:val="center"/>
        <w:rPr>
          <w:rFonts w:asciiTheme="majorHAnsi" w:hAnsiTheme="majorHAnsi" w:cs="Arial"/>
          <w:b/>
          <w:bCs/>
          <w:u w:val="single"/>
        </w:rPr>
      </w:pPr>
    </w:p>
    <w:p w:rsidR="00D165B5" w:rsidRPr="001C7A9B" w:rsidRDefault="00D165B5" w:rsidP="00D165B5">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 </w:t>
      </w:r>
    </w:p>
    <w:p w:rsidR="00D165B5" w:rsidRPr="001C7A9B" w:rsidRDefault="00D165B5" w:rsidP="00D165B5">
      <w:pPr>
        <w:rPr>
          <w:rFonts w:asciiTheme="majorHAnsi" w:hAnsiTheme="majorHAnsi" w:cs="Arial"/>
          <w:b/>
          <w:bCs/>
          <w:u w:val="single"/>
        </w:rPr>
      </w:pPr>
    </w:p>
    <w:p w:rsidR="00D165B5" w:rsidRPr="001C7A9B" w:rsidRDefault="00D165B5" w:rsidP="00D165B5">
      <w:pPr>
        <w:rPr>
          <w:rFonts w:asciiTheme="majorHAnsi" w:hAnsiTheme="majorHAnsi" w:cs="Arial"/>
        </w:rPr>
      </w:pPr>
      <w:r w:rsidRPr="001C7A9B">
        <w:rPr>
          <w:rFonts w:asciiTheme="majorHAnsi" w:hAnsiTheme="majorHAnsi" w:cs="Arial"/>
          <w:b/>
          <w:bCs/>
        </w:rPr>
        <w:t>Chapitre 1 : Rappels mathématiques (éléments de calcul vectoriel).</w:t>
      </w:r>
      <w:r w:rsidRPr="001C7A9B">
        <w:rPr>
          <w:rFonts w:asciiTheme="majorHAnsi" w:hAnsiTheme="majorHAnsi" w:cs="Arial"/>
        </w:rPr>
        <w:tab/>
      </w:r>
      <w:r w:rsidRPr="001C7A9B">
        <w:rPr>
          <w:rFonts w:asciiTheme="majorHAnsi" w:hAnsiTheme="majorHAnsi" w:cs="Arial"/>
          <w:b/>
          <w:bCs/>
        </w:rPr>
        <w:t>1 semaine</w:t>
      </w:r>
    </w:p>
    <w:p w:rsidR="00D165B5" w:rsidRPr="001C7A9B" w:rsidRDefault="00D165B5" w:rsidP="00D165B5">
      <w:pPr>
        <w:rPr>
          <w:rFonts w:asciiTheme="majorHAnsi" w:hAnsiTheme="majorHAnsi" w:cs="Arial"/>
        </w:rPr>
      </w:pPr>
    </w:p>
    <w:p w:rsidR="00D165B5" w:rsidRPr="001C7A9B" w:rsidRDefault="00D165B5" w:rsidP="00D165B5">
      <w:pPr>
        <w:rPr>
          <w:rFonts w:asciiTheme="majorHAnsi" w:hAnsiTheme="majorHAnsi" w:cs="Arial"/>
          <w:b/>
          <w:bCs/>
        </w:rPr>
      </w:pPr>
      <w:r w:rsidRPr="001C7A9B">
        <w:rPr>
          <w:rFonts w:asciiTheme="majorHAnsi" w:hAnsiTheme="majorHAnsi" w:cs="Arial"/>
          <w:b/>
          <w:bCs/>
        </w:rPr>
        <w:t>Chapitre 2 </w:t>
      </w:r>
      <w:proofErr w:type="gramStart"/>
      <w:r w:rsidRPr="001C7A9B">
        <w:rPr>
          <w:rFonts w:asciiTheme="majorHAnsi" w:hAnsiTheme="majorHAnsi" w:cs="Arial"/>
          <w:b/>
          <w:bCs/>
        </w:rPr>
        <w:t>:Généralités</w:t>
      </w:r>
      <w:proofErr w:type="gramEnd"/>
      <w:r w:rsidRPr="001C7A9B">
        <w:rPr>
          <w:rFonts w:asciiTheme="majorHAnsi" w:hAnsiTheme="majorHAnsi" w:cs="Arial"/>
          <w:b/>
          <w:bCs/>
        </w:rPr>
        <w:t xml:space="preserve"> et définitions de base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2 semaines</w:t>
      </w:r>
    </w:p>
    <w:p w:rsidR="00D165B5" w:rsidRPr="001C7A9B" w:rsidRDefault="00D165B5" w:rsidP="00D165B5">
      <w:pPr>
        <w:rPr>
          <w:rFonts w:asciiTheme="majorHAnsi" w:hAnsiTheme="majorHAnsi" w:cs="Arial"/>
          <w:b/>
          <w:bCs/>
        </w:rPr>
      </w:pPr>
      <w:r w:rsidRPr="001C7A9B">
        <w:rPr>
          <w:rFonts w:asciiTheme="majorHAnsi" w:hAnsiTheme="majorHAnsi" w:cs="Arial"/>
        </w:rPr>
        <w:t>2.1 Définition et sens physique de la force</w:t>
      </w:r>
    </w:p>
    <w:p w:rsidR="00D165B5" w:rsidRPr="001C7A9B" w:rsidRDefault="00D165B5" w:rsidP="00D165B5">
      <w:pPr>
        <w:rPr>
          <w:rFonts w:asciiTheme="majorHAnsi" w:hAnsiTheme="majorHAnsi" w:cs="Arial"/>
          <w:b/>
          <w:bCs/>
        </w:rPr>
      </w:pPr>
      <w:r w:rsidRPr="001C7A9B">
        <w:rPr>
          <w:rFonts w:asciiTheme="majorHAnsi" w:hAnsiTheme="majorHAnsi" w:cs="Arial"/>
        </w:rPr>
        <w:t>2.2 Représentation mathématique de la force</w:t>
      </w:r>
    </w:p>
    <w:p w:rsidR="00D165B5" w:rsidRPr="001C7A9B" w:rsidRDefault="00D165B5" w:rsidP="00D165B5">
      <w:pPr>
        <w:rPr>
          <w:rFonts w:asciiTheme="majorHAnsi" w:hAnsiTheme="majorHAnsi" w:cs="Arial"/>
          <w:b/>
          <w:bCs/>
        </w:rPr>
      </w:pPr>
      <w:r w:rsidRPr="001C7A9B">
        <w:rPr>
          <w:rFonts w:asciiTheme="majorHAnsi" w:hAnsiTheme="majorHAnsi" w:cs="Arial"/>
        </w:rPr>
        <w:t>2.3 Opérations sur la force (composition, décomposition, projection)</w:t>
      </w:r>
    </w:p>
    <w:p w:rsidR="00D165B5" w:rsidRPr="001C7A9B" w:rsidRDefault="00D165B5" w:rsidP="00D165B5">
      <w:pPr>
        <w:rPr>
          <w:rFonts w:asciiTheme="majorHAnsi" w:hAnsiTheme="majorHAnsi" w:cs="Arial"/>
          <w:b/>
          <w:bCs/>
        </w:rPr>
      </w:pPr>
      <w:r w:rsidRPr="001C7A9B">
        <w:rPr>
          <w:rFonts w:asciiTheme="majorHAnsi" w:hAnsiTheme="majorHAnsi" w:cs="Arial"/>
        </w:rPr>
        <w:t>2.4 Type de force : ponctuelle, linéique, surfacique, volumique</w:t>
      </w:r>
    </w:p>
    <w:p w:rsidR="00D165B5" w:rsidRPr="001C7A9B" w:rsidRDefault="00D165B5" w:rsidP="00D165B5">
      <w:pPr>
        <w:rPr>
          <w:rFonts w:asciiTheme="majorHAnsi" w:hAnsiTheme="majorHAnsi" w:cs="Arial"/>
          <w:b/>
          <w:bCs/>
        </w:rPr>
      </w:pPr>
      <w:r w:rsidRPr="001C7A9B">
        <w:rPr>
          <w:rFonts w:asciiTheme="majorHAnsi" w:hAnsiTheme="majorHAnsi" w:cs="Arial"/>
        </w:rPr>
        <w:t>2.5 Classification de forces : forces internes, forces externes.</w:t>
      </w:r>
    </w:p>
    <w:p w:rsidR="00D165B5" w:rsidRPr="001C7A9B" w:rsidRDefault="00D165B5" w:rsidP="00D165B5">
      <w:pPr>
        <w:rPr>
          <w:rFonts w:asciiTheme="majorHAnsi" w:hAnsiTheme="majorHAnsi" w:cs="Arial"/>
          <w:b/>
          <w:bCs/>
        </w:rPr>
      </w:pPr>
      <w:r w:rsidRPr="001C7A9B">
        <w:rPr>
          <w:rFonts w:asciiTheme="majorHAnsi" w:hAnsiTheme="majorHAnsi" w:cs="Arial"/>
        </w:rPr>
        <w:t>2.6 Modèles mécanique : le point matériel, le corps solide</w:t>
      </w:r>
    </w:p>
    <w:p w:rsidR="00D165B5" w:rsidRPr="001C7A9B" w:rsidRDefault="00D165B5" w:rsidP="00D165B5">
      <w:pPr>
        <w:rPr>
          <w:rFonts w:asciiTheme="majorHAnsi" w:hAnsiTheme="majorHAnsi" w:cs="Arial"/>
          <w:b/>
          <w:bCs/>
          <w:u w:val="single"/>
        </w:rPr>
      </w:pPr>
    </w:p>
    <w:p w:rsidR="00D165B5" w:rsidRPr="001C7A9B" w:rsidRDefault="00D165B5" w:rsidP="00D165B5">
      <w:pPr>
        <w:rPr>
          <w:rFonts w:asciiTheme="majorHAnsi" w:hAnsiTheme="majorHAnsi" w:cs="Arial"/>
        </w:rPr>
      </w:pPr>
      <w:r w:rsidRPr="001C7A9B">
        <w:rPr>
          <w:rFonts w:asciiTheme="majorHAnsi" w:hAnsiTheme="majorHAnsi" w:cs="Arial"/>
          <w:b/>
          <w:bCs/>
        </w:rPr>
        <w:t xml:space="preserve">Chapitre 3 : Statique.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D165B5" w:rsidRPr="001C7A9B" w:rsidRDefault="00D165B5" w:rsidP="00D165B5">
      <w:pPr>
        <w:rPr>
          <w:rFonts w:asciiTheme="majorHAnsi" w:hAnsiTheme="majorHAnsi" w:cs="Arial"/>
        </w:rPr>
      </w:pPr>
      <w:r w:rsidRPr="001C7A9B">
        <w:rPr>
          <w:rFonts w:asciiTheme="majorHAnsi" w:hAnsiTheme="majorHAnsi" w:cs="Arial"/>
        </w:rPr>
        <w:t>3.1 Axiomes de la statique</w:t>
      </w:r>
    </w:p>
    <w:p w:rsidR="00D165B5" w:rsidRPr="001C7A9B" w:rsidRDefault="00D165B5" w:rsidP="00D165B5">
      <w:pPr>
        <w:rPr>
          <w:rFonts w:asciiTheme="majorHAnsi" w:hAnsiTheme="majorHAnsi" w:cs="Arial"/>
        </w:rPr>
      </w:pPr>
      <w:r w:rsidRPr="001C7A9B">
        <w:rPr>
          <w:rFonts w:asciiTheme="majorHAnsi" w:hAnsiTheme="majorHAnsi" w:cs="Arial"/>
        </w:rPr>
        <w:t>3.2 Liaisons, appuis et réactions</w:t>
      </w:r>
    </w:p>
    <w:p w:rsidR="00D165B5" w:rsidRPr="001C7A9B" w:rsidRDefault="00D165B5" w:rsidP="00D165B5">
      <w:pPr>
        <w:rPr>
          <w:rFonts w:asciiTheme="majorHAnsi" w:hAnsiTheme="majorHAnsi" w:cs="Arial"/>
        </w:rPr>
      </w:pPr>
      <w:r w:rsidRPr="001C7A9B">
        <w:rPr>
          <w:rFonts w:asciiTheme="majorHAnsi" w:hAnsiTheme="majorHAnsi" w:cs="Arial"/>
        </w:rPr>
        <w:t>3.3 Axiome des liaisons</w:t>
      </w:r>
    </w:p>
    <w:p w:rsidR="00D165B5" w:rsidRPr="001C7A9B" w:rsidRDefault="00D165B5" w:rsidP="00D165B5">
      <w:pPr>
        <w:rPr>
          <w:rFonts w:asciiTheme="majorHAnsi" w:hAnsiTheme="majorHAnsi" w:cs="Arial"/>
        </w:rPr>
      </w:pPr>
      <w:r w:rsidRPr="001C7A9B">
        <w:rPr>
          <w:rFonts w:asciiTheme="majorHAnsi" w:hAnsiTheme="majorHAnsi" w:cs="Arial"/>
        </w:rPr>
        <w:t>3.4 Conditions d’équilibre :</w:t>
      </w:r>
    </w:p>
    <w:p w:rsidR="00D165B5" w:rsidRPr="001C7A9B" w:rsidRDefault="00D165B5" w:rsidP="00D165B5">
      <w:pPr>
        <w:rPr>
          <w:rFonts w:asciiTheme="majorHAnsi" w:hAnsiTheme="majorHAnsi" w:cs="Arial"/>
        </w:rPr>
      </w:pPr>
      <w:r w:rsidRPr="001C7A9B">
        <w:rPr>
          <w:rFonts w:asciiTheme="majorHAnsi" w:hAnsiTheme="majorHAnsi" w:cs="Arial"/>
        </w:rPr>
        <w:t>3.4.1 Forces concourantes</w:t>
      </w:r>
    </w:p>
    <w:p w:rsidR="00D165B5" w:rsidRPr="001C7A9B" w:rsidRDefault="00D165B5" w:rsidP="00D165B5">
      <w:pPr>
        <w:rPr>
          <w:rFonts w:asciiTheme="majorHAnsi" w:hAnsiTheme="majorHAnsi" w:cs="Arial"/>
        </w:rPr>
      </w:pPr>
      <w:r w:rsidRPr="001C7A9B">
        <w:rPr>
          <w:rFonts w:asciiTheme="majorHAnsi" w:hAnsiTheme="majorHAnsi" w:cs="Arial"/>
        </w:rPr>
        <w:t>3.4.2 Forces parallèles</w:t>
      </w:r>
    </w:p>
    <w:p w:rsidR="00D165B5" w:rsidRPr="001C7A9B" w:rsidRDefault="00D165B5" w:rsidP="00D165B5">
      <w:pPr>
        <w:rPr>
          <w:rFonts w:asciiTheme="majorHAnsi" w:hAnsiTheme="majorHAnsi" w:cs="Arial"/>
        </w:rPr>
      </w:pPr>
      <w:r w:rsidRPr="001C7A9B">
        <w:rPr>
          <w:rFonts w:asciiTheme="majorHAnsi" w:hAnsiTheme="majorHAnsi" w:cs="Arial"/>
        </w:rPr>
        <w:t>3.4.3 Forces planes</w:t>
      </w:r>
    </w:p>
    <w:p w:rsidR="00D165B5" w:rsidRPr="001C7A9B" w:rsidRDefault="00D165B5" w:rsidP="00D165B5">
      <w:pPr>
        <w:rPr>
          <w:rFonts w:asciiTheme="majorHAnsi" w:hAnsiTheme="majorHAnsi" w:cs="Arial"/>
          <w:b/>
          <w:bCs/>
          <w:u w:val="single"/>
        </w:rPr>
      </w:pPr>
    </w:p>
    <w:p w:rsidR="00D165B5" w:rsidRPr="001C7A9B" w:rsidRDefault="00D165B5" w:rsidP="00D165B5">
      <w:pPr>
        <w:rPr>
          <w:rFonts w:asciiTheme="majorHAnsi" w:hAnsiTheme="majorHAnsi" w:cs="Arial"/>
        </w:rPr>
      </w:pPr>
      <w:r w:rsidRPr="001C7A9B">
        <w:rPr>
          <w:rFonts w:asciiTheme="majorHAnsi" w:hAnsiTheme="majorHAnsi" w:cs="Arial"/>
          <w:b/>
          <w:bCs/>
        </w:rPr>
        <w:t xml:space="preserve">Chapitre 4 : cinématique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D165B5" w:rsidRPr="001C7A9B" w:rsidRDefault="00D165B5" w:rsidP="00D165B5">
      <w:pPr>
        <w:rPr>
          <w:rFonts w:asciiTheme="majorHAnsi" w:hAnsiTheme="majorHAnsi" w:cs="Arial"/>
        </w:rPr>
      </w:pPr>
      <w:r w:rsidRPr="001C7A9B">
        <w:rPr>
          <w:rFonts w:asciiTheme="majorHAnsi" w:hAnsiTheme="majorHAnsi" w:cs="Arial"/>
        </w:rPr>
        <w:t>4.1 Rappels succinct sur les quantités cinématiques pour un point matériel.</w:t>
      </w:r>
    </w:p>
    <w:p w:rsidR="00D165B5" w:rsidRPr="001C7A9B" w:rsidRDefault="00D165B5" w:rsidP="00D165B5">
      <w:pPr>
        <w:rPr>
          <w:rFonts w:asciiTheme="majorHAnsi" w:hAnsiTheme="majorHAnsi" w:cs="Arial"/>
        </w:rPr>
      </w:pPr>
      <w:r w:rsidRPr="001C7A9B">
        <w:rPr>
          <w:rFonts w:asciiTheme="majorHAnsi" w:hAnsiTheme="majorHAnsi" w:cs="Arial"/>
        </w:rPr>
        <w:t>4.2 Cinématique du corps solide</w:t>
      </w:r>
    </w:p>
    <w:p w:rsidR="00D165B5" w:rsidRPr="001C7A9B" w:rsidRDefault="00D165B5" w:rsidP="00D165B5">
      <w:pPr>
        <w:rPr>
          <w:rFonts w:asciiTheme="majorHAnsi" w:hAnsiTheme="majorHAnsi" w:cs="Arial"/>
        </w:rPr>
      </w:pPr>
      <w:r w:rsidRPr="001C7A9B">
        <w:rPr>
          <w:rFonts w:asciiTheme="majorHAnsi" w:hAnsiTheme="majorHAnsi" w:cs="Arial"/>
        </w:rPr>
        <w:t>4.2.1 Mouvement de translation</w:t>
      </w:r>
    </w:p>
    <w:p w:rsidR="00D165B5" w:rsidRPr="001C7A9B" w:rsidRDefault="00D165B5" w:rsidP="00D165B5">
      <w:pPr>
        <w:rPr>
          <w:rFonts w:asciiTheme="majorHAnsi" w:hAnsiTheme="majorHAnsi" w:cs="Arial"/>
        </w:rPr>
      </w:pPr>
      <w:r w:rsidRPr="001C7A9B">
        <w:rPr>
          <w:rFonts w:asciiTheme="majorHAnsi" w:hAnsiTheme="majorHAnsi" w:cs="Arial"/>
        </w:rPr>
        <w:t>4.2.2 Mouvement de rotation autour d’un axe fixe</w:t>
      </w:r>
    </w:p>
    <w:p w:rsidR="00D165B5" w:rsidRPr="001C7A9B" w:rsidRDefault="00D165B5" w:rsidP="00D165B5">
      <w:pPr>
        <w:rPr>
          <w:rFonts w:asciiTheme="majorHAnsi" w:hAnsiTheme="majorHAnsi" w:cs="Arial"/>
        </w:rPr>
      </w:pPr>
      <w:r w:rsidRPr="001C7A9B">
        <w:rPr>
          <w:rFonts w:asciiTheme="majorHAnsi" w:hAnsiTheme="majorHAnsi" w:cs="Arial"/>
        </w:rPr>
        <w:t>4.2.3 Mouvement plan</w:t>
      </w:r>
    </w:p>
    <w:p w:rsidR="00D165B5" w:rsidRPr="001C7A9B" w:rsidRDefault="00D165B5" w:rsidP="00D165B5">
      <w:pPr>
        <w:rPr>
          <w:rFonts w:asciiTheme="majorHAnsi" w:hAnsiTheme="majorHAnsi" w:cs="Arial"/>
        </w:rPr>
      </w:pPr>
      <w:r w:rsidRPr="001C7A9B">
        <w:rPr>
          <w:rFonts w:asciiTheme="majorHAnsi" w:hAnsiTheme="majorHAnsi" w:cs="Arial"/>
        </w:rPr>
        <w:t>4.2.4 Mouvement composé.</w:t>
      </w:r>
    </w:p>
    <w:p w:rsidR="00D165B5" w:rsidRPr="001C7A9B" w:rsidRDefault="00D165B5" w:rsidP="00D165B5">
      <w:pPr>
        <w:rPr>
          <w:rFonts w:asciiTheme="majorHAnsi" w:hAnsiTheme="majorHAnsi" w:cs="Arial"/>
          <w:b/>
          <w:bCs/>
          <w:u w:val="single"/>
        </w:rPr>
      </w:pPr>
    </w:p>
    <w:p w:rsidR="00D165B5" w:rsidRPr="001C7A9B" w:rsidRDefault="00D165B5" w:rsidP="00D165B5">
      <w:pPr>
        <w:rPr>
          <w:rFonts w:asciiTheme="majorHAnsi" w:hAnsiTheme="majorHAnsi" w:cs="Arial"/>
          <w:b/>
          <w:bCs/>
        </w:rPr>
      </w:pPr>
    </w:p>
    <w:p w:rsidR="00D165B5" w:rsidRPr="001C7A9B" w:rsidRDefault="00D165B5" w:rsidP="00D165B5">
      <w:pPr>
        <w:rPr>
          <w:rFonts w:asciiTheme="majorHAnsi" w:hAnsiTheme="majorHAnsi" w:cs="Arial"/>
          <w:b/>
          <w:bCs/>
        </w:rPr>
      </w:pPr>
      <w:r w:rsidRPr="001C7A9B">
        <w:rPr>
          <w:rFonts w:asciiTheme="majorHAnsi" w:hAnsiTheme="majorHAnsi" w:cs="Arial"/>
          <w:b/>
          <w:bCs/>
        </w:rPr>
        <w:t xml:space="preserve">Chapitre 5 : Géométrie de masse.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 xml:space="preserve">5.1 Masse d’un système matériel </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 xml:space="preserve">5.1.1 Système continu </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 xml:space="preserve">5.1.2. Système discret </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5.2 Formulation intégrale du centre de masse</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5.2.1. Définitions (cas linéaire, surfacique et volumique)</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5.2.2 Formulation discrète du centre de masse</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5.2.3 Théorèmes de GULDIN</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 xml:space="preserve">5.3. Moment et produit d’inertie de solides </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 xml:space="preserve">5.4. Tenseur d’inertie d’un solide </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5.4.1 Cas particuliers</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 xml:space="preserve">5.42 Axes Principaux d’inertie </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 xml:space="preserve">5.5. Théorème d’Huyghens </w:t>
      </w:r>
    </w:p>
    <w:p w:rsidR="00D165B5" w:rsidRPr="001C7A9B" w:rsidRDefault="00D165B5" w:rsidP="00D165B5">
      <w:pPr>
        <w:autoSpaceDE w:val="0"/>
        <w:autoSpaceDN w:val="0"/>
        <w:adjustRightInd w:val="0"/>
        <w:rPr>
          <w:rFonts w:asciiTheme="majorHAnsi" w:hAnsiTheme="majorHAnsi" w:cs="Arial"/>
          <w:bCs/>
        </w:rPr>
      </w:pPr>
      <w:r w:rsidRPr="001C7A9B">
        <w:rPr>
          <w:rFonts w:asciiTheme="majorHAnsi" w:hAnsiTheme="majorHAnsi" w:cs="Arial"/>
          <w:bCs/>
        </w:rPr>
        <w:t>5.6. Moment d’inertie de solides par rapport à un axe quelconque.</w:t>
      </w:r>
    </w:p>
    <w:p w:rsidR="00D165B5" w:rsidRPr="001C7A9B" w:rsidRDefault="00D165B5" w:rsidP="00D165B5">
      <w:pPr>
        <w:rPr>
          <w:rFonts w:asciiTheme="majorHAnsi" w:hAnsiTheme="majorHAnsi" w:cs="Arial"/>
        </w:rPr>
      </w:pPr>
    </w:p>
    <w:p w:rsidR="00D165B5" w:rsidRPr="001C7A9B" w:rsidRDefault="00D165B5" w:rsidP="00D165B5">
      <w:pPr>
        <w:rPr>
          <w:rFonts w:asciiTheme="majorHAnsi" w:hAnsiTheme="majorHAnsi" w:cs="Arial"/>
          <w:b/>
          <w:bCs/>
        </w:rPr>
      </w:pPr>
      <w:r w:rsidRPr="001C7A9B">
        <w:rPr>
          <w:rFonts w:asciiTheme="majorHAnsi" w:hAnsiTheme="majorHAnsi" w:cs="Arial"/>
          <w:b/>
          <w:bCs/>
        </w:rPr>
        <w:t xml:space="preserve">Chapitre 6 : Dynamique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D165B5" w:rsidRPr="001C7A9B" w:rsidRDefault="00D165B5" w:rsidP="00D165B5">
      <w:pPr>
        <w:rPr>
          <w:rFonts w:asciiTheme="majorHAnsi" w:hAnsiTheme="majorHAnsi" w:cs="Arial"/>
        </w:rPr>
      </w:pPr>
      <w:r w:rsidRPr="001C7A9B">
        <w:rPr>
          <w:rFonts w:asciiTheme="majorHAnsi" w:hAnsiTheme="majorHAnsi" w:cs="Arial"/>
        </w:rPr>
        <w:t>6.1 Bref rappels sur les quantités dynamiques pour un point matériel.</w:t>
      </w:r>
    </w:p>
    <w:p w:rsidR="00D165B5" w:rsidRPr="001C7A9B" w:rsidRDefault="00D165B5" w:rsidP="00D165B5">
      <w:pPr>
        <w:rPr>
          <w:rFonts w:asciiTheme="majorHAnsi" w:hAnsiTheme="majorHAnsi" w:cs="Arial"/>
        </w:rPr>
      </w:pPr>
      <w:r w:rsidRPr="001C7A9B">
        <w:rPr>
          <w:rFonts w:asciiTheme="majorHAnsi" w:hAnsiTheme="majorHAnsi" w:cs="Arial"/>
        </w:rPr>
        <w:t>6.2 Élément de cinétique du corps rigide :</w:t>
      </w:r>
    </w:p>
    <w:p w:rsidR="00D165B5" w:rsidRPr="001C7A9B" w:rsidRDefault="00D165B5" w:rsidP="00D165B5">
      <w:pPr>
        <w:rPr>
          <w:rFonts w:asciiTheme="majorHAnsi" w:hAnsiTheme="majorHAnsi" w:cs="Arial"/>
        </w:rPr>
      </w:pPr>
      <w:r w:rsidRPr="001C7A9B">
        <w:rPr>
          <w:rFonts w:asciiTheme="majorHAnsi" w:hAnsiTheme="majorHAnsi" w:cs="Arial"/>
        </w:rPr>
        <w:t>6.2.1 Quantité de mouvement</w:t>
      </w:r>
    </w:p>
    <w:p w:rsidR="00D165B5" w:rsidRPr="001C7A9B" w:rsidRDefault="00D165B5" w:rsidP="00D165B5">
      <w:pPr>
        <w:rPr>
          <w:rFonts w:asciiTheme="majorHAnsi" w:hAnsiTheme="majorHAnsi" w:cs="Arial"/>
        </w:rPr>
      </w:pPr>
      <w:r w:rsidRPr="001C7A9B">
        <w:rPr>
          <w:rFonts w:asciiTheme="majorHAnsi" w:hAnsiTheme="majorHAnsi" w:cs="Arial"/>
        </w:rPr>
        <w:t>6.2.2 Moment cinétique</w:t>
      </w:r>
    </w:p>
    <w:p w:rsidR="00D165B5" w:rsidRPr="001C7A9B" w:rsidRDefault="00D165B5" w:rsidP="00D165B5">
      <w:pPr>
        <w:rPr>
          <w:rFonts w:asciiTheme="majorHAnsi" w:hAnsiTheme="majorHAnsi" w:cs="Arial"/>
        </w:rPr>
      </w:pPr>
      <w:r w:rsidRPr="001C7A9B">
        <w:rPr>
          <w:rFonts w:asciiTheme="majorHAnsi" w:hAnsiTheme="majorHAnsi" w:cs="Arial"/>
        </w:rPr>
        <w:t>6.2.3 Énergie cinétique</w:t>
      </w:r>
    </w:p>
    <w:p w:rsidR="00D165B5" w:rsidRPr="001C7A9B" w:rsidRDefault="00D165B5" w:rsidP="00D165B5">
      <w:pPr>
        <w:rPr>
          <w:rFonts w:asciiTheme="majorHAnsi" w:hAnsiTheme="majorHAnsi" w:cs="Arial"/>
        </w:rPr>
      </w:pPr>
      <w:r w:rsidRPr="001C7A9B">
        <w:rPr>
          <w:rFonts w:asciiTheme="majorHAnsi" w:hAnsiTheme="majorHAnsi" w:cs="Arial"/>
        </w:rPr>
        <w:t>6.3 Équation de la dynamique pour un corps solide</w:t>
      </w:r>
    </w:p>
    <w:p w:rsidR="00D165B5" w:rsidRPr="001C7A9B" w:rsidRDefault="00D165B5" w:rsidP="00D165B5">
      <w:pPr>
        <w:rPr>
          <w:rFonts w:asciiTheme="majorHAnsi" w:hAnsiTheme="majorHAnsi" w:cs="Arial"/>
        </w:rPr>
      </w:pPr>
      <w:r w:rsidRPr="001C7A9B">
        <w:rPr>
          <w:rFonts w:asciiTheme="majorHAnsi" w:hAnsiTheme="majorHAnsi" w:cs="Arial"/>
        </w:rPr>
        <w:t xml:space="preserve">6.4 Théorème du moment cinétique </w:t>
      </w:r>
    </w:p>
    <w:p w:rsidR="00D165B5" w:rsidRPr="001C7A9B" w:rsidRDefault="00D165B5" w:rsidP="00D165B5">
      <w:pPr>
        <w:rPr>
          <w:rFonts w:asciiTheme="majorHAnsi" w:hAnsiTheme="majorHAnsi" w:cs="Arial"/>
        </w:rPr>
      </w:pPr>
      <w:r w:rsidRPr="001C7A9B">
        <w:rPr>
          <w:rFonts w:asciiTheme="majorHAnsi" w:hAnsiTheme="majorHAnsi" w:cs="Arial"/>
        </w:rPr>
        <w:t>6.5 Théorème de l’énergie cinétique</w:t>
      </w:r>
    </w:p>
    <w:p w:rsidR="00D165B5" w:rsidRPr="001C7A9B" w:rsidRDefault="00D165B5" w:rsidP="00D165B5">
      <w:pPr>
        <w:rPr>
          <w:rFonts w:asciiTheme="majorHAnsi" w:hAnsiTheme="majorHAnsi" w:cs="Arial"/>
        </w:rPr>
      </w:pPr>
      <w:r w:rsidRPr="001C7A9B">
        <w:rPr>
          <w:rFonts w:asciiTheme="majorHAnsi" w:hAnsiTheme="majorHAnsi" w:cs="Arial"/>
        </w:rPr>
        <w:t>6.6 Applications :</w:t>
      </w:r>
    </w:p>
    <w:p w:rsidR="00D165B5" w:rsidRPr="001C7A9B" w:rsidRDefault="00D165B5" w:rsidP="00D165B5">
      <w:pPr>
        <w:rPr>
          <w:rFonts w:asciiTheme="majorHAnsi" w:hAnsiTheme="majorHAnsi" w:cs="Arial"/>
        </w:rPr>
      </w:pPr>
      <w:r w:rsidRPr="001C7A9B">
        <w:rPr>
          <w:rFonts w:asciiTheme="majorHAnsi" w:hAnsiTheme="majorHAnsi" w:cs="Arial"/>
        </w:rPr>
        <w:t>6.6.1 Cas de translation pure</w:t>
      </w:r>
    </w:p>
    <w:p w:rsidR="00D165B5" w:rsidRPr="001C7A9B" w:rsidRDefault="00D165B5" w:rsidP="00D165B5">
      <w:pPr>
        <w:rPr>
          <w:rFonts w:asciiTheme="majorHAnsi" w:hAnsiTheme="majorHAnsi" w:cs="Arial"/>
        </w:rPr>
      </w:pPr>
      <w:r w:rsidRPr="001C7A9B">
        <w:rPr>
          <w:rFonts w:asciiTheme="majorHAnsi" w:hAnsiTheme="majorHAnsi" w:cs="Arial"/>
        </w:rPr>
        <w:t>6.6.2 Cas de rotation autour d’un axe fixe</w:t>
      </w:r>
    </w:p>
    <w:p w:rsidR="00D165B5" w:rsidRPr="001C7A9B" w:rsidRDefault="00D165B5" w:rsidP="00D165B5">
      <w:pPr>
        <w:rPr>
          <w:rFonts w:asciiTheme="majorHAnsi" w:hAnsiTheme="majorHAnsi" w:cs="Arial"/>
        </w:rPr>
      </w:pPr>
      <w:r w:rsidRPr="001C7A9B">
        <w:rPr>
          <w:rFonts w:asciiTheme="majorHAnsi" w:hAnsiTheme="majorHAnsi" w:cs="Arial"/>
        </w:rPr>
        <w:t>6.6.3 Cas combiné de translation et de rotation.</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contrôle continu : 40%; Examen final : 60%.</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D165B5" w:rsidRPr="001C7A9B" w:rsidRDefault="00D165B5" w:rsidP="00D165B5">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D165B5" w:rsidRPr="001C7A9B" w:rsidRDefault="00D165B5" w:rsidP="00D165B5">
      <w:pPr>
        <w:rPr>
          <w:rFonts w:asciiTheme="majorHAnsi" w:hAnsiTheme="majorHAnsi" w:cs="Arial"/>
        </w:rPr>
      </w:pPr>
    </w:p>
    <w:p w:rsidR="00D165B5" w:rsidRPr="001C7A9B" w:rsidRDefault="00D165B5" w:rsidP="00D165B5">
      <w:pPr>
        <w:rPr>
          <w:rFonts w:asciiTheme="majorHAnsi" w:hAnsiTheme="majorHAnsi" w:cs="Arial"/>
          <w:lang w:eastAsia="en-US"/>
        </w:rPr>
      </w:pPr>
      <w:r w:rsidRPr="001C7A9B">
        <w:rPr>
          <w:rFonts w:asciiTheme="majorHAnsi" w:hAnsiTheme="majorHAnsi" w:cs="Arial"/>
        </w:rPr>
        <w:t xml:space="preserve">1.  Éléments de Mécanique rationnelle.        S. Targ.  Editions Mir Moscou </w:t>
      </w:r>
    </w:p>
    <w:p w:rsidR="00D165B5" w:rsidRPr="001C7A9B" w:rsidRDefault="00D165B5" w:rsidP="00D165B5">
      <w:pPr>
        <w:rPr>
          <w:rFonts w:asciiTheme="majorHAnsi" w:hAnsiTheme="majorHAnsi" w:cs="Arial"/>
          <w:lang w:val="en-US" w:eastAsia="fr-FR"/>
        </w:rPr>
      </w:pPr>
      <w:r w:rsidRPr="001C7A9B">
        <w:rPr>
          <w:rFonts w:asciiTheme="majorHAnsi" w:hAnsiTheme="majorHAnsi" w:cs="Arial"/>
          <w:lang w:eastAsia="en-US"/>
        </w:rPr>
        <w:t xml:space="preserve">2. Mécanique à l'usage des  ingénieurs.  </w:t>
      </w:r>
      <w:proofErr w:type="gramStart"/>
      <w:r w:rsidRPr="001C7A9B">
        <w:rPr>
          <w:rFonts w:asciiTheme="majorHAnsi" w:hAnsiTheme="majorHAnsi" w:cs="Arial"/>
          <w:lang w:val="en-US" w:eastAsia="en-US"/>
        </w:rPr>
        <w:t>STATIQUE.</w:t>
      </w:r>
      <w:proofErr w:type="gramEnd"/>
      <w:r w:rsidRPr="001C7A9B">
        <w:rPr>
          <w:rFonts w:asciiTheme="majorHAnsi" w:hAnsiTheme="majorHAnsi" w:cs="Arial"/>
          <w:lang w:val="en-US" w:eastAsia="en-US"/>
        </w:rPr>
        <w:t xml:space="preserve"> </w:t>
      </w:r>
      <w:proofErr w:type="gramStart"/>
      <w:r w:rsidRPr="001C7A9B">
        <w:rPr>
          <w:rFonts w:asciiTheme="majorHAnsi" w:hAnsiTheme="majorHAnsi" w:cs="Arial"/>
          <w:lang w:val="en-US" w:eastAsia="en-US"/>
        </w:rPr>
        <w:t>Edition Russell</w:t>
      </w:r>
      <w:r w:rsidRPr="001C7A9B">
        <w:rPr>
          <w:rFonts w:asciiTheme="majorHAnsi" w:hAnsiTheme="majorHAnsi" w:cs="Arial"/>
          <w:lang w:val="en-US"/>
        </w:rPr>
        <w:t>.</w:t>
      </w:r>
      <w:proofErr w:type="gramEnd"/>
      <w:r w:rsidRPr="001C7A9B">
        <w:rPr>
          <w:rFonts w:asciiTheme="majorHAnsi" w:hAnsiTheme="majorHAnsi" w:cs="Arial"/>
          <w:lang w:val="en-US"/>
        </w:rPr>
        <w:t xml:space="preserve">  </w:t>
      </w:r>
      <w:r w:rsidRPr="001C7A9B">
        <w:rPr>
          <w:rFonts w:asciiTheme="majorHAnsi" w:hAnsiTheme="majorHAnsi" w:cs="Arial"/>
          <w:lang w:val="en-US" w:eastAsia="en-US"/>
        </w:rPr>
        <w:t>Ferdinand P. Beer</w:t>
      </w:r>
    </w:p>
    <w:p w:rsidR="00D165B5" w:rsidRPr="001C7A9B" w:rsidRDefault="00D165B5" w:rsidP="00D165B5">
      <w:pPr>
        <w:rPr>
          <w:rFonts w:asciiTheme="majorHAnsi" w:hAnsiTheme="majorHAnsi" w:cs="Arial"/>
          <w:lang w:eastAsia="en-US"/>
        </w:rPr>
      </w:pPr>
      <w:r w:rsidRPr="001C7A9B">
        <w:rPr>
          <w:rFonts w:asciiTheme="majorHAnsi" w:hAnsiTheme="majorHAnsi" w:cs="Arial"/>
        </w:rPr>
        <w:t xml:space="preserve">3. Mécanique générale. </w:t>
      </w:r>
      <w:r w:rsidRPr="001C7A9B">
        <w:rPr>
          <w:rFonts w:asciiTheme="majorHAnsi" w:hAnsiTheme="majorHAnsi" w:cs="Arial"/>
          <w:lang w:eastAsia="en-US"/>
        </w:rPr>
        <w:t>Cours et exercices corrigés. Sylvie Pommier. Yves Berthaud. DUNOD.</w:t>
      </w:r>
    </w:p>
    <w:p w:rsidR="00D165B5" w:rsidRPr="000A25EE" w:rsidRDefault="00D165B5" w:rsidP="00D165B5">
      <w:pPr>
        <w:autoSpaceDE w:val="0"/>
        <w:autoSpaceDN w:val="0"/>
        <w:adjustRightInd w:val="0"/>
        <w:rPr>
          <w:rFonts w:asciiTheme="majorHAnsi" w:hAnsiTheme="majorHAnsi" w:cs="Arial"/>
          <w:lang w:eastAsia="en-US"/>
        </w:rPr>
      </w:pPr>
      <w:r w:rsidRPr="001C7A9B">
        <w:rPr>
          <w:rFonts w:asciiTheme="majorHAnsi" w:hAnsiTheme="majorHAnsi" w:cs="Arial"/>
          <w:lang w:eastAsia="en-US"/>
        </w:rPr>
        <w:t xml:space="preserve">4.  Mécanique générale - Théorie et application, </w:t>
      </w:r>
      <w:r w:rsidRPr="000A25EE">
        <w:rPr>
          <w:rFonts w:asciiTheme="majorHAnsi" w:hAnsiTheme="majorHAnsi" w:cs="Arial"/>
          <w:lang w:eastAsia="en-US"/>
        </w:rPr>
        <w:t>Editions série. MURAY R. SPIEGEL  schaum, 367p.</w:t>
      </w:r>
    </w:p>
    <w:p w:rsidR="00D165B5" w:rsidRPr="001C7A9B" w:rsidRDefault="00D165B5" w:rsidP="00D165B5">
      <w:pPr>
        <w:autoSpaceDE w:val="0"/>
        <w:autoSpaceDN w:val="0"/>
        <w:adjustRightInd w:val="0"/>
        <w:rPr>
          <w:rFonts w:asciiTheme="majorHAnsi" w:hAnsiTheme="majorHAnsi" w:cs="Arial"/>
          <w:lang w:eastAsia="en-US"/>
        </w:rPr>
      </w:pPr>
      <w:r w:rsidRPr="001C7A9B">
        <w:rPr>
          <w:rFonts w:asciiTheme="majorHAnsi" w:hAnsiTheme="majorHAnsi" w:cs="Arial"/>
          <w:lang w:eastAsia="en-US"/>
        </w:rPr>
        <w:t>5. Mécanique générale – Exercices et problèmes résolus avec rappels de cours, Office des publications Universitaires, Tahar HANI  1983, 386p.</w:t>
      </w:r>
    </w:p>
    <w:p w:rsidR="00D165B5" w:rsidRPr="001C7A9B" w:rsidRDefault="00D165B5" w:rsidP="00D165B5">
      <w:pPr>
        <w:spacing w:after="120" w:line="276" w:lineRule="auto"/>
        <w:jc w:val="both"/>
        <w:rPr>
          <w:rFonts w:asciiTheme="majorHAnsi" w:hAnsiTheme="majorHAnsi" w:cs="Arial"/>
          <w:b/>
        </w:rPr>
      </w:pPr>
      <w:r w:rsidRPr="001C7A9B">
        <w:rPr>
          <w:rFonts w:asciiTheme="majorHAnsi" w:hAnsiTheme="majorHAnsi" w:cs="Arial"/>
          <w:b/>
        </w:rPr>
        <w:br w:type="page"/>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bCs/>
        </w:rPr>
        <w:t>Probabilités &amp; Statistiques</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FA4BBF" w:rsidRPr="00643EDB" w:rsidRDefault="00FA4BBF" w:rsidP="00FA4BBF">
      <w:pPr>
        <w:jc w:val="both"/>
        <w:rPr>
          <w:rFonts w:asciiTheme="majorHAnsi" w:hAnsiTheme="majorHAnsi" w:cs="Arial"/>
          <w:u w:val="thick" w:color="F79646" w:themeColor="accent6"/>
        </w:rPr>
      </w:pPr>
      <w:r w:rsidRPr="00643EDB">
        <w:rPr>
          <w:rFonts w:asciiTheme="majorHAnsi" w:hAnsiTheme="majorHAnsi" w:cs="Arial"/>
          <w:b/>
          <w:u w:val="thick" w:color="F79646" w:themeColor="accent6"/>
        </w:rPr>
        <w:t>Objectifs de la matière</w:t>
      </w:r>
    </w:p>
    <w:p w:rsidR="00FA4BBF" w:rsidRPr="00DC5F45" w:rsidRDefault="00FA4BBF" w:rsidP="00FA4BBF">
      <w:pPr>
        <w:autoSpaceDE w:val="0"/>
        <w:autoSpaceDN w:val="0"/>
        <w:adjustRightInd w:val="0"/>
        <w:jc w:val="both"/>
        <w:rPr>
          <w:rFonts w:asciiTheme="majorHAnsi" w:hAnsiTheme="majorHAnsi" w:cs="Arial"/>
          <w:sz w:val="22"/>
          <w:szCs w:val="22"/>
          <w:lang w:eastAsia="fr-FR"/>
        </w:rPr>
      </w:pPr>
      <w:r w:rsidRPr="00DC5F45">
        <w:rPr>
          <w:rFonts w:asciiTheme="majorHAnsi" w:hAnsiTheme="majorHAnsi" w:cs="Arial"/>
          <w:sz w:val="22"/>
          <w:szCs w:val="22"/>
          <w:lang w:eastAsia="fr-FR"/>
        </w:rPr>
        <w:t>Ce module permet aux étudiants de voir les notions essentielles da la probabilité et de la statistique, à savoir : les séries statistiques à une et à deux variables, la probabilité sur un univers fini et les variables aléatoires.</w:t>
      </w:r>
    </w:p>
    <w:p w:rsidR="00FA4BBF" w:rsidRPr="00220537" w:rsidRDefault="00FA4BBF" w:rsidP="00FA4BBF">
      <w:pPr>
        <w:autoSpaceDE w:val="0"/>
        <w:autoSpaceDN w:val="0"/>
        <w:adjustRightInd w:val="0"/>
        <w:jc w:val="both"/>
        <w:rPr>
          <w:rFonts w:asciiTheme="majorHAnsi" w:hAnsiTheme="majorHAnsi" w:cs="Arial"/>
          <w:b/>
          <w:bCs/>
          <w:color w:val="00B050"/>
        </w:rPr>
      </w:pPr>
    </w:p>
    <w:p w:rsidR="00FA4BBF" w:rsidRPr="00643EDB" w:rsidRDefault="00FA4BBF" w:rsidP="00FA4BBF">
      <w:pPr>
        <w:jc w:val="both"/>
        <w:rPr>
          <w:rFonts w:asciiTheme="majorHAnsi" w:hAnsiTheme="majorHAnsi" w:cs="Arial"/>
          <w:b/>
          <w:u w:val="thick" w:color="F79646" w:themeColor="accent6"/>
        </w:rPr>
      </w:pPr>
      <w:r w:rsidRPr="00643EDB">
        <w:rPr>
          <w:rFonts w:asciiTheme="majorHAnsi" w:hAnsiTheme="majorHAnsi" w:cs="Arial"/>
          <w:b/>
          <w:u w:val="thick" w:color="F79646" w:themeColor="accent6"/>
        </w:rPr>
        <w:t>Connaissances préalables recommandées</w:t>
      </w:r>
    </w:p>
    <w:p w:rsidR="00FA4BBF" w:rsidRPr="00DC5F45" w:rsidRDefault="00FA4BBF" w:rsidP="00FA4BBF">
      <w:pPr>
        <w:jc w:val="both"/>
        <w:rPr>
          <w:rFonts w:ascii="Cambria" w:hAnsi="Cambria" w:cs="Arial"/>
          <w:sz w:val="22"/>
          <w:szCs w:val="22"/>
        </w:rPr>
      </w:pPr>
      <w:r w:rsidRPr="00DC5F45">
        <w:rPr>
          <w:rFonts w:ascii="Cambria" w:hAnsi="Cambria" w:cs="Arial"/>
          <w:sz w:val="22"/>
          <w:szCs w:val="22"/>
        </w:rPr>
        <w:t>Math</w:t>
      </w:r>
      <w:r>
        <w:rPr>
          <w:rFonts w:ascii="Cambria" w:hAnsi="Cambria" w:cs="Arial"/>
          <w:sz w:val="22"/>
          <w:szCs w:val="22"/>
        </w:rPr>
        <w:t>ématiques</w:t>
      </w:r>
      <w:r w:rsidRPr="00DC5F45">
        <w:rPr>
          <w:rFonts w:ascii="Cambria" w:hAnsi="Cambria" w:cs="Arial"/>
          <w:sz w:val="22"/>
          <w:szCs w:val="22"/>
        </w:rPr>
        <w:t xml:space="preserve"> 1 et Math</w:t>
      </w:r>
      <w:r>
        <w:rPr>
          <w:rFonts w:ascii="Cambria" w:hAnsi="Cambria" w:cs="Arial"/>
          <w:sz w:val="22"/>
          <w:szCs w:val="22"/>
        </w:rPr>
        <w:t>ématiques</w:t>
      </w:r>
      <w:r w:rsidRPr="00DC5F45">
        <w:rPr>
          <w:rFonts w:ascii="Cambria" w:hAnsi="Cambria" w:cs="Arial"/>
          <w:sz w:val="22"/>
          <w:szCs w:val="22"/>
        </w:rPr>
        <w:t xml:space="preserve"> 2 </w:t>
      </w:r>
    </w:p>
    <w:p w:rsidR="00FA4BBF" w:rsidRDefault="00FA4BBF" w:rsidP="00FA4BBF">
      <w:pPr>
        <w:autoSpaceDE w:val="0"/>
        <w:autoSpaceDN w:val="0"/>
        <w:adjustRightInd w:val="0"/>
        <w:spacing w:after="120" w:line="276" w:lineRule="auto"/>
        <w:rPr>
          <w:rFonts w:ascii="Cambria" w:hAnsi="Cambria" w:cs="Calibri"/>
          <w:b/>
          <w:u w:val="thick" w:color="F79646"/>
        </w:rPr>
      </w:pPr>
    </w:p>
    <w:p w:rsidR="00FA4BBF" w:rsidRPr="00643EDB" w:rsidRDefault="00FA4BBF" w:rsidP="00FA4BBF">
      <w:pPr>
        <w:autoSpaceDE w:val="0"/>
        <w:autoSpaceDN w:val="0"/>
        <w:adjustRightInd w:val="0"/>
        <w:spacing w:after="120" w:line="276" w:lineRule="auto"/>
        <w:rPr>
          <w:rFonts w:ascii="Cambria" w:hAnsi="Cambria" w:cs="Calibri"/>
          <w:b/>
          <w:u w:val="thick" w:color="F79646"/>
        </w:rPr>
      </w:pPr>
      <w:r w:rsidRPr="00491E54">
        <w:rPr>
          <w:rFonts w:ascii="Cambria" w:hAnsi="Cambria" w:cs="Calibri"/>
          <w:b/>
          <w:u w:val="thick" w:color="F79646"/>
        </w:rPr>
        <w:t>C</w:t>
      </w:r>
      <w:r>
        <w:rPr>
          <w:rFonts w:ascii="Cambria" w:hAnsi="Cambria" w:cs="Calibri"/>
          <w:b/>
          <w:u w:val="thick" w:color="F79646"/>
        </w:rPr>
        <w:t>ontenu de la matière</w:t>
      </w:r>
      <w:r w:rsidRPr="00491E54">
        <w:rPr>
          <w:rFonts w:ascii="Cambria" w:hAnsi="Cambria" w:cs="Calibri"/>
          <w:b/>
          <w:u w:val="thick" w:color="F79646"/>
        </w:rPr>
        <w:t>:</w:t>
      </w:r>
    </w:p>
    <w:p w:rsidR="00FA4BBF" w:rsidRPr="00DC5F45" w:rsidRDefault="00FA4BBF" w:rsidP="00FA4BBF">
      <w:pPr>
        <w:pStyle w:val="Titre1"/>
        <w:rPr>
          <w:rFonts w:ascii="Cambria" w:hAnsi="Cambria" w:cs="Arial"/>
          <w:sz w:val="22"/>
          <w:szCs w:val="22"/>
        </w:rPr>
      </w:pPr>
      <w:r w:rsidRPr="00DC5F45">
        <w:rPr>
          <w:rFonts w:ascii="Cambria" w:hAnsi="Cambria" w:cs="Arial"/>
          <w:sz w:val="22"/>
          <w:szCs w:val="22"/>
        </w:rPr>
        <w:t>Partie A : Statistiques</w:t>
      </w:r>
    </w:p>
    <w:p w:rsidR="00FA4BBF" w:rsidRPr="00DC5F45" w:rsidRDefault="00FA4BBF" w:rsidP="00FA4BBF">
      <w:pPr>
        <w:pStyle w:val="Titre1"/>
        <w:rPr>
          <w:rFonts w:ascii="Cambria" w:hAnsi="Cambria" w:cs="Arial"/>
          <w:sz w:val="22"/>
          <w:szCs w:val="22"/>
        </w:rPr>
      </w:pPr>
      <w:r w:rsidRPr="00DC5F45">
        <w:rPr>
          <w:rFonts w:ascii="Cambria" w:hAnsi="Cambria" w:cs="Arial"/>
          <w:sz w:val="22"/>
          <w:szCs w:val="22"/>
        </w:rPr>
        <w:t xml:space="preserve">Chapitre 1: Définitions de base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1 semaine</w:t>
      </w:r>
      <w:r>
        <w:rPr>
          <w:rFonts w:ascii="Cambria" w:hAnsi="Cambria" w:cs="Arial"/>
          <w:sz w:val="22"/>
          <w:szCs w:val="22"/>
        </w:rPr>
        <w:t>)</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 xml:space="preserve">A.1.1 Notions de population, d’échantillon, variables, modalités </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 xml:space="preserve">A.1.2 Différents types de variables statistiques : qualitatives, quantitatives, discrètes, continues. </w:t>
      </w:r>
    </w:p>
    <w:p w:rsidR="00FA4BBF" w:rsidRPr="00DC5F45" w:rsidRDefault="00FA4BBF" w:rsidP="00FA4BBF">
      <w:pPr>
        <w:pStyle w:val="Titre1"/>
        <w:rPr>
          <w:rFonts w:ascii="Cambria" w:hAnsi="Cambria" w:cs="Arial"/>
          <w:sz w:val="22"/>
          <w:szCs w:val="22"/>
        </w:rPr>
      </w:pPr>
    </w:p>
    <w:p w:rsidR="00FA4BBF" w:rsidRPr="00DC5F45" w:rsidRDefault="00FA4BBF" w:rsidP="00FA4BBF">
      <w:pPr>
        <w:pStyle w:val="Titre1"/>
        <w:rPr>
          <w:rFonts w:ascii="Cambria" w:hAnsi="Cambria" w:cs="Arial"/>
          <w:sz w:val="22"/>
          <w:szCs w:val="22"/>
        </w:rPr>
      </w:pPr>
      <w:r w:rsidRPr="00DC5F45">
        <w:rPr>
          <w:rFonts w:ascii="Cambria" w:hAnsi="Cambria" w:cs="Arial"/>
          <w:sz w:val="22"/>
          <w:szCs w:val="22"/>
        </w:rPr>
        <w:t xml:space="preserve">Chapitre 2: Séries statistiques à une variable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3 semaines</w:t>
      </w:r>
      <w:r>
        <w:rPr>
          <w:rFonts w:ascii="Cambria" w:hAnsi="Cambria" w:cs="Arial"/>
          <w:sz w:val="22"/>
          <w:szCs w:val="22"/>
        </w:rPr>
        <w:t>)</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 xml:space="preserve">A.2.1 Effectif, Fréquence, Pourcentage. </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 xml:space="preserve">A.2.2 Effectif cumulé, Fréquence cumulée. </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 xml:space="preserve">A.2.3 Représentations graphiques : diagramme </w:t>
      </w:r>
      <w:r>
        <w:rPr>
          <w:rFonts w:ascii="Cambria" w:hAnsi="Cambria" w:cs="Arial"/>
          <w:b w:val="0"/>
          <w:bCs w:val="0"/>
          <w:sz w:val="22"/>
          <w:szCs w:val="22"/>
        </w:rPr>
        <w:t xml:space="preserve">à bande, diagramme circulaire, </w:t>
      </w:r>
      <w:r w:rsidRPr="00DC5F45">
        <w:rPr>
          <w:rFonts w:ascii="Cambria" w:hAnsi="Cambria" w:cs="Arial"/>
          <w:b w:val="0"/>
          <w:bCs w:val="0"/>
          <w:sz w:val="22"/>
          <w:szCs w:val="22"/>
        </w:rPr>
        <w:t>diagramme en bâton. Polygone des effectifs (et</w:t>
      </w:r>
      <w:r>
        <w:rPr>
          <w:rFonts w:ascii="Cambria" w:hAnsi="Cambria" w:cs="Arial"/>
          <w:b w:val="0"/>
          <w:bCs w:val="0"/>
          <w:sz w:val="22"/>
          <w:szCs w:val="22"/>
        </w:rPr>
        <w:t xml:space="preserve"> des fréquences). Histogramme. </w:t>
      </w:r>
      <w:r w:rsidRPr="00DC5F45">
        <w:rPr>
          <w:rFonts w:ascii="Cambria" w:hAnsi="Cambria" w:cs="Arial"/>
          <w:b w:val="0"/>
          <w:bCs w:val="0"/>
          <w:sz w:val="22"/>
          <w:szCs w:val="22"/>
        </w:rPr>
        <w:t xml:space="preserve">Courbes cumulatives. </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 xml:space="preserve">A.2.4 Caractéristiques de position </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 xml:space="preserve">A.2.5 Caractéristiques de dispersion : étendue, variance et écart-type, coefficient de variation. </w:t>
      </w:r>
    </w:p>
    <w:p w:rsidR="00FA4BBF" w:rsidRPr="00DC5F45" w:rsidRDefault="00FA4BBF" w:rsidP="00FA4BBF">
      <w:pPr>
        <w:pStyle w:val="Titre1"/>
        <w:rPr>
          <w:rFonts w:ascii="Cambria" w:hAnsi="Cambria" w:cs="Arial"/>
          <w:b w:val="0"/>
          <w:bCs w:val="0"/>
          <w:sz w:val="22"/>
          <w:szCs w:val="22"/>
        </w:rPr>
      </w:pPr>
      <w:r w:rsidRPr="00DC5F45">
        <w:rPr>
          <w:rFonts w:ascii="Cambria" w:hAnsi="Cambria" w:cs="Arial"/>
          <w:b w:val="0"/>
          <w:bCs w:val="0"/>
          <w:sz w:val="22"/>
          <w:szCs w:val="22"/>
        </w:rPr>
        <w:t>A.2.6 Caractéristiques de forme.</w:t>
      </w:r>
    </w:p>
    <w:p w:rsidR="00FA4BBF" w:rsidRPr="00DC5F45" w:rsidRDefault="00FA4BBF" w:rsidP="00FA4BBF">
      <w:pPr>
        <w:pStyle w:val="Titre1"/>
        <w:rPr>
          <w:rFonts w:ascii="Cambria" w:hAnsi="Cambria" w:cs="Arial"/>
          <w:b w:val="0"/>
          <w:bCs w:val="0"/>
          <w:sz w:val="22"/>
          <w:szCs w:val="22"/>
        </w:rPr>
      </w:pPr>
    </w:p>
    <w:p w:rsidR="00FA4BBF" w:rsidRPr="00DC5F45" w:rsidRDefault="00FA4BBF" w:rsidP="00FA4BBF">
      <w:pPr>
        <w:pStyle w:val="Titre1"/>
        <w:rPr>
          <w:rFonts w:ascii="Cambria" w:hAnsi="Cambria" w:cs="Arial"/>
          <w:sz w:val="22"/>
          <w:szCs w:val="22"/>
        </w:rPr>
      </w:pPr>
      <w:r w:rsidRPr="00DC5F45">
        <w:rPr>
          <w:rFonts w:ascii="Cambria" w:hAnsi="Cambria" w:cs="Arial"/>
          <w:sz w:val="22"/>
          <w:szCs w:val="22"/>
        </w:rPr>
        <w:t xml:space="preserve">Chapitre 3: Séries statistiques à deux variables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ab/>
        <w:t>(</w:t>
      </w:r>
      <w:r w:rsidRPr="00DC5F45">
        <w:rPr>
          <w:rFonts w:ascii="Cambria" w:hAnsi="Cambria" w:cs="Arial"/>
          <w:sz w:val="22"/>
          <w:szCs w:val="22"/>
        </w:rPr>
        <w:t>3 semaines</w:t>
      </w:r>
      <w:r>
        <w:rPr>
          <w:rFonts w:ascii="Cambria" w:hAnsi="Cambria" w:cs="Arial"/>
          <w:sz w:val="22"/>
          <w:szCs w:val="22"/>
        </w:rPr>
        <w:t>)</w:t>
      </w:r>
    </w:p>
    <w:p w:rsidR="00FA4BBF" w:rsidRPr="00DC5F45" w:rsidRDefault="00FA4BBF" w:rsidP="00FA4BBF">
      <w:pPr>
        <w:pStyle w:val="puce"/>
        <w:numPr>
          <w:ilvl w:val="0"/>
          <w:numId w:val="0"/>
        </w:numPr>
        <w:rPr>
          <w:rFonts w:ascii="Cambria" w:hAnsi="Cambria" w:cs="Arial"/>
          <w:sz w:val="22"/>
          <w:szCs w:val="22"/>
        </w:rPr>
      </w:pPr>
      <w:r w:rsidRPr="00DC5F45">
        <w:rPr>
          <w:rFonts w:ascii="Cambria" w:hAnsi="Cambria" w:cs="Arial"/>
          <w:sz w:val="22"/>
          <w:szCs w:val="22"/>
        </w:rPr>
        <w:t xml:space="preserve">A.3.1 Tableaux de données (tableau de contingence). Nuage de points. </w:t>
      </w:r>
    </w:p>
    <w:p w:rsidR="00FA4BBF" w:rsidRPr="00DC5F45" w:rsidRDefault="00FA4BBF" w:rsidP="00FA4BBF">
      <w:pPr>
        <w:pStyle w:val="puce"/>
        <w:numPr>
          <w:ilvl w:val="0"/>
          <w:numId w:val="0"/>
        </w:numPr>
        <w:rPr>
          <w:rFonts w:ascii="Cambria" w:hAnsi="Cambria" w:cs="Arial"/>
          <w:sz w:val="22"/>
          <w:szCs w:val="22"/>
        </w:rPr>
      </w:pPr>
      <w:r w:rsidRPr="00DC5F45">
        <w:rPr>
          <w:rFonts w:ascii="Cambria" w:hAnsi="Cambria" w:cs="Arial"/>
          <w:sz w:val="22"/>
          <w:szCs w:val="22"/>
        </w:rPr>
        <w:t xml:space="preserve">A.3.2 Distributions marginales et conditionnelles. Covariance. </w:t>
      </w:r>
    </w:p>
    <w:p w:rsidR="00FA4BBF" w:rsidRPr="00DC5F45" w:rsidRDefault="00FA4BBF" w:rsidP="00FA4BBF">
      <w:pPr>
        <w:pStyle w:val="puce"/>
        <w:numPr>
          <w:ilvl w:val="0"/>
          <w:numId w:val="0"/>
        </w:numPr>
        <w:rPr>
          <w:rFonts w:ascii="Cambria" w:hAnsi="Cambria" w:cs="Arial"/>
          <w:sz w:val="22"/>
          <w:szCs w:val="22"/>
        </w:rPr>
      </w:pPr>
      <w:r w:rsidRPr="00DC5F45">
        <w:rPr>
          <w:rFonts w:ascii="Cambria" w:hAnsi="Cambria" w:cs="Arial"/>
          <w:sz w:val="22"/>
          <w:szCs w:val="22"/>
        </w:rPr>
        <w:t xml:space="preserve">A.3.3 Coefficient de corrélation linéaire. Droite de régression et droite de Mayer. </w:t>
      </w:r>
    </w:p>
    <w:p w:rsidR="00FA4BBF" w:rsidRPr="00DC5F45" w:rsidRDefault="00FA4BBF" w:rsidP="00FA4BBF">
      <w:pPr>
        <w:pStyle w:val="puce"/>
        <w:numPr>
          <w:ilvl w:val="0"/>
          <w:numId w:val="0"/>
        </w:numPr>
        <w:rPr>
          <w:rFonts w:ascii="Cambria" w:hAnsi="Cambria" w:cs="Arial"/>
          <w:sz w:val="22"/>
          <w:szCs w:val="22"/>
        </w:rPr>
      </w:pPr>
      <w:r w:rsidRPr="00DC5F45">
        <w:rPr>
          <w:rFonts w:ascii="Cambria" w:hAnsi="Cambria" w:cs="Arial"/>
          <w:sz w:val="22"/>
          <w:szCs w:val="22"/>
        </w:rPr>
        <w:t xml:space="preserve">A.3.4 Courbes de régression, couloir de régression et rapport de corrélation. </w:t>
      </w:r>
    </w:p>
    <w:p w:rsidR="00FA4BBF" w:rsidRPr="00DC5F45" w:rsidRDefault="00FA4BBF" w:rsidP="00FA4BBF">
      <w:pPr>
        <w:pStyle w:val="puce"/>
        <w:numPr>
          <w:ilvl w:val="0"/>
          <w:numId w:val="0"/>
        </w:numPr>
        <w:rPr>
          <w:rFonts w:ascii="Cambria" w:hAnsi="Cambria" w:cs="Arial"/>
          <w:sz w:val="22"/>
          <w:szCs w:val="22"/>
        </w:rPr>
      </w:pPr>
      <w:r w:rsidRPr="00DC5F45">
        <w:rPr>
          <w:rFonts w:ascii="Cambria" w:hAnsi="Cambria" w:cs="Arial"/>
          <w:sz w:val="22"/>
          <w:szCs w:val="22"/>
        </w:rPr>
        <w:t xml:space="preserve">A.3.5 Ajustement fonctionnel. </w:t>
      </w:r>
    </w:p>
    <w:p w:rsidR="00FA4BBF" w:rsidRPr="00DC5F45" w:rsidRDefault="00FA4BBF" w:rsidP="00FA4BBF">
      <w:pPr>
        <w:autoSpaceDE w:val="0"/>
        <w:autoSpaceDN w:val="0"/>
        <w:adjustRightInd w:val="0"/>
        <w:rPr>
          <w:rFonts w:ascii="Cambria" w:hAnsi="Cambria" w:cs="Arial"/>
          <w:b/>
          <w:bCs/>
          <w:sz w:val="22"/>
          <w:szCs w:val="22"/>
        </w:rPr>
      </w:pPr>
    </w:p>
    <w:p w:rsidR="00FA4BBF" w:rsidRPr="00DC5F45" w:rsidRDefault="00FA4BBF" w:rsidP="00FA4BBF">
      <w:pPr>
        <w:autoSpaceDE w:val="0"/>
        <w:autoSpaceDN w:val="0"/>
        <w:adjustRightInd w:val="0"/>
        <w:rPr>
          <w:rFonts w:ascii="Cambria" w:hAnsi="Cambria" w:cs="Arial"/>
          <w:b/>
          <w:bCs/>
          <w:sz w:val="22"/>
          <w:szCs w:val="22"/>
        </w:rPr>
      </w:pPr>
    </w:p>
    <w:p w:rsidR="00FA4BBF" w:rsidRPr="00DC5F45" w:rsidRDefault="00FA4BBF" w:rsidP="00FA4BBF">
      <w:pPr>
        <w:pStyle w:val="Titre1"/>
        <w:rPr>
          <w:rFonts w:ascii="Cambria" w:hAnsi="Cambria" w:cs="Arial"/>
          <w:sz w:val="22"/>
          <w:szCs w:val="22"/>
        </w:rPr>
      </w:pPr>
      <w:r w:rsidRPr="00DC5F45">
        <w:rPr>
          <w:rFonts w:ascii="Cambria" w:hAnsi="Cambria" w:cs="Arial"/>
          <w:sz w:val="22"/>
          <w:szCs w:val="22"/>
        </w:rPr>
        <w:t>Partie B : Probabilités</w:t>
      </w:r>
    </w:p>
    <w:p w:rsidR="00FA4BBF" w:rsidRPr="00DC5F45" w:rsidRDefault="00FA4BBF" w:rsidP="00FA4BBF">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1 : Analyse combinatoire</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1 Semaine</w:t>
      </w:r>
      <w:r>
        <w:rPr>
          <w:rFonts w:ascii="Cambria" w:hAnsi="Cambria" w:cs="Arial"/>
          <w:b/>
          <w:sz w:val="22"/>
          <w:szCs w:val="22"/>
        </w:rPr>
        <w:t>)</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B.1.1 </w:t>
      </w:r>
      <w:r w:rsidRPr="00DC5F45">
        <w:rPr>
          <w:rFonts w:ascii="Cambria" w:hAnsi="Cambria"/>
          <w:sz w:val="22"/>
          <w:szCs w:val="22"/>
        </w:rPr>
        <w:t>Arrangements</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B.1.2 </w:t>
      </w:r>
      <w:r w:rsidRPr="00DC5F45">
        <w:rPr>
          <w:rFonts w:ascii="Cambria" w:hAnsi="Cambria"/>
          <w:sz w:val="22"/>
          <w:szCs w:val="22"/>
        </w:rPr>
        <w:t xml:space="preserve">Combinaisons </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B.1.3 </w:t>
      </w:r>
      <w:r w:rsidRPr="00DC5F45">
        <w:rPr>
          <w:rFonts w:ascii="Cambria" w:hAnsi="Cambria"/>
          <w:sz w:val="22"/>
          <w:szCs w:val="22"/>
        </w:rPr>
        <w:t>Permutations.</w:t>
      </w:r>
    </w:p>
    <w:p w:rsidR="00FA4BBF" w:rsidRPr="00DC5F45" w:rsidRDefault="00FA4BBF" w:rsidP="00FA4BBF">
      <w:pPr>
        <w:autoSpaceDE w:val="0"/>
        <w:autoSpaceDN w:val="0"/>
        <w:adjustRightInd w:val="0"/>
        <w:rPr>
          <w:rFonts w:ascii="Cambria" w:eastAsia="Times New Roman" w:hAnsi="Cambria" w:cs="Arial"/>
          <w:b/>
          <w:bCs/>
          <w:sz w:val="22"/>
          <w:szCs w:val="22"/>
        </w:rPr>
      </w:pPr>
    </w:p>
    <w:p w:rsidR="00FA4BBF" w:rsidRPr="00DC5F45" w:rsidRDefault="00FA4BBF" w:rsidP="00FA4BBF">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2 : Introduction aux probabilités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2 semaines</w:t>
      </w:r>
      <w:r>
        <w:rPr>
          <w:rFonts w:ascii="Cambria" w:hAnsi="Cambria" w:cs="Arial"/>
          <w:b/>
          <w:sz w:val="22"/>
          <w:szCs w:val="22"/>
        </w:rPr>
        <w:t>)</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B.2.1 </w:t>
      </w:r>
      <w:r w:rsidRPr="00DC5F45">
        <w:rPr>
          <w:rFonts w:ascii="Cambria" w:hAnsi="Cambria"/>
          <w:sz w:val="22"/>
          <w:szCs w:val="22"/>
        </w:rPr>
        <w:t>Algèbre des évènements</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B.2.2 </w:t>
      </w:r>
      <w:r w:rsidRPr="00DC5F45">
        <w:rPr>
          <w:rFonts w:ascii="Cambria" w:hAnsi="Cambria"/>
          <w:sz w:val="22"/>
          <w:szCs w:val="22"/>
        </w:rPr>
        <w:t xml:space="preserve">Définitions </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B.2.3 </w:t>
      </w:r>
      <w:r w:rsidRPr="00DC5F45">
        <w:rPr>
          <w:rFonts w:ascii="Cambria" w:hAnsi="Cambria"/>
          <w:sz w:val="22"/>
          <w:szCs w:val="22"/>
        </w:rPr>
        <w:t>Espaces probabilisés</w:t>
      </w:r>
    </w:p>
    <w:p w:rsidR="00FA4BBF" w:rsidRPr="00DC5F45" w:rsidRDefault="00FA4BBF" w:rsidP="00FA4BBF">
      <w:pPr>
        <w:autoSpaceDE w:val="0"/>
        <w:autoSpaceDN w:val="0"/>
        <w:adjustRightInd w:val="0"/>
        <w:rPr>
          <w:rFonts w:ascii="Cambria" w:hAnsi="Cambria"/>
          <w:sz w:val="22"/>
          <w:szCs w:val="22"/>
        </w:rPr>
      </w:pPr>
      <w:r w:rsidRPr="00DC5F45">
        <w:rPr>
          <w:rFonts w:ascii="Cambria" w:hAnsi="Cambria" w:cs="Arial"/>
          <w:sz w:val="22"/>
          <w:szCs w:val="22"/>
        </w:rPr>
        <w:t xml:space="preserve">B.2.4 </w:t>
      </w:r>
      <w:r w:rsidRPr="00DC5F45">
        <w:rPr>
          <w:rFonts w:ascii="Cambria" w:hAnsi="Cambria"/>
          <w:sz w:val="22"/>
          <w:szCs w:val="22"/>
        </w:rPr>
        <w:t>Théorèmes généraux de probabilités</w:t>
      </w:r>
    </w:p>
    <w:p w:rsidR="00FA4BBF" w:rsidRPr="00DC5F45" w:rsidRDefault="00FA4BBF" w:rsidP="00FA4BBF">
      <w:pPr>
        <w:autoSpaceDE w:val="0"/>
        <w:autoSpaceDN w:val="0"/>
        <w:adjustRightInd w:val="0"/>
        <w:rPr>
          <w:rFonts w:ascii="Cambria" w:hAnsi="Cambria" w:cs="Arial"/>
          <w:sz w:val="22"/>
          <w:szCs w:val="22"/>
        </w:rPr>
      </w:pPr>
    </w:p>
    <w:p w:rsidR="00FA4BBF" w:rsidRPr="00DC5F45" w:rsidRDefault="00FA4BBF" w:rsidP="00FA4BBF">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3 : Conditionnement et indépendance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w:t>
      </w:r>
      <w:r w:rsidRPr="00DC5F45">
        <w:rPr>
          <w:rFonts w:ascii="Cambria" w:hAnsi="Cambria" w:cs="Arial"/>
          <w:b/>
          <w:sz w:val="22"/>
          <w:szCs w:val="22"/>
        </w:rPr>
        <w:t>1 semaine</w:t>
      </w:r>
      <w:r>
        <w:rPr>
          <w:rFonts w:ascii="Cambria" w:hAnsi="Cambria" w:cs="Arial"/>
          <w:b/>
          <w:sz w:val="22"/>
          <w:szCs w:val="22"/>
        </w:rPr>
        <w:t>)</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B.3.1 </w:t>
      </w:r>
      <w:r w:rsidRPr="00DC5F45">
        <w:rPr>
          <w:rFonts w:ascii="Cambria" w:hAnsi="Cambria"/>
          <w:sz w:val="22"/>
          <w:szCs w:val="22"/>
        </w:rPr>
        <w:t>Conditionnement,</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B.3.2</w:t>
      </w:r>
      <w:r w:rsidRPr="00DC5F45">
        <w:rPr>
          <w:rFonts w:ascii="Cambria" w:hAnsi="Cambria"/>
          <w:sz w:val="22"/>
          <w:szCs w:val="22"/>
        </w:rPr>
        <w:t xml:space="preserve"> Indépendance, </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B.3.3 </w:t>
      </w:r>
      <w:r w:rsidRPr="00DC5F45">
        <w:rPr>
          <w:rFonts w:ascii="Cambria" w:hAnsi="Cambria"/>
          <w:sz w:val="22"/>
          <w:szCs w:val="22"/>
        </w:rPr>
        <w:t>Formule de Bayes.</w:t>
      </w:r>
    </w:p>
    <w:p w:rsidR="00FA4BBF" w:rsidRPr="00DC5F45" w:rsidRDefault="00FA4BBF" w:rsidP="00FA4BBF">
      <w:pPr>
        <w:autoSpaceDE w:val="0"/>
        <w:autoSpaceDN w:val="0"/>
        <w:adjustRightInd w:val="0"/>
        <w:rPr>
          <w:rFonts w:ascii="Cambria" w:eastAsia="Times New Roman" w:hAnsi="Cambria" w:cs="Arial"/>
          <w:b/>
          <w:bCs/>
          <w:sz w:val="22"/>
          <w:szCs w:val="22"/>
        </w:rPr>
      </w:pPr>
    </w:p>
    <w:p w:rsidR="00FA4BBF" w:rsidRPr="00DC5F45" w:rsidRDefault="00FA4BBF" w:rsidP="00FA4BBF">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4 : Variables aléatoires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sidRPr="00DC5F45">
        <w:rPr>
          <w:rFonts w:ascii="Cambria" w:hAnsi="Cambria" w:cs="Arial"/>
          <w:b/>
          <w:sz w:val="22"/>
          <w:szCs w:val="22"/>
        </w:rPr>
        <w:t>1 Semaine</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B.4.1 </w:t>
      </w:r>
      <w:r w:rsidRPr="00DC5F45">
        <w:rPr>
          <w:rFonts w:ascii="Cambria" w:hAnsi="Cambria"/>
          <w:sz w:val="22"/>
          <w:szCs w:val="22"/>
        </w:rPr>
        <w:t xml:space="preserve">Définitions et propriétés, </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B.4.2 </w:t>
      </w:r>
      <w:r w:rsidRPr="00DC5F45">
        <w:rPr>
          <w:rFonts w:ascii="Cambria" w:hAnsi="Cambria"/>
          <w:sz w:val="22"/>
          <w:szCs w:val="22"/>
        </w:rPr>
        <w:t xml:space="preserve">Fonction de répartition, </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B.4.3 </w:t>
      </w:r>
      <w:r w:rsidRPr="00DC5F45">
        <w:rPr>
          <w:rFonts w:ascii="Cambria" w:hAnsi="Cambria"/>
          <w:sz w:val="22"/>
          <w:szCs w:val="22"/>
        </w:rPr>
        <w:t>Espérance mathématique,</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 xml:space="preserve">B.4.4 </w:t>
      </w:r>
      <w:r w:rsidRPr="00DC5F45">
        <w:rPr>
          <w:rFonts w:ascii="Cambria" w:hAnsi="Cambria"/>
          <w:sz w:val="22"/>
          <w:szCs w:val="22"/>
        </w:rPr>
        <w:t>Covariance et moments.</w:t>
      </w:r>
    </w:p>
    <w:p w:rsidR="00FA4BBF" w:rsidRPr="00DC5F45" w:rsidRDefault="00FA4BBF" w:rsidP="00FA4BBF">
      <w:pPr>
        <w:autoSpaceDE w:val="0"/>
        <w:autoSpaceDN w:val="0"/>
        <w:adjustRightInd w:val="0"/>
        <w:rPr>
          <w:rFonts w:ascii="Cambria" w:eastAsia="Times New Roman" w:hAnsi="Cambria" w:cs="Arial"/>
          <w:b/>
          <w:bCs/>
          <w:sz w:val="22"/>
          <w:szCs w:val="22"/>
        </w:rPr>
      </w:pPr>
    </w:p>
    <w:p w:rsidR="00FA4BBF" w:rsidRPr="00DC5F45" w:rsidRDefault="00FA4BBF" w:rsidP="00FA4BBF">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 xml:space="preserve">Chapitre 5 : Lois de probabilité discrètes </w:t>
      </w:r>
      <w:r>
        <w:rPr>
          <w:rFonts w:ascii="Cambria" w:eastAsia="Times New Roman" w:hAnsi="Cambria" w:cs="Arial"/>
          <w:b/>
          <w:bCs/>
          <w:sz w:val="22"/>
          <w:szCs w:val="22"/>
        </w:rPr>
        <w:t xml:space="preserve"> et continues </w:t>
      </w:r>
      <w:r w:rsidRPr="00DC5F45">
        <w:rPr>
          <w:rFonts w:ascii="Cambria" w:eastAsia="Times New Roman" w:hAnsi="Cambria" w:cs="Arial"/>
          <w:b/>
          <w:bCs/>
          <w:sz w:val="22"/>
          <w:szCs w:val="22"/>
        </w:rPr>
        <w:t>usuelles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3</w:t>
      </w:r>
      <w:r w:rsidRPr="00DC5F45">
        <w:rPr>
          <w:rFonts w:ascii="Cambria" w:hAnsi="Cambria" w:cs="Arial"/>
          <w:b/>
          <w:sz w:val="22"/>
          <w:szCs w:val="22"/>
        </w:rPr>
        <w:t xml:space="preserve"> Semaine</w:t>
      </w:r>
      <w:r>
        <w:rPr>
          <w:rFonts w:ascii="Cambria" w:hAnsi="Cambria" w:cs="Arial"/>
          <w:b/>
          <w:sz w:val="22"/>
          <w:szCs w:val="22"/>
        </w:rPr>
        <w:t>s</w:t>
      </w:r>
    </w:p>
    <w:p w:rsidR="00FA4BBF" w:rsidRPr="00DC5F45" w:rsidRDefault="00FA4BBF" w:rsidP="00FA4BBF">
      <w:pPr>
        <w:autoSpaceDE w:val="0"/>
        <w:autoSpaceDN w:val="0"/>
        <w:adjustRightInd w:val="0"/>
        <w:rPr>
          <w:rFonts w:ascii="Cambria" w:hAnsi="Cambria" w:cs="Arial"/>
          <w:sz w:val="22"/>
          <w:szCs w:val="22"/>
        </w:rPr>
      </w:pPr>
      <w:r w:rsidRPr="00DC5F45">
        <w:rPr>
          <w:rFonts w:ascii="Cambria" w:hAnsi="Cambria" w:cs="Arial"/>
          <w:sz w:val="22"/>
          <w:szCs w:val="22"/>
        </w:rPr>
        <w:t>Bernoulli, binomiale, Poisson, ...</w:t>
      </w:r>
      <w:r>
        <w:rPr>
          <w:rFonts w:ascii="Cambria" w:hAnsi="Cambria" w:cs="Arial"/>
          <w:sz w:val="22"/>
          <w:szCs w:val="22"/>
        </w:rPr>
        <w:t xml:space="preserve"> ; </w:t>
      </w:r>
      <w:r w:rsidRPr="00DC5F45">
        <w:rPr>
          <w:rFonts w:ascii="Cambria" w:hAnsi="Cambria" w:cs="Arial"/>
          <w:sz w:val="22"/>
          <w:szCs w:val="22"/>
        </w:rPr>
        <w:t>Uniforme, normale, exponentielle,...</w:t>
      </w:r>
    </w:p>
    <w:p w:rsidR="00FA4BBF" w:rsidRDefault="00FA4BBF" w:rsidP="00FA4BBF">
      <w:pPr>
        <w:spacing w:after="120" w:line="276" w:lineRule="auto"/>
        <w:jc w:val="both"/>
        <w:rPr>
          <w:rFonts w:asciiTheme="majorHAnsi" w:hAnsiTheme="majorHAnsi" w:cs="Arial"/>
          <w:b/>
        </w:rPr>
      </w:pPr>
    </w:p>
    <w:p w:rsidR="00FA4BBF" w:rsidRDefault="00FA4BBF" w:rsidP="00FA4BBF">
      <w:pPr>
        <w:jc w:val="both"/>
        <w:rPr>
          <w:rFonts w:asciiTheme="majorHAnsi" w:hAnsiTheme="majorHAnsi" w:cs="Arial"/>
          <w:b/>
        </w:rPr>
      </w:pPr>
      <w:r w:rsidRPr="00643EDB">
        <w:rPr>
          <w:rFonts w:asciiTheme="majorHAnsi" w:hAnsiTheme="majorHAnsi" w:cs="Arial"/>
          <w:b/>
          <w:u w:val="thick" w:color="F79646" w:themeColor="accent6"/>
        </w:rPr>
        <w:t>Mode d’évaluation</w:t>
      </w:r>
      <w:r w:rsidRPr="00220537">
        <w:rPr>
          <w:rFonts w:asciiTheme="majorHAnsi" w:hAnsiTheme="majorHAnsi" w:cs="Arial"/>
          <w:b/>
        </w:rPr>
        <w:t xml:space="preserve"> : </w:t>
      </w:r>
    </w:p>
    <w:p w:rsidR="00FA4BBF" w:rsidRPr="00220537" w:rsidRDefault="00FA4BBF" w:rsidP="00FA4BBF">
      <w:pPr>
        <w:jc w:val="both"/>
        <w:rPr>
          <w:rFonts w:asciiTheme="majorHAnsi" w:hAnsiTheme="majorHAnsi" w:cs="Arial"/>
          <w:b/>
        </w:rPr>
      </w:pPr>
      <w:r w:rsidRPr="00DC5F45">
        <w:rPr>
          <w:rFonts w:ascii="Cambria" w:hAnsi="Cambria" w:cs="Arial"/>
          <w:bCs/>
          <w:sz w:val="22"/>
          <w:szCs w:val="22"/>
        </w:rPr>
        <w:t>Contrôle continu : 40 % ; Examen final : 60 %.</w:t>
      </w:r>
    </w:p>
    <w:p w:rsidR="00FA4BBF" w:rsidRDefault="00FA4BBF" w:rsidP="00FA4BBF">
      <w:pPr>
        <w:spacing w:after="120" w:line="276" w:lineRule="auto"/>
        <w:jc w:val="both"/>
        <w:rPr>
          <w:rFonts w:asciiTheme="majorHAnsi" w:hAnsiTheme="majorHAnsi" w:cs="Arial"/>
          <w:b/>
        </w:rPr>
      </w:pPr>
    </w:p>
    <w:p w:rsidR="00FA4BBF" w:rsidRPr="00643EDB" w:rsidRDefault="00FA4BBF" w:rsidP="00FA4BBF">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rsidR="00FA4BBF" w:rsidRPr="008E67F2" w:rsidRDefault="00FA4BBF" w:rsidP="00FA4BBF">
      <w:pPr>
        <w:jc w:val="both"/>
        <w:rPr>
          <w:rFonts w:ascii="Cambria" w:hAnsi="Cambria"/>
          <w:sz w:val="22"/>
          <w:szCs w:val="22"/>
        </w:rPr>
      </w:pPr>
      <w:r w:rsidRPr="004D1E4D">
        <w:rPr>
          <w:rFonts w:ascii="Cambria" w:hAnsi="Cambria"/>
          <w:sz w:val="22"/>
          <w:szCs w:val="22"/>
        </w:rPr>
        <w:t xml:space="preserve">1. D. Dacunha-Castelle and M. Duflo. </w:t>
      </w:r>
      <w:r>
        <w:rPr>
          <w:rFonts w:ascii="Cambria" w:hAnsi="Cambria"/>
          <w:sz w:val="22"/>
          <w:szCs w:val="22"/>
        </w:rPr>
        <w:t>Probabilités et statistiques : Problèmes à</w:t>
      </w:r>
      <w:r w:rsidRPr="008E67F2">
        <w:rPr>
          <w:rFonts w:ascii="Cambria" w:hAnsi="Cambria"/>
          <w:sz w:val="22"/>
          <w:szCs w:val="22"/>
        </w:rPr>
        <w:t xml:space="preserve"> temps fixe. Masson, 1982. </w:t>
      </w:r>
    </w:p>
    <w:p w:rsidR="00FA4BBF" w:rsidRPr="008E67F2" w:rsidRDefault="00FA4BBF" w:rsidP="00FA4BBF">
      <w:pPr>
        <w:jc w:val="both"/>
        <w:rPr>
          <w:rFonts w:ascii="Cambria" w:hAnsi="Cambria"/>
          <w:sz w:val="22"/>
          <w:szCs w:val="22"/>
          <w:lang w:val="en-US"/>
        </w:rPr>
      </w:pPr>
      <w:r>
        <w:rPr>
          <w:rFonts w:ascii="Cambria" w:hAnsi="Cambria"/>
          <w:sz w:val="22"/>
          <w:szCs w:val="22"/>
        </w:rPr>
        <w:t xml:space="preserve">2. </w:t>
      </w:r>
      <w:r w:rsidRPr="008E67F2">
        <w:rPr>
          <w:rFonts w:ascii="Cambria" w:hAnsi="Cambria"/>
          <w:sz w:val="22"/>
          <w:szCs w:val="22"/>
        </w:rPr>
        <w:t>J.-F. Delmas. Introduction au calcul des probabilité</w:t>
      </w:r>
      <w:r>
        <w:rPr>
          <w:rFonts w:ascii="Cambria" w:hAnsi="Cambria"/>
          <w:sz w:val="22"/>
          <w:szCs w:val="22"/>
        </w:rPr>
        <w:t xml:space="preserve">s et à </w:t>
      </w:r>
      <w:r w:rsidRPr="008E67F2">
        <w:rPr>
          <w:rFonts w:ascii="Cambria" w:hAnsi="Cambria"/>
          <w:sz w:val="22"/>
          <w:szCs w:val="22"/>
        </w:rPr>
        <w:t xml:space="preserve"> la statistique. </w:t>
      </w:r>
      <w:r w:rsidRPr="008E67F2">
        <w:rPr>
          <w:rFonts w:ascii="Cambria" w:hAnsi="Cambria"/>
          <w:sz w:val="22"/>
          <w:szCs w:val="22"/>
          <w:lang w:val="en-US"/>
        </w:rPr>
        <w:t>Polycopi</w:t>
      </w:r>
      <w:r w:rsidRPr="004D1E4D">
        <w:rPr>
          <w:rFonts w:ascii="Cambria" w:hAnsi="Cambria"/>
          <w:sz w:val="22"/>
          <w:szCs w:val="22"/>
          <w:lang w:val="en-US"/>
        </w:rPr>
        <w:t>é</w:t>
      </w:r>
      <w:r w:rsidRPr="008E67F2">
        <w:rPr>
          <w:rFonts w:ascii="Cambria" w:hAnsi="Cambria"/>
          <w:sz w:val="22"/>
          <w:szCs w:val="22"/>
          <w:lang w:val="en-US"/>
        </w:rPr>
        <w:t xml:space="preserve"> ENSTA, 2008. </w:t>
      </w:r>
    </w:p>
    <w:p w:rsidR="00FA4BBF" w:rsidRPr="008E67F2" w:rsidRDefault="00FA4BBF" w:rsidP="00FA4BBF">
      <w:pPr>
        <w:jc w:val="both"/>
        <w:rPr>
          <w:rFonts w:ascii="Cambria" w:hAnsi="Cambria"/>
          <w:sz w:val="22"/>
          <w:szCs w:val="22"/>
          <w:lang w:val="en-US"/>
        </w:rPr>
      </w:pPr>
      <w:r>
        <w:rPr>
          <w:rFonts w:ascii="Cambria" w:hAnsi="Cambria"/>
          <w:sz w:val="22"/>
          <w:szCs w:val="22"/>
          <w:lang w:val="en-US"/>
        </w:rPr>
        <w:t xml:space="preserve">3. W. Feller. </w:t>
      </w:r>
      <w:proofErr w:type="gramStart"/>
      <w:r>
        <w:rPr>
          <w:rFonts w:ascii="Cambria" w:hAnsi="Cambria"/>
          <w:sz w:val="22"/>
          <w:szCs w:val="22"/>
          <w:lang w:val="en-US"/>
        </w:rPr>
        <w:t>an</w:t>
      </w:r>
      <w:proofErr w:type="gramEnd"/>
      <w:r>
        <w:rPr>
          <w:rFonts w:ascii="Cambria" w:hAnsi="Cambria"/>
          <w:sz w:val="22"/>
          <w:szCs w:val="22"/>
          <w:lang w:val="en-US"/>
        </w:rPr>
        <w:t xml:space="preserve"> Introduction to Probability Theory and its Applications, V</w:t>
      </w:r>
      <w:r w:rsidRPr="008E67F2">
        <w:rPr>
          <w:rFonts w:ascii="Cambria" w:hAnsi="Cambria"/>
          <w:sz w:val="22"/>
          <w:szCs w:val="22"/>
          <w:lang w:val="en-US"/>
        </w:rPr>
        <w:t xml:space="preserve">olume 1. Wiley </w:t>
      </w:r>
      <w:r>
        <w:rPr>
          <w:rFonts w:ascii="Cambria" w:hAnsi="Cambria"/>
          <w:sz w:val="22"/>
          <w:szCs w:val="22"/>
          <w:lang w:val="en-US"/>
        </w:rPr>
        <w:t>&amp;</w:t>
      </w:r>
      <w:r w:rsidRPr="008E67F2">
        <w:rPr>
          <w:rFonts w:ascii="Cambria" w:hAnsi="Cambria"/>
          <w:sz w:val="22"/>
          <w:szCs w:val="22"/>
          <w:lang w:val="en-US"/>
        </w:rPr>
        <w:t xml:space="preserve"> Sons, Inc., 3rd edition, 1968. </w:t>
      </w:r>
    </w:p>
    <w:p w:rsidR="00FA4BBF" w:rsidRPr="008E67F2" w:rsidRDefault="00FA4BBF" w:rsidP="00FA4BBF">
      <w:pPr>
        <w:jc w:val="both"/>
        <w:rPr>
          <w:rFonts w:ascii="Cambria" w:hAnsi="Cambria"/>
          <w:sz w:val="22"/>
          <w:szCs w:val="22"/>
          <w:lang w:val="en-US"/>
        </w:rPr>
      </w:pPr>
      <w:r>
        <w:rPr>
          <w:rFonts w:ascii="Cambria" w:hAnsi="Cambria"/>
          <w:sz w:val="22"/>
          <w:szCs w:val="22"/>
          <w:lang w:val="en-US"/>
        </w:rPr>
        <w:t>4.</w:t>
      </w:r>
      <w:r w:rsidRPr="008E67F2">
        <w:rPr>
          <w:rFonts w:ascii="Cambria" w:hAnsi="Cambria"/>
          <w:sz w:val="22"/>
          <w:szCs w:val="22"/>
          <w:lang w:val="en-US"/>
        </w:rPr>
        <w:t xml:space="preserve"> G. Grimmett</w:t>
      </w:r>
      <w:r>
        <w:rPr>
          <w:rFonts w:ascii="Cambria" w:hAnsi="Cambria"/>
          <w:sz w:val="22"/>
          <w:szCs w:val="22"/>
          <w:lang w:val="en-US"/>
        </w:rPr>
        <w:t>, D. Stirzaker,</w:t>
      </w:r>
      <w:r w:rsidRPr="008E67F2">
        <w:rPr>
          <w:rFonts w:ascii="Cambria" w:hAnsi="Cambria"/>
          <w:sz w:val="22"/>
          <w:szCs w:val="22"/>
          <w:lang w:val="en-US"/>
        </w:rPr>
        <w:t xml:space="preserve"> Probability and </w:t>
      </w:r>
      <w:r>
        <w:rPr>
          <w:rFonts w:ascii="Cambria" w:hAnsi="Cambria"/>
          <w:sz w:val="22"/>
          <w:szCs w:val="22"/>
          <w:lang w:val="en-US"/>
        </w:rPr>
        <w:t>Random Processes,</w:t>
      </w:r>
      <w:r w:rsidRPr="008E67F2">
        <w:rPr>
          <w:rFonts w:ascii="Cambria" w:hAnsi="Cambria"/>
          <w:sz w:val="22"/>
          <w:szCs w:val="22"/>
          <w:lang w:val="en-US"/>
        </w:rPr>
        <w:t xml:space="preserve"> Oxford University Press, 2nd edition, 1992. </w:t>
      </w:r>
    </w:p>
    <w:p w:rsidR="00FA4BBF" w:rsidRPr="00D735A4" w:rsidRDefault="00FA4BBF" w:rsidP="00FA4BBF">
      <w:pPr>
        <w:jc w:val="both"/>
        <w:rPr>
          <w:rFonts w:ascii="Cambria" w:hAnsi="Cambria"/>
          <w:sz w:val="22"/>
          <w:szCs w:val="22"/>
          <w:lang w:val="en-US"/>
        </w:rPr>
      </w:pPr>
      <w:r>
        <w:rPr>
          <w:rFonts w:ascii="Cambria" w:hAnsi="Cambria"/>
          <w:sz w:val="22"/>
          <w:szCs w:val="22"/>
          <w:lang w:val="en-US"/>
        </w:rPr>
        <w:t>5. J. Jacod and P. Protter,</w:t>
      </w:r>
      <w:r w:rsidRPr="008E67F2">
        <w:rPr>
          <w:rFonts w:ascii="Cambria" w:hAnsi="Cambria"/>
          <w:sz w:val="22"/>
          <w:szCs w:val="22"/>
          <w:lang w:val="en-US"/>
        </w:rPr>
        <w:t xml:space="preserve"> </w:t>
      </w:r>
      <w:r>
        <w:rPr>
          <w:rFonts w:ascii="Cambria" w:hAnsi="Cambria"/>
          <w:sz w:val="22"/>
          <w:szCs w:val="22"/>
          <w:lang w:val="en-US"/>
        </w:rPr>
        <w:t>Probability Essentials,</w:t>
      </w:r>
      <w:r w:rsidRPr="00D735A4">
        <w:rPr>
          <w:rFonts w:ascii="Cambria" w:hAnsi="Cambria"/>
          <w:sz w:val="22"/>
          <w:szCs w:val="22"/>
          <w:lang w:val="en-US"/>
        </w:rPr>
        <w:t xml:space="preserve"> Springer, 2000. </w:t>
      </w:r>
    </w:p>
    <w:p w:rsidR="00FA4BBF" w:rsidRPr="008E67F2" w:rsidRDefault="00FA4BBF" w:rsidP="00FA4BBF">
      <w:pPr>
        <w:jc w:val="both"/>
        <w:rPr>
          <w:rFonts w:ascii="Cambria" w:hAnsi="Cambria"/>
          <w:sz w:val="22"/>
          <w:szCs w:val="22"/>
        </w:rPr>
      </w:pPr>
      <w:r w:rsidRPr="004D1E4D">
        <w:rPr>
          <w:rFonts w:ascii="Cambria" w:hAnsi="Cambria"/>
          <w:sz w:val="22"/>
          <w:szCs w:val="22"/>
        </w:rPr>
        <w:t xml:space="preserve">6. A. Montfort. </w:t>
      </w:r>
      <w:r w:rsidRPr="008E67F2">
        <w:rPr>
          <w:rFonts w:ascii="Cambria" w:hAnsi="Cambria"/>
          <w:sz w:val="22"/>
          <w:szCs w:val="22"/>
        </w:rPr>
        <w:t>Cours de statistique math</w:t>
      </w:r>
      <w:r>
        <w:rPr>
          <w:rFonts w:ascii="Cambria" w:hAnsi="Cambria"/>
          <w:sz w:val="22"/>
          <w:szCs w:val="22"/>
        </w:rPr>
        <w:t>é</w:t>
      </w:r>
      <w:r w:rsidRPr="008E67F2">
        <w:rPr>
          <w:rFonts w:ascii="Cambria" w:hAnsi="Cambria"/>
          <w:sz w:val="22"/>
          <w:szCs w:val="22"/>
        </w:rPr>
        <w:t xml:space="preserve">matique. Economica, 1988. </w:t>
      </w:r>
    </w:p>
    <w:p w:rsidR="00D165B5" w:rsidRDefault="00FA4BBF" w:rsidP="00FA4BBF">
      <w:pPr>
        <w:jc w:val="both"/>
        <w:rPr>
          <w:rFonts w:ascii="Cambria" w:hAnsi="Cambria"/>
          <w:sz w:val="22"/>
          <w:szCs w:val="22"/>
        </w:rPr>
      </w:pPr>
      <w:r>
        <w:rPr>
          <w:rFonts w:ascii="Cambria" w:hAnsi="Cambria"/>
          <w:sz w:val="22"/>
          <w:szCs w:val="22"/>
        </w:rPr>
        <w:t>7. A. Montfort. Introduction à</w:t>
      </w:r>
      <w:r w:rsidRPr="008E67F2">
        <w:rPr>
          <w:rFonts w:ascii="Cambria" w:hAnsi="Cambria"/>
          <w:sz w:val="22"/>
          <w:szCs w:val="22"/>
        </w:rPr>
        <w:t xml:space="preserve"> la statistique. Ecole Polytechnique, 1991</w:t>
      </w: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Default="00FA4BBF" w:rsidP="00FA4BBF">
      <w:pPr>
        <w:jc w:val="both"/>
        <w:rPr>
          <w:rFonts w:ascii="Cambria" w:hAnsi="Cambria"/>
          <w:sz w:val="22"/>
          <w:szCs w:val="22"/>
        </w:rPr>
      </w:pPr>
    </w:p>
    <w:p w:rsidR="00FA4BBF" w:rsidRPr="008E67F2" w:rsidRDefault="00FA4BBF" w:rsidP="00FA4BBF">
      <w:pPr>
        <w:jc w:val="both"/>
        <w:rPr>
          <w:rFonts w:ascii="Cambria" w:hAnsi="Cambria" w:cs="Arial"/>
          <w:sz w:val="22"/>
          <w:szCs w:val="22"/>
        </w:rPr>
      </w:pPr>
    </w:p>
    <w:p w:rsidR="00D165B5"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A73554" w:rsidRDefault="00A73554"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Pr>
          <w:rFonts w:asciiTheme="majorHAnsi" w:hAnsiTheme="majorHAnsi" w:cs="Calibri"/>
          <w:b/>
        </w:rPr>
        <w:t>Semestre :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Informatique</w:t>
      </w:r>
      <w:r w:rsidRPr="001C7A9B">
        <w:rPr>
          <w:rFonts w:asciiTheme="majorHAnsi" w:hAnsiTheme="majorHAnsi" w:cs="Arial"/>
          <w:b/>
          <w:bCs/>
        </w:rPr>
        <w:t xml:space="preserv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D165B5" w:rsidRPr="001C7A9B" w:rsidRDefault="00D165B5" w:rsidP="00D165B5">
      <w:pPr>
        <w:spacing w:after="120"/>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la matière</w:t>
      </w:r>
    </w:p>
    <w:p w:rsidR="00D165B5" w:rsidRPr="001C7A9B" w:rsidRDefault="00D165B5" w:rsidP="00D165B5">
      <w:pPr>
        <w:pStyle w:val="NormalWeb"/>
        <w:rPr>
          <w:rFonts w:asciiTheme="majorHAnsi" w:hAnsiTheme="majorHAnsi" w:cs="Arial"/>
        </w:rPr>
      </w:pPr>
      <w:r w:rsidRPr="001C7A9B">
        <w:rPr>
          <w:rFonts w:asciiTheme="majorHAnsi" w:hAnsiTheme="majorHAnsi" w:cs="Arial"/>
        </w:rPr>
        <w:t xml:space="preserve">Apprendre à l’étudiant la programmation en utilisant des logiciels faciles d’accès (essentiellement : Matlab, Scilab, Mapple …). Cette matière sera un outil  pour la réalisation des TP de méthodes numériques en S4. </w:t>
      </w:r>
    </w:p>
    <w:p w:rsidR="00D165B5" w:rsidRPr="001C7A9B" w:rsidRDefault="00D165B5" w:rsidP="00D165B5">
      <w:pPr>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Connaissances préalables recommandées</w:t>
      </w:r>
    </w:p>
    <w:p w:rsidR="00D165B5" w:rsidRPr="001C7A9B" w:rsidRDefault="00D165B5" w:rsidP="00D165B5">
      <w:pPr>
        <w:jc w:val="both"/>
        <w:rPr>
          <w:rFonts w:asciiTheme="majorHAnsi" w:hAnsiTheme="majorHAnsi" w:cs="Arial"/>
        </w:rPr>
      </w:pPr>
      <w:r w:rsidRPr="001C7A9B">
        <w:rPr>
          <w:rFonts w:asciiTheme="majorHAnsi" w:hAnsiTheme="majorHAnsi" w:cs="Arial"/>
        </w:rPr>
        <w:t xml:space="preserve">Les bases de la programmation acquises en informatique 1 et 2 </w:t>
      </w:r>
    </w:p>
    <w:p w:rsidR="00D165B5" w:rsidRPr="001C7A9B" w:rsidRDefault="00D165B5" w:rsidP="00D165B5">
      <w:pPr>
        <w:autoSpaceDE w:val="0"/>
        <w:autoSpaceDN w:val="0"/>
        <w:adjustRightInd w:val="0"/>
        <w:spacing w:line="360" w:lineRule="auto"/>
        <w:rPr>
          <w:rFonts w:asciiTheme="majorHAnsi" w:hAnsiTheme="majorHAnsi" w:cs="Arial"/>
          <w:bCs/>
        </w:rPr>
      </w:pPr>
    </w:p>
    <w:p w:rsidR="00D165B5" w:rsidRPr="001C7A9B" w:rsidRDefault="00D165B5" w:rsidP="00D165B5">
      <w:pPr>
        <w:autoSpaceDE w:val="0"/>
        <w:autoSpaceDN w:val="0"/>
        <w:adjustRightInd w:val="0"/>
        <w:spacing w:line="360" w:lineRule="auto"/>
        <w:rPr>
          <w:rFonts w:asciiTheme="majorHAnsi" w:hAnsiTheme="majorHAnsi" w:cs="Arial"/>
          <w:b/>
        </w:rPr>
      </w:pPr>
      <w:r w:rsidRPr="001C7A9B">
        <w:rPr>
          <w:rFonts w:asciiTheme="majorHAnsi" w:hAnsiTheme="majorHAnsi" w:cs="Arial"/>
          <w:b/>
          <w:u w:val="thick" w:color="F79646" w:themeColor="accent6"/>
        </w:rPr>
        <w:t>Contenu de la matière</w:t>
      </w:r>
      <w:r w:rsidRPr="001C7A9B">
        <w:rPr>
          <w:rFonts w:asciiTheme="majorHAnsi" w:hAnsiTheme="majorHAnsi" w:cs="Arial"/>
          <w:b/>
        </w:rPr>
        <w:t xml:space="preserve"> : </w:t>
      </w:r>
    </w:p>
    <w:p w:rsidR="00D165B5" w:rsidRPr="001C7A9B" w:rsidRDefault="00D165B5" w:rsidP="00D165B5">
      <w:pPr>
        <w:spacing w:line="360" w:lineRule="auto"/>
        <w:rPr>
          <w:rStyle w:val="lev"/>
          <w:rFonts w:asciiTheme="majorHAnsi" w:hAnsiTheme="majorHAnsi"/>
        </w:rPr>
      </w:pP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 xml:space="preserve">TP 1: Présentation d’un environnement de programmation scientifique </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 xml:space="preserve">          (</w:t>
      </w:r>
      <w:proofErr w:type="gramStart"/>
      <w:r w:rsidRPr="001C7A9B">
        <w:rPr>
          <w:rStyle w:val="lev"/>
          <w:rFonts w:asciiTheme="majorHAnsi" w:hAnsiTheme="majorHAnsi" w:cs="Arial"/>
        </w:rPr>
        <w:t>Matlab ,</w:t>
      </w:r>
      <w:proofErr w:type="gramEnd"/>
      <w:r w:rsidRPr="001C7A9B">
        <w:rPr>
          <w:rStyle w:val="lev"/>
          <w:rFonts w:asciiTheme="majorHAnsi" w:hAnsiTheme="majorHAnsi" w:cs="Arial"/>
        </w:rPr>
        <w:t xml:space="preserve"> Scilab, … etc)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1 semaine</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 xml:space="preserve">TP 2: Fichiers script et Types de données et de variables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TP 3 : Lecture, affichag</w:t>
      </w:r>
      <w:r w:rsidR="00A73554">
        <w:rPr>
          <w:rStyle w:val="lev"/>
          <w:rFonts w:asciiTheme="majorHAnsi" w:hAnsiTheme="majorHAnsi" w:cs="Arial"/>
        </w:rPr>
        <w:t xml:space="preserve">e et sauvegarde des données </w:t>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Pr="001C7A9B">
        <w:rPr>
          <w:rStyle w:val="lev"/>
          <w:rFonts w:asciiTheme="majorHAnsi" w:hAnsiTheme="majorHAnsi" w:cs="Arial"/>
        </w:rPr>
        <w:t>2 semaines</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TP 4</w:t>
      </w:r>
      <w:r w:rsidR="00A73554">
        <w:rPr>
          <w:rStyle w:val="lev"/>
          <w:rFonts w:asciiTheme="majorHAnsi" w:hAnsiTheme="majorHAnsi" w:cs="Arial"/>
        </w:rPr>
        <w:t xml:space="preserve"> : Vecteurs et matrices </w:t>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Pr="001C7A9B">
        <w:rPr>
          <w:rStyle w:val="lev"/>
          <w:rFonts w:asciiTheme="majorHAnsi" w:hAnsiTheme="majorHAnsi" w:cs="Arial"/>
        </w:rPr>
        <w:t>2 semaines</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TP 5 : Instructions de contrôle (</w:t>
      </w:r>
      <w:r w:rsidRPr="001C7A9B">
        <w:rPr>
          <w:rStyle w:val="lev"/>
          <w:rFonts w:asciiTheme="majorHAnsi" w:hAnsiTheme="majorHAnsi" w:cs="Arial"/>
          <w:sz w:val="22"/>
          <w:szCs w:val="22"/>
        </w:rPr>
        <w:t>Boucles for et While, Instructions if  et switch</w:t>
      </w:r>
      <w:proofErr w:type="gramStart"/>
      <w:r w:rsidR="00A73554">
        <w:rPr>
          <w:rStyle w:val="lev"/>
          <w:rFonts w:asciiTheme="majorHAnsi" w:hAnsiTheme="majorHAnsi" w:cs="Arial"/>
        </w:rPr>
        <w:t>)</w:t>
      </w:r>
      <w:r w:rsidRPr="001C7A9B">
        <w:rPr>
          <w:rStyle w:val="lev"/>
          <w:rFonts w:asciiTheme="majorHAnsi" w:hAnsiTheme="majorHAnsi" w:cs="Arial"/>
        </w:rPr>
        <w:t>2</w:t>
      </w:r>
      <w:proofErr w:type="gramEnd"/>
      <w:r w:rsidRPr="001C7A9B">
        <w:rPr>
          <w:rStyle w:val="lev"/>
          <w:rFonts w:asciiTheme="majorHAnsi" w:hAnsiTheme="majorHAnsi" w:cs="Arial"/>
        </w:rPr>
        <w:t xml:space="preserve"> semaines</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 xml:space="preserve">TP </w:t>
      </w:r>
      <w:r w:rsidR="00A73554">
        <w:rPr>
          <w:rStyle w:val="lev"/>
          <w:rFonts w:asciiTheme="majorHAnsi" w:hAnsiTheme="majorHAnsi" w:cs="Arial"/>
        </w:rPr>
        <w:t xml:space="preserve">6: Fichiers de fonction </w:t>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00A73554">
        <w:rPr>
          <w:rStyle w:val="lev"/>
          <w:rFonts w:asciiTheme="majorHAnsi" w:hAnsiTheme="majorHAnsi" w:cs="Arial"/>
        </w:rPr>
        <w:tab/>
      </w:r>
      <w:r w:rsidRPr="001C7A9B">
        <w:rPr>
          <w:rStyle w:val="lev"/>
          <w:rFonts w:asciiTheme="majorHAnsi" w:hAnsiTheme="majorHAnsi" w:cs="Arial"/>
        </w:rPr>
        <w:t>2 semaines</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 xml:space="preserve">TP 7 : Graphisme (Gestion des fenêtres graphiques, plot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D165B5" w:rsidRPr="001C7A9B" w:rsidRDefault="00D165B5" w:rsidP="00D165B5">
      <w:pPr>
        <w:spacing w:line="360" w:lineRule="auto"/>
        <w:rPr>
          <w:rStyle w:val="lev"/>
          <w:rFonts w:asciiTheme="majorHAnsi" w:hAnsiTheme="majorHAnsi" w:cs="Arial"/>
          <w:b w:val="0"/>
        </w:rPr>
      </w:pPr>
      <w:r w:rsidRPr="001C7A9B">
        <w:rPr>
          <w:rStyle w:val="lev"/>
          <w:rFonts w:asciiTheme="majorHAnsi" w:hAnsiTheme="majorHAnsi" w:cs="Arial"/>
        </w:rPr>
        <w:t xml:space="preserve">TP 8 : Utilisation de toolbox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D165B5" w:rsidRPr="001C7A9B" w:rsidRDefault="00D165B5" w:rsidP="00D165B5">
      <w:pPr>
        <w:rPr>
          <w:rStyle w:val="lev"/>
          <w:rFonts w:asciiTheme="majorHAnsi" w:hAnsiTheme="majorHAnsi" w:cs="Arial"/>
          <w:b w:val="0"/>
        </w:rPr>
      </w:pPr>
    </w:p>
    <w:p w:rsidR="00D165B5" w:rsidRPr="001C7A9B" w:rsidRDefault="00D165B5" w:rsidP="00D165B5">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rsidR="00D165B5" w:rsidRPr="001C7A9B" w:rsidRDefault="00D165B5" w:rsidP="00D165B5">
      <w:pPr>
        <w:jc w:val="both"/>
        <w:rPr>
          <w:rFonts w:asciiTheme="majorHAnsi" w:hAnsiTheme="majorHAnsi" w:cs="Arial"/>
          <w:bCs/>
        </w:rPr>
      </w:pPr>
    </w:p>
    <w:p w:rsidR="00D165B5" w:rsidRPr="001C7A9B" w:rsidRDefault="00D165B5" w:rsidP="00D165B5">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D165B5" w:rsidRPr="001C7A9B" w:rsidRDefault="00D165B5" w:rsidP="00D165B5">
      <w:pPr>
        <w:jc w:val="both"/>
        <w:rPr>
          <w:rFonts w:asciiTheme="majorHAnsi" w:hAnsiTheme="majorHAnsi" w:cs="Arial"/>
        </w:rPr>
      </w:pPr>
      <w:r w:rsidRPr="001C7A9B">
        <w:rPr>
          <w:rFonts w:asciiTheme="majorHAnsi" w:hAnsiTheme="majorHAnsi" w:cs="Arial"/>
        </w:rPr>
        <w:t>(Selon la disponibilité de la documentation au niveau de l'établissement, Sites internet...etc.)</w:t>
      </w:r>
    </w:p>
    <w:p w:rsidR="00D165B5" w:rsidRPr="001C7A9B" w:rsidRDefault="00D165B5" w:rsidP="00D165B5">
      <w:pPr>
        <w:spacing w:line="360" w:lineRule="auto"/>
        <w:rPr>
          <w:rFonts w:asciiTheme="majorHAnsi" w:hAnsiTheme="majorHAnsi" w:cs="Arial"/>
          <w:sz w:val="22"/>
          <w:szCs w:val="22"/>
        </w:rPr>
      </w:pPr>
      <w:r w:rsidRPr="001C7A9B">
        <w:rPr>
          <w:rFonts w:asciiTheme="majorHAnsi" w:eastAsia="Times New Roman" w:hAnsiTheme="majorHAnsi" w:cs="Arial"/>
          <w:color w:val="222222"/>
          <w:sz w:val="22"/>
          <w:szCs w:val="22"/>
          <w:lang w:eastAsia="fr-FR"/>
        </w:rPr>
        <w:t>1- Informatique: Programmation et simulation en Scilab 2014 - Auteurs : Arnaud Bégyn, Jean-Pierre Grenier, Hervé Gras.</w:t>
      </w:r>
      <w:r w:rsidRPr="001C7A9B">
        <w:rPr>
          <w:rFonts w:asciiTheme="majorHAnsi" w:eastAsia="Times New Roman" w:hAnsiTheme="majorHAnsi" w:cs="Arial"/>
          <w:color w:val="222222"/>
          <w:sz w:val="22"/>
          <w:szCs w:val="22"/>
          <w:lang w:eastAsia="fr-FR"/>
        </w:rPr>
        <w:br/>
        <w:t>2- Scilab : De la théorie à la pratique - I. Les fondamentaux. Livre de Philippe Roux 2013.</w:t>
      </w: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p>
    <w:p w:rsidR="00D165B5" w:rsidRDefault="00D165B5" w:rsidP="00D165B5">
      <w:pPr>
        <w:jc w:val="both"/>
        <w:rPr>
          <w:rFonts w:asciiTheme="majorHAnsi" w:hAnsiTheme="majorHAnsi" w:cs="Arial"/>
        </w:rPr>
      </w:pPr>
    </w:p>
    <w:p w:rsidR="00A73554" w:rsidRDefault="00A73554" w:rsidP="00D165B5">
      <w:pPr>
        <w:jc w:val="both"/>
        <w:rPr>
          <w:rFonts w:asciiTheme="majorHAnsi" w:hAnsiTheme="majorHAnsi" w:cs="Arial"/>
        </w:rPr>
      </w:pPr>
    </w:p>
    <w:p w:rsidR="00FA4BBF" w:rsidRPr="001C7A9B" w:rsidRDefault="00FA4BBF" w:rsidP="00D165B5">
      <w:pPr>
        <w:jc w:val="both"/>
        <w:rPr>
          <w:rFonts w:asciiTheme="majorHAnsi" w:hAnsiTheme="majorHAnsi" w:cs="Arial"/>
        </w:rPr>
      </w:pPr>
    </w:p>
    <w:p w:rsidR="00D165B5" w:rsidRPr="001C7A9B" w:rsidRDefault="00D165B5" w:rsidP="00D165B5">
      <w:pPr>
        <w:jc w:val="both"/>
        <w:rPr>
          <w:rFonts w:asciiTheme="majorHAnsi" w:hAnsiTheme="majorHAnsi" w:cs="Calibri"/>
          <w:b/>
        </w:rPr>
      </w:pP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Arial"/>
          <w:b/>
        </w:rPr>
      </w:pPr>
      <w:r w:rsidRPr="001C7A9B">
        <w:rPr>
          <w:rFonts w:asciiTheme="majorHAnsi" w:hAnsiTheme="majorHAnsi" w:cs="Arial"/>
          <w:b/>
        </w:rPr>
        <w:t xml:space="preserve">Matière 3 : Dessin technique                   </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D165B5" w:rsidRPr="001C7A9B" w:rsidRDefault="00D165B5" w:rsidP="00D165B5">
      <w:pPr>
        <w:jc w:val="both"/>
        <w:rPr>
          <w:rFonts w:asciiTheme="majorHAnsi" w:hAnsiTheme="majorHAnsi" w:cs="Arial"/>
        </w:rPr>
      </w:pPr>
      <w:r w:rsidRPr="001C7A9B">
        <w:rPr>
          <w:rFonts w:asciiTheme="majorHAnsi" w:hAnsiTheme="majorHAnsi" w:cs="Arial"/>
          <w:lang w:eastAsia="fr-FR"/>
        </w:rPr>
        <w:t>Cet enseignement permettra aux étudiants d’acquérir les p</w:t>
      </w:r>
      <w:r w:rsidRPr="001C7A9B">
        <w:rPr>
          <w:rFonts w:asciiTheme="majorHAnsi" w:hAnsiTheme="majorHAnsi" w:cs="Arial"/>
        </w:rPr>
        <w:t xml:space="preserve">rincipes de représentation des pièces en dessin industriel. Plus encore, </w:t>
      </w:r>
      <w:r w:rsidRPr="001C7A9B">
        <w:rPr>
          <w:rFonts w:asciiTheme="majorHAnsi" w:hAnsiTheme="majorHAnsi" w:cs="Arial"/>
          <w:spacing w:val="2"/>
        </w:rPr>
        <w:t>cette matière permettra à l'étudiant de</w:t>
      </w:r>
      <w:r w:rsidRPr="001C7A9B">
        <w:rPr>
          <w:rFonts w:asciiTheme="majorHAnsi" w:hAnsiTheme="majorHAnsi" w:cs="Arial"/>
          <w:spacing w:val="-8"/>
        </w:rPr>
        <w:t xml:space="preserve"> représenter et à lire </w:t>
      </w:r>
      <w:r w:rsidRPr="001C7A9B">
        <w:rPr>
          <w:rFonts w:asciiTheme="majorHAnsi" w:hAnsiTheme="majorHAnsi" w:cs="Arial"/>
          <w:spacing w:val="-2"/>
        </w:rPr>
        <w:t xml:space="preserve">les </w:t>
      </w:r>
      <w:r w:rsidRPr="001C7A9B">
        <w:rPr>
          <w:rFonts w:asciiTheme="majorHAnsi" w:hAnsiTheme="majorHAnsi" w:cs="Arial"/>
          <w:spacing w:val="-8"/>
        </w:rPr>
        <w:t>plans.</w:t>
      </w:r>
    </w:p>
    <w:p w:rsidR="00D165B5" w:rsidRPr="001C7A9B" w:rsidRDefault="00D165B5" w:rsidP="00D165B5">
      <w:pPr>
        <w:spacing w:line="276" w:lineRule="auto"/>
        <w:jc w:val="both"/>
        <w:rPr>
          <w:rFonts w:asciiTheme="majorHAnsi" w:hAnsiTheme="majorHAnsi" w:cs="Arial"/>
        </w:rPr>
      </w:pPr>
    </w:p>
    <w:p w:rsidR="00D165B5" w:rsidRPr="001C7A9B" w:rsidRDefault="00D165B5" w:rsidP="00D165B5">
      <w:pPr>
        <w:spacing w:line="276" w:lineRule="auto"/>
        <w:jc w:val="both"/>
        <w:rPr>
          <w:rFonts w:asciiTheme="majorHAnsi" w:hAnsiTheme="majorHAnsi" w:cs="Arial"/>
        </w:rPr>
      </w:pPr>
      <w:r w:rsidRPr="001C7A9B">
        <w:rPr>
          <w:rFonts w:asciiTheme="majorHAnsi" w:hAnsiTheme="majorHAnsi" w:cs="Arial"/>
          <w:b/>
          <w:u w:val="thick" w:color="F79646" w:themeColor="accent6"/>
        </w:rPr>
        <w:t>Connaissances préalables recommandées</w:t>
      </w:r>
      <w:r w:rsidRPr="001C7A9B">
        <w:rPr>
          <w:rFonts w:asciiTheme="majorHAnsi" w:hAnsiTheme="majorHAnsi" w:cs="Arial"/>
          <w:b/>
        </w:rPr>
        <w:t xml:space="preserve"> (</w:t>
      </w:r>
      <w:r w:rsidRPr="001C7A9B">
        <w:rPr>
          <w:rFonts w:asciiTheme="majorHAnsi" w:hAnsiTheme="majorHAnsi" w:cs="Arial"/>
        </w:rPr>
        <w:t xml:space="preserve">descriptif succinct des connaissances requises pour pouvoir suivre cet enseignement – Maximum 2 lignes). </w:t>
      </w:r>
    </w:p>
    <w:p w:rsidR="00D165B5" w:rsidRPr="001C7A9B" w:rsidRDefault="00D165B5" w:rsidP="00D165B5">
      <w:pPr>
        <w:spacing w:line="276" w:lineRule="auto"/>
        <w:jc w:val="both"/>
        <w:rPr>
          <w:rFonts w:asciiTheme="majorHAnsi" w:hAnsiTheme="majorHAnsi" w:cs="Arial"/>
        </w:rPr>
      </w:pPr>
      <w:r w:rsidRPr="001C7A9B">
        <w:rPr>
          <w:rFonts w:asciiTheme="majorHAnsi" w:hAnsiTheme="majorHAnsi" w:cs="Arial"/>
        </w:rPr>
        <w:t>Afin de pouvoir suivre cet enseignement, des connaissances de base sur les principes généraux du dessin sont requises</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D165B5" w:rsidRPr="001C7A9B" w:rsidRDefault="00D165B5" w:rsidP="00D165B5">
      <w:pPr>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
        </w:rPr>
        <w:t xml:space="preserve">Chapitre 1: Généralités.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2 Semaines</w:t>
      </w: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Cs/>
        </w:rPr>
        <w:t>1.1 Utilité</w:t>
      </w:r>
      <w:r w:rsidRPr="001C7A9B">
        <w:rPr>
          <w:rFonts w:asciiTheme="majorHAnsi" w:hAnsiTheme="majorHAnsi" w:cs="Arial"/>
        </w:rPr>
        <w:t xml:space="preserve"> des dessins techniques et différents types de dessins.</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1.2 Matériel de dessin.</w:t>
      </w:r>
    </w:p>
    <w:p w:rsidR="00D165B5" w:rsidRPr="001C7A9B" w:rsidRDefault="00D165B5" w:rsidP="00D165B5">
      <w:pPr>
        <w:spacing w:line="276" w:lineRule="auto"/>
        <w:rPr>
          <w:rFonts w:asciiTheme="majorHAnsi" w:hAnsiTheme="majorHAnsi" w:cs="Arial"/>
        </w:rPr>
      </w:pPr>
      <w:r w:rsidRPr="001C7A9B">
        <w:rPr>
          <w:rFonts w:asciiTheme="majorHAnsi" w:hAnsiTheme="majorHAnsi" w:cs="Arial"/>
          <w:bCs/>
        </w:rPr>
        <w:t>1.3 Normalisation</w:t>
      </w:r>
      <w:r w:rsidRPr="001C7A9B">
        <w:rPr>
          <w:rFonts w:asciiTheme="majorHAnsi" w:hAnsiTheme="majorHAnsi" w:cs="Arial"/>
        </w:rPr>
        <w:t xml:space="preserve"> (Types de traits, Ecriture, Echelle, Format de dessin et pliage,  </w:t>
      </w:r>
    </w:p>
    <w:p w:rsidR="00D165B5" w:rsidRPr="001C7A9B" w:rsidRDefault="00D165B5" w:rsidP="00D165B5">
      <w:pPr>
        <w:spacing w:line="276" w:lineRule="auto"/>
        <w:rPr>
          <w:rFonts w:asciiTheme="majorHAnsi" w:hAnsiTheme="majorHAnsi" w:cs="Arial"/>
          <w:b/>
        </w:rPr>
      </w:pPr>
      <w:r w:rsidRPr="001C7A9B">
        <w:rPr>
          <w:rFonts w:asciiTheme="majorHAnsi" w:hAnsiTheme="majorHAnsi" w:cs="Arial"/>
        </w:rPr>
        <w:t xml:space="preserve">        Cartouche, etc.).</w:t>
      </w:r>
    </w:p>
    <w:p w:rsidR="00D165B5" w:rsidRPr="001C7A9B" w:rsidRDefault="00D165B5" w:rsidP="00D165B5">
      <w:pPr>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
        </w:rPr>
        <w:t xml:space="preserve">Chapitre 2: Eléments de la géométrie descriptive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6 Semaines </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2.1 Notions de géométrie descriptive.</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 xml:space="preserve">2.2 Projections orthogonales d’un point - Épure d’un point - Projections orthogonales  </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d’une</w:t>
      </w:r>
      <w:proofErr w:type="gramEnd"/>
      <w:r w:rsidRPr="001C7A9B">
        <w:rPr>
          <w:rFonts w:asciiTheme="majorHAnsi" w:hAnsiTheme="majorHAnsi" w:cs="Arial"/>
          <w:bCs/>
        </w:rPr>
        <w:t xml:space="preserve"> droite (quelconque et particulière) - Épure d’une droite - Traces d’une droite- </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 xml:space="preserve">      Projections d’un plan (Positions quelconque et particulière) -  Traces d’un plan.</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 xml:space="preserve">2.3 Vues : Choix et disposition des vues – Cotation - Pente et conicité - Détermination de </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la</w:t>
      </w:r>
      <w:proofErr w:type="gramEnd"/>
      <w:r w:rsidRPr="001C7A9B">
        <w:rPr>
          <w:rFonts w:asciiTheme="majorHAnsi" w:hAnsiTheme="majorHAnsi" w:cs="Arial"/>
          <w:bCs/>
        </w:rPr>
        <w:t xml:space="preserve"> 3ème vue à partir de deux vues données.</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2.4 Méthode d’exécution d’un dessin (mise en page, droite à 45°, etc.)</w:t>
      </w:r>
    </w:p>
    <w:p w:rsidR="00D165B5" w:rsidRPr="001C7A9B" w:rsidRDefault="00D165B5" w:rsidP="00D165B5">
      <w:pPr>
        <w:ind w:left="426"/>
        <w:rPr>
          <w:rFonts w:asciiTheme="majorHAnsi" w:hAnsiTheme="majorHAnsi" w:cs="Arial"/>
        </w:rPr>
      </w:pPr>
      <w:r w:rsidRPr="001C7A9B">
        <w:rPr>
          <w:rFonts w:asciiTheme="majorHAnsi" w:hAnsiTheme="majorHAnsi" w:cs="Arial"/>
        </w:rPr>
        <w:t>Exercices d’applications et évaluation (TP)</w:t>
      </w:r>
    </w:p>
    <w:p w:rsidR="00D165B5" w:rsidRPr="001C7A9B" w:rsidRDefault="00D165B5" w:rsidP="00D165B5">
      <w:pPr>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
        </w:rPr>
        <w:t xml:space="preserve">Chapitre 3: Les perspectives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rPr>
        <w:t xml:space="preserve">     Différents types  de perspectives  (définition et but).</w:t>
      </w:r>
    </w:p>
    <w:p w:rsidR="00D165B5" w:rsidRPr="001C7A9B" w:rsidRDefault="00D165B5" w:rsidP="00D165B5">
      <w:pPr>
        <w:ind w:left="284"/>
        <w:rPr>
          <w:rFonts w:asciiTheme="majorHAnsi" w:hAnsiTheme="majorHAnsi" w:cs="Arial"/>
        </w:rPr>
      </w:pPr>
      <w:r w:rsidRPr="001C7A9B">
        <w:rPr>
          <w:rFonts w:asciiTheme="majorHAnsi" w:hAnsiTheme="majorHAnsi" w:cs="Arial"/>
        </w:rPr>
        <w:t>Exercices d’applications et évaluation (TP).</w:t>
      </w:r>
    </w:p>
    <w:p w:rsidR="00D165B5" w:rsidRPr="001C7A9B" w:rsidRDefault="00D165B5" w:rsidP="00D165B5">
      <w:pPr>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
        </w:rPr>
        <w:t xml:space="preserve">Chapitre 4: Coupes et sections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4.1 Coupes, règles de représentations normalisées (hachures).</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 xml:space="preserve">4.2 Projections et section des solides simples (Projections et sections d’un cylindre, d’un </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prisme</w:t>
      </w:r>
      <w:proofErr w:type="gramEnd"/>
      <w:r w:rsidRPr="001C7A9B">
        <w:rPr>
          <w:rFonts w:asciiTheme="majorHAnsi" w:hAnsiTheme="majorHAnsi" w:cs="Arial"/>
          <w:bCs/>
        </w:rPr>
        <w:t>, d’une pyramide, d’un cône, d’une sphère, etc...).</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4.3 Demi-coupe, Coupes partielles, coupes brisée, Sections, etc.</w:t>
      </w: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Cs/>
        </w:rPr>
        <w:t>4.4 Vocabulaire</w:t>
      </w:r>
      <w:r w:rsidRPr="001C7A9B">
        <w:rPr>
          <w:rFonts w:asciiTheme="majorHAnsi" w:hAnsiTheme="majorHAnsi" w:cs="Arial"/>
        </w:rPr>
        <w:t xml:space="preserve"> technique (terminologie des formes usinées, profilés, tuyauterie, etc.</w:t>
      </w:r>
    </w:p>
    <w:p w:rsidR="00D165B5" w:rsidRPr="001C7A9B" w:rsidRDefault="00D165B5" w:rsidP="00D165B5">
      <w:pPr>
        <w:ind w:left="284"/>
        <w:rPr>
          <w:rFonts w:asciiTheme="majorHAnsi" w:hAnsiTheme="majorHAnsi" w:cs="Arial"/>
        </w:rPr>
      </w:pPr>
      <w:r w:rsidRPr="001C7A9B">
        <w:rPr>
          <w:rFonts w:asciiTheme="majorHAnsi" w:hAnsiTheme="majorHAnsi" w:cs="Arial"/>
        </w:rPr>
        <w:t>Exercices d’applications et évaluation (TP).</w:t>
      </w:r>
    </w:p>
    <w:p w:rsidR="00D165B5" w:rsidRPr="001C7A9B" w:rsidRDefault="00D165B5" w:rsidP="00D165B5">
      <w:pPr>
        <w:rPr>
          <w:rFonts w:asciiTheme="majorHAnsi" w:hAnsiTheme="majorHAnsi" w:cs="Arial"/>
        </w:rPr>
      </w:pP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
        </w:rPr>
        <w:t xml:space="preserve">Chapitre 5: Cotation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5.1 Principes généraux.</w:t>
      </w:r>
    </w:p>
    <w:p w:rsidR="00D165B5" w:rsidRPr="001C7A9B" w:rsidRDefault="00D165B5" w:rsidP="00D165B5">
      <w:pPr>
        <w:spacing w:line="276" w:lineRule="auto"/>
        <w:jc w:val="both"/>
        <w:rPr>
          <w:rFonts w:asciiTheme="majorHAnsi" w:hAnsiTheme="majorHAnsi" w:cs="Arial"/>
          <w:bCs/>
        </w:rPr>
      </w:pPr>
      <w:r w:rsidRPr="001C7A9B">
        <w:rPr>
          <w:rFonts w:asciiTheme="majorHAnsi" w:hAnsiTheme="majorHAnsi" w:cs="Arial"/>
          <w:bCs/>
        </w:rPr>
        <w:t>5.2 Cotation, tolérance et ajustement.</w:t>
      </w:r>
    </w:p>
    <w:p w:rsidR="00D165B5" w:rsidRPr="001C7A9B" w:rsidRDefault="00D165B5" w:rsidP="00D165B5">
      <w:pPr>
        <w:ind w:left="284"/>
        <w:rPr>
          <w:rFonts w:asciiTheme="majorHAnsi" w:hAnsiTheme="majorHAnsi" w:cs="Arial"/>
        </w:rPr>
      </w:pPr>
      <w:r w:rsidRPr="001C7A9B">
        <w:rPr>
          <w:rFonts w:asciiTheme="majorHAnsi" w:hAnsiTheme="majorHAnsi" w:cs="Arial"/>
          <w:bCs/>
        </w:rPr>
        <w:t>Exercices</w:t>
      </w:r>
      <w:r w:rsidRPr="001C7A9B">
        <w:rPr>
          <w:rFonts w:asciiTheme="majorHAnsi" w:hAnsiTheme="majorHAnsi" w:cs="Arial"/>
        </w:rPr>
        <w:t xml:space="preserve"> d’applications et évaluation (TP).</w:t>
      </w:r>
    </w:p>
    <w:p w:rsidR="00D165B5" w:rsidRPr="001C7A9B" w:rsidRDefault="00D165B5" w:rsidP="00D165B5">
      <w:pPr>
        <w:rPr>
          <w:rFonts w:asciiTheme="majorHAnsi" w:hAnsiTheme="majorHAnsi" w:cs="Arial"/>
          <w:b/>
        </w:rPr>
      </w:pPr>
    </w:p>
    <w:p w:rsidR="00D165B5" w:rsidRPr="001C7A9B" w:rsidRDefault="00D165B5" w:rsidP="00D165B5">
      <w:pPr>
        <w:spacing w:line="276" w:lineRule="auto"/>
        <w:rPr>
          <w:rFonts w:asciiTheme="majorHAnsi" w:hAnsiTheme="majorHAnsi" w:cs="Arial"/>
          <w:b/>
        </w:rPr>
      </w:pPr>
      <w:r w:rsidRPr="001C7A9B">
        <w:rPr>
          <w:rFonts w:asciiTheme="majorHAnsi" w:hAnsiTheme="majorHAnsi" w:cs="Arial"/>
          <w:b/>
        </w:rPr>
        <w:t xml:space="preserve">Chapitre 6: Notions sur les dessins de définition et d'ensemble et les  nomenclatures.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1 Semaine </w:t>
      </w:r>
    </w:p>
    <w:p w:rsidR="00D165B5" w:rsidRPr="001C7A9B" w:rsidRDefault="00D165B5" w:rsidP="00D165B5">
      <w:pPr>
        <w:ind w:left="284"/>
        <w:rPr>
          <w:rFonts w:asciiTheme="majorHAnsi" w:hAnsiTheme="majorHAnsi" w:cs="Arial"/>
        </w:rPr>
      </w:pPr>
      <w:r w:rsidRPr="001C7A9B">
        <w:rPr>
          <w:rFonts w:asciiTheme="majorHAnsi" w:hAnsiTheme="majorHAnsi" w:cs="Arial"/>
        </w:rPr>
        <w:t>Exercices d’applications et évaluation (TP).</w:t>
      </w:r>
    </w:p>
    <w:p w:rsidR="00D165B5" w:rsidRPr="001C7A9B" w:rsidRDefault="00D165B5" w:rsidP="00D165B5">
      <w:pPr>
        <w:rPr>
          <w:rFonts w:asciiTheme="majorHAnsi" w:hAnsiTheme="majorHAnsi" w:cs="Arial"/>
          <w:b/>
        </w:rPr>
      </w:pPr>
    </w:p>
    <w:p w:rsidR="00D165B5" w:rsidRPr="001C7A9B" w:rsidRDefault="00D165B5" w:rsidP="00D165B5">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rsidR="00D165B5" w:rsidRPr="001C7A9B" w:rsidRDefault="00D165B5" w:rsidP="00D165B5">
      <w:pPr>
        <w:jc w:val="both"/>
        <w:rPr>
          <w:rFonts w:asciiTheme="majorHAnsi" w:hAnsiTheme="majorHAnsi" w:cs="Arial"/>
          <w:b/>
          <w:bCs/>
        </w:rPr>
      </w:pPr>
    </w:p>
    <w:p w:rsidR="00D165B5" w:rsidRPr="001C7A9B" w:rsidRDefault="00D165B5" w:rsidP="00D165B5">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D165B5" w:rsidRPr="001C7A9B" w:rsidRDefault="00D165B5" w:rsidP="00D165B5">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D165B5" w:rsidRPr="001C7A9B" w:rsidRDefault="00D165B5" w:rsidP="00D165B5">
      <w:pPr>
        <w:rPr>
          <w:rFonts w:asciiTheme="majorHAnsi" w:hAnsiTheme="majorHAnsi" w:cs="Arial"/>
          <w:b/>
        </w:rPr>
      </w:pPr>
    </w:p>
    <w:p w:rsidR="00D165B5" w:rsidRPr="001C7A9B" w:rsidRDefault="00D165B5" w:rsidP="003E039D">
      <w:pPr>
        <w:pStyle w:val="Paragraphedeliste"/>
        <w:numPr>
          <w:ilvl w:val="0"/>
          <w:numId w:val="52"/>
        </w:numPr>
        <w:rPr>
          <w:rFonts w:asciiTheme="majorHAnsi" w:hAnsiTheme="majorHAnsi"/>
        </w:rPr>
      </w:pPr>
      <w:r w:rsidRPr="001C7A9B">
        <w:rPr>
          <w:rFonts w:asciiTheme="majorHAnsi" w:hAnsiTheme="majorHAnsi"/>
        </w:rPr>
        <w:t>Guide du dessinateur industriel   Chevalier A.  Edition Hachette Technique;</w:t>
      </w:r>
    </w:p>
    <w:p w:rsidR="00D165B5" w:rsidRPr="001C7A9B" w:rsidRDefault="00D165B5" w:rsidP="003E039D">
      <w:pPr>
        <w:pStyle w:val="Paragraphedeliste"/>
        <w:numPr>
          <w:ilvl w:val="0"/>
          <w:numId w:val="52"/>
        </w:numPr>
        <w:rPr>
          <w:rFonts w:asciiTheme="majorHAnsi" w:hAnsiTheme="majorHAnsi"/>
        </w:rPr>
      </w:pPr>
      <w:r w:rsidRPr="001C7A9B">
        <w:rPr>
          <w:rFonts w:asciiTheme="majorHAnsi" w:hAnsiTheme="majorHAnsi"/>
        </w:rPr>
        <w:t>Le dessin technique 1</w:t>
      </w:r>
      <w:r w:rsidRPr="001C7A9B">
        <w:rPr>
          <w:rFonts w:asciiTheme="majorHAnsi" w:hAnsiTheme="majorHAnsi"/>
          <w:vertAlign w:val="superscript"/>
        </w:rPr>
        <w:t>er</w:t>
      </w:r>
      <w:r w:rsidRPr="001C7A9B">
        <w:rPr>
          <w:rFonts w:asciiTheme="majorHAnsi" w:hAnsiTheme="majorHAnsi"/>
        </w:rPr>
        <w:t xml:space="preserve"> partie géométrie descriptive Felliachi d. et Bensaada s. Edition OPU Alger;</w:t>
      </w:r>
    </w:p>
    <w:p w:rsidR="00D165B5" w:rsidRPr="001C7A9B" w:rsidRDefault="00D165B5" w:rsidP="003E039D">
      <w:pPr>
        <w:pStyle w:val="Paragraphedeliste"/>
        <w:numPr>
          <w:ilvl w:val="0"/>
          <w:numId w:val="52"/>
        </w:numPr>
        <w:rPr>
          <w:rFonts w:asciiTheme="majorHAnsi" w:hAnsiTheme="majorHAnsi"/>
        </w:rPr>
      </w:pPr>
      <w:r w:rsidRPr="001C7A9B">
        <w:rPr>
          <w:rFonts w:asciiTheme="majorHAnsi" w:hAnsiTheme="majorHAnsi"/>
        </w:rPr>
        <w:t>Le dessin technique 2</w:t>
      </w:r>
      <w:r w:rsidRPr="001C7A9B">
        <w:rPr>
          <w:rFonts w:asciiTheme="majorHAnsi" w:hAnsiTheme="majorHAnsi"/>
          <w:vertAlign w:val="superscript"/>
        </w:rPr>
        <w:t>er</w:t>
      </w:r>
      <w:r w:rsidRPr="001C7A9B">
        <w:rPr>
          <w:rFonts w:asciiTheme="majorHAnsi" w:hAnsiTheme="majorHAnsi"/>
        </w:rPr>
        <w:t xml:space="preserve"> partie le dessin industriel Felliachi d. et bensaada s. Edition OPU Alger;</w:t>
      </w:r>
    </w:p>
    <w:p w:rsidR="00D165B5" w:rsidRPr="001C7A9B" w:rsidRDefault="00D165B5" w:rsidP="003E039D">
      <w:pPr>
        <w:pStyle w:val="Paragraphedeliste"/>
        <w:numPr>
          <w:ilvl w:val="0"/>
          <w:numId w:val="52"/>
        </w:numPr>
        <w:rPr>
          <w:rFonts w:asciiTheme="majorHAnsi" w:hAnsiTheme="majorHAnsi"/>
        </w:rPr>
      </w:pPr>
      <w:r w:rsidRPr="001C7A9B">
        <w:rPr>
          <w:rFonts w:asciiTheme="majorHAnsi" w:hAnsiTheme="majorHAnsi"/>
        </w:rPr>
        <w:t>Premières notions de dessin technique Andre Ricordeau  Edition Andre Casteilla;</w:t>
      </w:r>
    </w:p>
    <w:p w:rsidR="00D165B5" w:rsidRPr="001C7A9B" w:rsidRDefault="00D165B5" w:rsidP="003E039D">
      <w:pPr>
        <w:pStyle w:val="Paragraphedeliste"/>
        <w:numPr>
          <w:ilvl w:val="0"/>
          <w:numId w:val="52"/>
        </w:numPr>
        <w:ind w:right="-283"/>
        <w:rPr>
          <w:rFonts w:asciiTheme="majorHAnsi" w:hAnsiTheme="majorHAnsi"/>
        </w:rPr>
      </w:pPr>
      <w:r w:rsidRPr="001C7A9B">
        <w:rPr>
          <w:rFonts w:asciiTheme="majorHAnsi" w:hAnsiTheme="majorHAnsi"/>
          <w:bCs/>
          <w:rtl/>
        </w:rPr>
        <w:t>المدخل إلى الرسم الصناعي</w:t>
      </w:r>
      <w:r w:rsidRPr="001C7A9B">
        <w:rPr>
          <w:rFonts w:asciiTheme="majorHAnsi" w:hAnsiTheme="majorHAnsi"/>
          <w:rtl/>
        </w:rPr>
        <w:t xml:space="preserve"> ماجد </w:t>
      </w:r>
      <w:proofErr w:type="gramStart"/>
      <w:r w:rsidRPr="001C7A9B">
        <w:rPr>
          <w:rFonts w:asciiTheme="majorHAnsi" w:hAnsiTheme="majorHAnsi"/>
          <w:rtl/>
        </w:rPr>
        <w:t>عبد</w:t>
      </w:r>
      <w:proofErr w:type="gramEnd"/>
      <w:r w:rsidRPr="001C7A9B">
        <w:rPr>
          <w:rFonts w:asciiTheme="majorHAnsi" w:hAnsiTheme="majorHAnsi"/>
          <w:rtl/>
        </w:rPr>
        <w:t xml:space="preserve"> الحميد ديوان المطبوعات الجامعية الجزائر </w:t>
      </w:r>
    </w:p>
    <w:p w:rsidR="00D165B5" w:rsidRPr="001C7A9B" w:rsidRDefault="00D165B5" w:rsidP="003E039D">
      <w:pPr>
        <w:pStyle w:val="Paragraphedeliste"/>
        <w:numPr>
          <w:ilvl w:val="0"/>
          <w:numId w:val="52"/>
        </w:numPr>
        <w:ind w:right="-283"/>
        <w:rPr>
          <w:rFonts w:asciiTheme="majorHAnsi" w:hAnsiTheme="majorHAnsi"/>
        </w:rPr>
      </w:pPr>
      <w:r w:rsidRPr="001C7A9B">
        <w:rPr>
          <w:rFonts w:asciiTheme="majorHAnsi" w:hAnsiTheme="majorHAnsi"/>
          <w:b/>
          <w:bCs/>
          <w:rtl/>
          <w:lang w:bidi="ar-DZ"/>
        </w:rPr>
        <w:t xml:space="preserve">مبادئ أساسية في الرسم الصناعي </w:t>
      </w:r>
      <w:r w:rsidRPr="001C7A9B">
        <w:rPr>
          <w:rFonts w:asciiTheme="majorHAnsi" w:hAnsiTheme="majorHAnsi"/>
          <w:rtl/>
          <w:lang w:bidi="ar-DZ"/>
        </w:rPr>
        <w:t xml:space="preserve">عمر أبو حنيك المعهد الجزائري للتقييس والملكية الصناعية طبع </w:t>
      </w:r>
      <w:r w:rsidRPr="001C7A9B">
        <w:rPr>
          <w:rFonts w:asciiTheme="majorHAnsi" w:hAnsiTheme="majorHAnsi"/>
          <w:rtl/>
        </w:rPr>
        <w:t>الحميد ديوان المطبوعات الجامعية الجزائر</w:t>
      </w:r>
    </w:p>
    <w:p w:rsidR="00D165B5" w:rsidRPr="001C7A9B" w:rsidRDefault="00D165B5" w:rsidP="00D165B5">
      <w:pPr>
        <w:jc w:val="both"/>
        <w:rPr>
          <w:rFonts w:asciiTheme="majorHAnsi" w:hAnsiTheme="majorHAnsi" w:cs="Arial"/>
        </w:rPr>
      </w:pPr>
    </w:p>
    <w:p w:rsidR="00D165B5" w:rsidRPr="001C7A9B" w:rsidRDefault="00D165B5" w:rsidP="00D165B5">
      <w:pPr>
        <w:jc w:val="both"/>
        <w:rPr>
          <w:rFonts w:asciiTheme="majorHAnsi" w:hAnsiTheme="majorHAnsi" w:cs="Arial"/>
        </w:rPr>
      </w:pPr>
      <w:r w:rsidRPr="001C7A9B">
        <w:rPr>
          <w:rFonts w:asciiTheme="majorHAnsi" w:hAnsiTheme="majorHAnsi" w:cs="Arial"/>
          <w:b/>
          <w:bCs/>
          <w:u w:val="thick" w:color="F79646" w:themeColor="accent6"/>
        </w:rPr>
        <w:t>Recommandation</w:t>
      </w:r>
      <w:r w:rsidRPr="001C7A9B">
        <w:rPr>
          <w:rFonts w:asciiTheme="majorHAnsi" w:hAnsiTheme="majorHAnsi" w:cs="Arial"/>
          <w:u w:val="thick" w:color="F79646" w:themeColor="accent6"/>
        </w:rPr>
        <w:t> </w:t>
      </w:r>
      <w:r w:rsidRPr="001C7A9B">
        <w:rPr>
          <w:rFonts w:asciiTheme="majorHAnsi" w:hAnsiTheme="majorHAnsi" w:cs="Arial"/>
        </w:rPr>
        <w:t>: Une grande partie des TP doivent être sous forme de travail personnel à domicile.</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Default="00D165B5" w:rsidP="00D165B5">
      <w:pPr>
        <w:spacing w:line="276" w:lineRule="auto"/>
        <w:jc w:val="both"/>
        <w:rPr>
          <w:rFonts w:asciiTheme="majorHAnsi" w:hAnsiTheme="majorHAnsi" w:cs="Arial"/>
          <w:b/>
        </w:rPr>
      </w:pPr>
    </w:p>
    <w:p w:rsidR="00A73554" w:rsidRPr="001C7A9B" w:rsidRDefault="00A73554"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4: </w:t>
      </w:r>
      <w:r w:rsidRPr="001C7A9B">
        <w:rPr>
          <w:rFonts w:asciiTheme="majorHAnsi" w:hAnsiTheme="majorHAnsi" w:cs="Arial"/>
          <w:b/>
          <w:bCs/>
        </w:rPr>
        <w:t xml:space="preserve">TP Ondes et Vibrations                   </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15h00 (TP: 1h00)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2B3D3D" w:rsidRPr="00042267" w:rsidRDefault="002B3D3D" w:rsidP="002B3D3D">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Objectifs de l’enseignement</w:t>
      </w:r>
    </w:p>
    <w:p w:rsidR="002B3D3D" w:rsidRPr="00042267" w:rsidRDefault="002B3D3D" w:rsidP="002B3D3D">
      <w:pPr>
        <w:jc w:val="both"/>
        <w:rPr>
          <w:rFonts w:asciiTheme="majorHAnsi" w:hAnsiTheme="majorHAnsi" w:cs="Arial"/>
        </w:rPr>
      </w:pPr>
      <w:r w:rsidRPr="00042267">
        <w:rPr>
          <w:rFonts w:asciiTheme="majorHAnsi" w:hAnsiTheme="majorHAnsi" w:cs="Arial"/>
        </w:rPr>
        <w:t>Les objectifs assignés par ce programme portent sur l’initiation des étudiants à mettre en pratique les connaissances reçues sur les  phénomènes de vibrations mécaniques restreintes aux oscillations de faible amplitude pour un ou deux d</w:t>
      </w:r>
      <w:r>
        <w:rPr>
          <w:rFonts w:asciiTheme="majorHAnsi" w:hAnsiTheme="majorHAnsi" w:cs="Arial"/>
        </w:rPr>
        <w:t xml:space="preserve">egrés </w:t>
      </w:r>
      <w:r w:rsidRPr="00042267">
        <w:rPr>
          <w:rFonts w:asciiTheme="majorHAnsi" w:hAnsiTheme="majorHAnsi" w:cs="Arial"/>
        </w:rPr>
        <w:t>d</w:t>
      </w:r>
      <w:r>
        <w:rPr>
          <w:rFonts w:asciiTheme="majorHAnsi" w:hAnsiTheme="majorHAnsi" w:cs="Arial"/>
        </w:rPr>
        <w:t xml:space="preserve">e </w:t>
      </w:r>
      <w:r w:rsidRPr="00042267">
        <w:rPr>
          <w:rFonts w:asciiTheme="majorHAnsi" w:hAnsiTheme="majorHAnsi" w:cs="Arial"/>
        </w:rPr>
        <w:t>l</w:t>
      </w:r>
      <w:r>
        <w:rPr>
          <w:rFonts w:asciiTheme="majorHAnsi" w:hAnsiTheme="majorHAnsi" w:cs="Arial"/>
        </w:rPr>
        <w:t>iberté</w:t>
      </w:r>
      <w:r w:rsidRPr="00042267">
        <w:rPr>
          <w:rFonts w:asciiTheme="majorHAnsi" w:hAnsiTheme="majorHAnsi" w:cs="Arial"/>
        </w:rPr>
        <w:t xml:space="preserve"> ainsi que la propagation des ondes mécaniques.</w:t>
      </w:r>
    </w:p>
    <w:p w:rsidR="002B3D3D" w:rsidRPr="00042267" w:rsidRDefault="002B3D3D" w:rsidP="002B3D3D">
      <w:pPr>
        <w:jc w:val="both"/>
        <w:rPr>
          <w:rFonts w:asciiTheme="majorHAnsi" w:hAnsiTheme="majorHAnsi" w:cs="Arial"/>
        </w:rPr>
      </w:pPr>
    </w:p>
    <w:p w:rsidR="002B3D3D" w:rsidRPr="00042267" w:rsidRDefault="002B3D3D" w:rsidP="002B3D3D">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Connaissances préalables recommandées</w:t>
      </w:r>
    </w:p>
    <w:p w:rsidR="002B3D3D" w:rsidRPr="00042267" w:rsidRDefault="002B3D3D" w:rsidP="002B3D3D">
      <w:pPr>
        <w:jc w:val="both"/>
        <w:rPr>
          <w:rFonts w:asciiTheme="majorHAnsi" w:hAnsiTheme="majorHAnsi" w:cs="Arial"/>
        </w:rPr>
      </w:pPr>
      <w:r w:rsidRPr="00042267">
        <w:rPr>
          <w:rFonts w:asciiTheme="majorHAnsi" w:hAnsiTheme="majorHAnsi" w:cs="Arial"/>
        </w:rPr>
        <w:t>Vibrations et ondes, Mathématiques 2, Physique 1, Physique 2.</w:t>
      </w:r>
    </w:p>
    <w:p w:rsidR="002B3D3D" w:rsidRPr="00042267" w:rsidRDefault="002B3D3D" w:rsidP="002B3D3D">
      <w:pPr>
        <w:jc w:val="both"/>
        <w:rPr>
          <w:rFonts w:asciiTheme="majorHAnsi" w:hAnsiTheme="majorHAnsi" w:cs="Arial"/>
        </w:rPr>
      </w:pPr>
    </w:p>
    <w:p w:rsidR="002B3D3D" w:rsidRPr="00042267" w:rsidRDefault="002B3D3D" w:rsidP="002B3D3D">
      <w:pPr>
        <w:jc w:val="both"/>
        <w:rPr>
          <w:rFonts w:asciiTheme="majorHAnsi" w:hAnsiTheme="majorHAnsi" w:cs="Arial"/>
          <w:b/>
          <w:bCs/>
        </w:rPr>
      </w:pPr>
      <w:r w:rsidRPr="00042267">
        <w:rPr>
          <w:rFonts w:asciiTheme="majorHAnsi" w:hAnsiTheme="majorHAnsi" w:cs="Arial"/>
          <w:b/>
          <w:u w:val="thick" w:color="F79646" w:themeColor="accent6"/>
        </w:rPr>
        <w:t>Contenu de la matière</w:t>
      </w:r>
      <w:r w:rsidRPr="00042267">
        <w:rPr>
          <w:rFonts w:asciiTheme="majorHAnsi" w:hAnsiTheme="majorHAnsi" w:cs="Arial"/>
          <w:b/>
        </w:rPr>
        <w:t xml:space="preserve"> : </w:t>
      </w:r>
    </w:p>
    <w:p w:rsidR="002B3D3D" w:rsidRPr="00042267" w:rsidRDefault="002B3D3D" w:rsidP="002B3D3D">
      <w:pPr>
        <w:jc w:val="both"/>
        <w:rPr>
          <w:rFonts w:asciiTheme="majorHAnsi" w:hAnsiTheme="majorHAnsi" w:cs="Arial"/>
          <w:b/>
          <w:bCs/>
        </w:rPr>
      </w:pPr>
    </w:p>
    <w:p w:rsidR="002B3D3D" w:rsidRPr="00042267" w:rsidRDefault="002B3D3D" w:rsidP="002B3D3D">
      <w:pPr>
        <w:jc w:val="both"/>
        <w:rPr>
          <w:rFonts w:asciiTheme="majorHAnsi" w:hAnsiTheme="majorHAnsi" w:cs="Arial"/>
        </w:rPr>
      </w:pPr>
      <w:r w:rsidRPr="00042267">
        <w:rPr>
          <w:rFonts w:asciiTheme="majorHAnsi" w:hAnsiTheme="majorHAnsi" w:cs="Arial"/>
        </w:rPr>
        <w:t xml:space="preserve">TP.1 </w:t>
      </w:r>
      <w:r w:rsidRPr="00042267">
        <w:rPr>
          <w:rFonts w:asciiTheme="majorHAnsi" w:hAnsiTheme="majorHAnsi"/>
        </w:rPr>
        <w:t>Masse –ressort</w:t>
      </w:r>
    </w:p>
    <w:p w:rsidR="002B3D3D" w:rsidRPr="00042267" w:rsidRDefault="002B3D3D" w:rsidP="002B3D3D">
      <w:pPr>
        <w:jc w:val="both"/>
        <w:rPr>
          <w:rFonts w:asciiTheme="majorHAnsi" w:hAnsiTheme="majorHAnsi"/>
        </w:rPr>
      </w:pPr>
      <w:r w:rsidRPr="00042267">
        <w:rPr>
          <w:rFonts w:asciiTheme="majorHAnsi" w:hAnsiTheme="majorHAnsi"/>
        </w:rPr>
        <w:t>TP.2 Pendule simple</w:t>
      </w:r>
    </w:p>
    <w:p w:rsidR="002B3D3D" w:rsidRPr="00042267" w:rsidRDefault="002B3D3D" w:rsidP="002B3D3D">
      <w:pPr>
        <w:jc w:val="both"/>
        <w:rPr>
          <w:rFonts w:asciiTheme="majorHAnsi" w:hAnsiTheme="majorHAnsi"/>
        </w:rPr>
      </w:pPr>
      <w:r w:rsidRPr="00042267">
        <w:rPr>
          <w:rFonts w:asciiTheme="majorHAnsi" w:hAnsiTheme="majorHAnsi"/>
        </w:rPr>
        <w:t>TP.3 Pendule de torsion</w:t>
      </w:r>
    </w:p>
    <w:p w:rsidR="002B3D3D" w:rsidRPr="00042267" w:rsidRDefault="002B3D3D" w:rsidP="002B3D3D">
      <w:pPr>
        <w:jc w:val="both"/>
        <w:rPr>
          <w:rFonts w:asciiTheme="majorHAnsi" w:hAnsiTheme="majorHAnsi"/>
        </w:rPr>
      </w:pPr>
      <w:r w:rsidRPr="00042267">
        <w:rPr>
          <w:rFonts w:asciiTheme="majorHAnsi" w:hAnsiTheme="majorHAnsi"/>
        </w:rPr>
        <w:t>TP.4 Circuit électrique oscillant en régime libre et forcé</w:t>
      </w:r>
    </w:p>
    <w:p w:rsidR="002B3D3D" w:rsidRPr="00042267" w:rsidRDefault="002B3D3D" w:rsidP="002B3D3D">
      <w:pPr>
        <w:jc w:val="both"/>
        <w:rPr>
          <w:rFonts w:asciiTheme="majorHAnsi" w:hAnsiTheme="majorHAnsi"/>
        </w:rPr>
      </w:pPr>
      <w:r w:rsidRPr="00042267">
        <w:rPr>
          <w:rFonts w:asciiTheme="majorHAnsi" w:hAnsiTheme="majorHAnsi"/>
        </w:rPr>
        <w:t>TP.5 Pendules couplés</w:t>
      </w:r>
    </w:p>
    <w:p w:rsidR="002B3D3D" w:rsidRPr="00042267" w:rsidRDefault="002B3D3D" w:rsidP="002B3D3D">
      <w:pPr>
        <w:jc w:val="both"/>
        <w:rPr>
          <w:rFonts w:asciiTheme="majorHAnsi" w:hAnsiTheme="majorHAnsi"/>
        </w:rPr>
      </w:pPr>
      <w:r w:rsidRPr="00042267">
        <w:rPr>
          <w:rFonts w:asciiTheme="majorHAnsi" w:hAnsiTheme="majorHAnsi"/>
        </w:rPr>
        <w:t>TP.6 Oscillations transversales dans les cordes vibrantes</w:t>
      </w:r>
    </w:p>
    <w:p w:rsidR="002B3D3D" w:rsidRPr="00042267" w:rsidRDefault="002B3D3D" w:rsidP="002B3D3D">
      <w:pPr>
        <w:jc w:val="both"/>
        <w:rPr>
          <w:rFonts w:asciiTheme="majorHAnsi" w:hAnsiTheme="majorHAnsi"/>
        </w:rPr>
      </w:pPr>
      <w:r w:rsidRPr="00042267">
        <w:rPr>
          <w:rFonts w:asciiTheme="majorHAnsi" w:hAnsiTheme="majorHAnsi"/>
        </w:rPr>
        <w:t>TP.7 Poulie à gorge selon Hoffmann</w:t>
      </w:r>
    </w:p>
    <w:p w:rsidR="002B3D3D" w:rsidRPr="00042267" w:rsidRDefault="002B3D3D" w:rsidP="002B3D3D">
      <w:pPr>
        <w:jc w:val="both"/>
        <w:rPr>
          <w:rFonts w:asciiTheme="majorHAnsi" w:hAnsiTheme="majorHAnsi"/>
        </w:rPr>
      </w:pPr>
      <w:r w:rsidRPr="00042267">
        <w:rPr>
          <w:rFonts w:asciiTheme="majorHAnsi" w:hAnsiTheme="majorHAnsi"/>
        </w:rPr>
        <w:t>TP.8 Systèmes électromécaniques (Le haut parleur électrodynamique)</w:t>
      </w:r>
    </w:p>
    <w:p w:rsidR="002B3D3D" w:rsidRPr="00042267" w:rsidRDefault="002B3D3D" w:rsidP="002B3D3D">
      <w:pPr>
        <w:jc w:val="both"/>
        <w:rPr>
          <w:rFonts w:asciiTheme="majorHAnsi" w:hAnsiTheme="majorHAnsi"/>
        </w:rPr>
      </w:pPr>
      <w:r w:rsidRPr="00042267">
        <w:rPr>
          <w:rFonts w:asciiTheme="majorHAnsi" w:hAnsiTheme="majorHAnsi"/>
        </w:rPr>
        <w:t>TP.9 Le pendule de Pohl</w:t>
      </w:r>
    </w:p>
    <w:p w:rsidR="002B3D3D" w:rsidRPr="00042267" w:rsidRDefault="002B3D3D" w:rsidP="002B3D3D">
      <w:pPr>
        <w:jc w:val="both"/>
        <w:rPr>
          <w:rFonts w:asciiTheme="majorHAnsi" w:hAnsiTheme="majorHAnsi"/>
        </w:rPr>
      </w:pPr>
      <w:r w:rsidRPr="00042267">
        <w:rPr>
          <w:rFonts w:asciiTheme="majorHAnsi" w:hAnsiTheme="majorHAnsi"/>
        </w:rPr>
        <w:t>TP.10</w:t>
      </w:r>
      <w:r>
        <w:rPr>
          <w:rFonts w:asciiTheme="majorHAnsi" w:hAnsiTheme="majorHAnsi"/>
        </w:rPr>
        <w:t xml:space="preserve"> </w:t>
      </w:r>
      <w:r w:rsidRPr="00042267">
        <w:rPr>
          <w:rFonts w:asciiTheme="majorHAnsi" w:hAnsiTheme="majorHAnsi"/>
        </w:rPr>
        <w:t>Propagation d’ondes longitudinales dans un fluide.</w:t>
      </w:r>
    </w:p>
    <w:p w:rsidR="002B3D3D" w:rsidRPr="00042267" w:rsidRDefault="002B3D3D" w:rsidP="002B3D3D">
      <w:pPr>
        <w:jc w:val="both"/>
        <w:rPr>
          <w:rFonts w:asciiTheme="majorHAnsi" w:hAnsiTheme="majorHAnsi" w:cs="Arial"/>
        </w:rPr>
      </w:pPr>
    </w:p>
    <w:p w:rsidR="002B3D3D" w:rsidRPr="00042267" w:rsidRDefault="002B3D3D" w:rsidP="002B3D3D">
      <w:pPr>
        <w:jc w:val="both"/>
        <w:rPr>
          <w:rFonts w:asciiTheme="majorHAnsi" w:hAnsiTheme="majorHAnsi" w:cs="Arial"/>
        </w:rPr>
      </w:pPr>
      <w:r w:rsidRPr="00042267">
        <w:rPr>
          <w:rFonts w:asciiTheme="majorHAnsi" w:hAnsiTheme="majorHAnsi" w:cs="Arial"/>
          <w:b/>
          <w:bCs/>
          <w:u w:val="thick" w:color="F79646" w:themeColor="accent6"/>
        </w:rPr>
        <w:t>Remarque</w:t>
      </w:r>
      <w:r w:rsidRPr="00042267">
        <w:rPr>
          <w:rFonts w:asciiTheme="majorHAnsi" w:hAnsiTheme="majorHAnsi" w:cs="Arial"/>
        </w:rPr>
        <w:t> : Il est recommandé de choisir au moins 5 TP parmi les 10 proposés.</w:t>
      </w:r>
    </w:p>
    <w:p w:rsidR="002B3D3D" w:rsidRPr="00042267" w:rsidRDefault="002B3D3D" w:rsidP="002B3D3D">
      <w:pPr>
        <w:jc w:val="both"/>
        <w:rPr>
          <w:rFonts w:asciiTheme="majorHAnsi" w:hAnsiTheme="majorHAnsi" w:cs="Arial"/>
        </w:rPr>
      </w:pPr>
    </w:p>
    <w:p w:rsidR="002B3D3D" w:rsidRPr="00042267" w:rsidRDefault="002B3D3D" w:rsidP="002B3D3D">
      <w:pPr>
        <w:jc w:val="both"/>
        <w:rPr>
          <w:rFonts w:asciiTheme="majorHAnsi" w:hAnsiTheme="majorHAnsi" w:cs="Arial"/>
        </w:rPr>
      </w:pPr>
    </w:p>
    <w:p w:rsidR="002B3D3D" w:rsidRDefault="002B3D3D" w:rsidP="002B3D3D">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rsidR="002B3D3D" w:rsidRPr="00042267" w:rsidRDefault="002B3D3D" w:rsidP="002B3D3D">
      <w:pPr>
        <w:jc w:val="both"/>
        <w:rPr>
          <w:rFonts w:asciiTheme="majorHAnsi" w:hAnsiTheme="majorHAnsi" w:cs="Arial"/>
        </w:rPr>
      </w:pPr>
      <w:r w:rsidRPr="00042267">
        <w:rPr>
          <w:rFonts w:asciiTheme="majorHAnsi" w:hAnsiTheme="majorHAnsi" w:cs="Arial"/>
          <w:bCs/>
        </w:rPr>
        <w:t>Contrôle continu : 100 %.</w:t>
      </w:r>
    </w:p>
    <w:p w:rsidR="002B3D3D" w:rsidRPr="00042267" w:rsidRDefault="002B3D3D" w:rsidP="002B3D3D">
      <w:pPr>
        <w:jc w:val="both"/>
        <w:rPr>
          <w:rFonts w:asciiTheme="majorHAnsi" w:hAnsiTheme="majorHAnsi" w:cs="Arial"/>
          <w:b/>
          <w:bCs/>
        </w:rPr>
      </w:pPr>
    </w:p>
    <w:p w:rsidR="002B3D3D" w:rsidRPr="00042267" w:rsidRDefault="002B3D3D" w:rsidP="002B3D3D">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rsidR="002B3D3D" w:rsidRDefault="002B3D3D" w:rsidP="002B3D3D">
      <w:pPr>
        <w:jc w:val="both"/>
        <w:rPr>
          <w:rFonts w:asciiTheme="majorHAnsi" w:hAnsiTheme="majorHAnsi" w:cs="Arial"/>
        </w:rPr>
      </w:pPr>
      <w:r w:rsidRPr="00042267">
        <w:rPr>
          <w:rFonts w:asciiTheme="majorHAnsi" w:hAnsiTheme="majorHAnsi" w:cs="Arial"/>
        </w:rPr>
        <w:t>(Selon la disponibilité de la documentation au niveau de l'établissement, Sites internet</w:t>
      </w:r>
      <w:r>
        <w:rPr>
          <w:rFonts w:asciiTheme="majorHAnsi" w:hAnsiTheme="majorHAnsi" w:cs="Arial"/>
        </w:rPr>
        <w:t xml:space="preserve"> </w:t>
      </w:r>
      <w:r w:rsidRPr="00042267">
        <w:rPr>
          <w:rFonts w:asciiTheme="majorHAnsi" w:hAnsiTheme="majorHAnsi" w:cs="Arial"/>
        </w:rPr>
        <w:t>...</w:t>
      </w:r>
      <w:r>
        <w:rPr>
          <w:rFonts w:asciiTheme="majorHAnsi" w:hAnsiTheme="majorHAnsi" w:cs="Arial"/>
        </w:rPr>
        <w:t xml:space="preserve"> </w:t>
      </w:r>
      <w:r w:rsidRPr="00042267">
        <w:rPr>
          <w:rFonts w:asciiTheme="majorHAnsi" w:hAnsiTheme="majorHAnsi" w:cs="Arial"/>
        </w:rPr>
        <w:t>etc.)</w:t>
      </w:r>
    </w:p>
    <w:p w:rsidR="00D165B5" w:rsidRPr="001C7A9B" w:rsidRDefault="00D165B5" w:rsidP="00D165B5">
      <w:pPr>
        <w:spacing w:after="120" w:line="276" w:lineRule="auto"/>
        <w:jc w:val="both"/>
        <w:rPr>
          <w:rFonts w:asciiTheme="majorHAnsi" w:hAnsiTheme="majorHAnsi" w:cs="Arial"/>
        </w:rPr>
      </w:pPr>
      <w:r w:rsidRPr="001C7A9B">
        <w:rPr>
          <w:rFonts w:asciiTheme="majorHAnsi" w:hAnsiTheme="majorHAnsi" w:cs="Arial"/>
          <w:b/>
        </w:rPr>
        <w:br w:type="page"/>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UED 2.1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Technologie de base            </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2B3D3D" w:rsidRDefault="00D165B5" w:rsidP="002B3D3D">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D165B5" w:rsidRPr="002B3D3D" w:rsidRDefault="00D165B5" w:rsidP="002B3D3D">
      <w:pPr>
        <w:spacing w:line="276" w:lineRule="auto"/>
        <w:jc w:val="both"/>
        <w:rPr>
          <w:rFonts w:asciiTheme="majorHAnsi" w:hAnsiTheme="majorHAnsi" w:cs="Arial"/>
          <w:u w:val="thick" w:color="F79646" w:themeColor="accent6"/>
        </w:rPr>
      </w:pPr>
      <w:r w:rsidRPr="001C7A9B">
        <w:rPr>
          <w:rFonts w:asciiTheme="majorHAnsi" w:hAnsiTheme="majorHAnsi" w:cs="Arial"/>
          <w:lang w:eastAsia="fr-FR"/>
        </w:rPr>
        <w:t>Cet enseignement permettra aux étudiants d’acquérir des connaissances sur les procédés d'obtention et fabrication de pièces et des techniques de leurs assemblages.</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 xml:space="preserve">Connaissances préalables recommandées </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D165B5" w:rsidRPr="001C7A9B" w:rsidRDefault="00D165B5" w:rsidP="00D165B5">
      <w:pPr>
        <w:spacing w:line="276" w:lineRule="auto"/>
        <w:jc w:val="both"/>
        <w:rPr>
          <w:rFonts w:asciiTheme="majorHAnsi" w:hAnsiTheme="majorHAnsi" w:cs="Arial"/>
          <w:b/>
        </w:rPr>
      </w:pPr>
      <w:r w:rsidRPr="001C7A9B">
        <w:rPr>
          <w:rFonts w:asciiTheme="majorHAnsi" w:hAnsiTheme="majorHAnsi" w:cs="Arial"/>
          <w:b/>
          <w:bCs/>
        </w:rPr>
        <w:t xml:space="preserve">Chapitre 1: Matériaux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3 Semaines</w:t>
      </w:r>
    </w:p>
    <w:p w:rsidR="00D165B5" w:rsidRPr="001C7A9B" w:rsidRDefault="00D165B5" w:rsidP="00D165B5">
      <w:pPr>
        <w:spacing w:line="276" w:lineRule="auto"/>
        <w:jc w:val="both"/>
        <w:rPr>
          <w:rFonts w:asciiTheme="majorHAnsi" w:hAnsiTheme="majorHAnsi"/>
          <w:bCs/>
        </w:rPr>
      </w:pPr>
      <w:r w:rsidRPr="001C7A9B">
        <w:rPr>
          <w:rFonts w:asciiTheme="majorHAnsi" w:hAnsiTheme="majorHAnsi" w:cs="Arial"/>
          <w:bCs/>
        </w:rPr>
        <w:t xml:space="preserve">1.1 </w:t>
      </w:r>
      <w:r w:rsidRPr="001C7A9B">
        <w:rPr>
          <w:rFonts w:asciiTheme="majorHAnsi" w:hAnsiTheme="majorHAnsi"/>
          <w:bCs/>
        </w:rPr>
        <w:t>Métaux et alliages et leurs désignations</w:t>
      </w:r>
    </w:p>
    <w:p w:rsidR="00D165B5" w:rsidRPr="001C7A9B" w:rsidRDefault="00D165B5" w:rsidP="00D165B5">
      <w:pPr>
        <w:spacing w:line="276" w:lineRule="auto"/>
        <w:jc w:val="both"/>
        <w:rPr>
          <w:rFonts w:asciiTheme="majorHAnsi" w:hAnsiTheme="majorHAnsi"/>
          <w:bCs/>
        </w:rPr>
      </w:pPr>
      <w:r w:rsidRPr="001C7A9B">
        <w:rPr>
          <w:rFonts w:asciiTheme="majorHAnsi" w:hAnsiTheme="majorHAnsi"/>
          <w:bCs/>
        </w:rPr>
        <w:t>1.2 Matières plastiques (polymères)</w:t>
      </w:r>
    </w:p>
    <w:p w:rsidR="00D165B5" w:rsidRPr="001C7A9B" w:rsidRDefault="00D165B5" w:rsidP="00D165B5">
      <w:pPr>
        <w:spacing w:line="276" w:lineRule="auto"/>
        <w:jc w:val="both"/>
        <w:rPr>
          <w:rFonts w:asciiTheme="majorHAnsi" w:hAnsiTheme="majorHAnsi"/>
          <w:bCs/>
        </w:rPr>
      </w:pPr>
      <w:r w:rsidRPr="001C7A9B">
        <w:rPr>
          <w:rFonts w:asciiTheme="majorHAnsi" w:hAnsiTheme="majorHAnsi"/>
          <w:bCs/>
        </w:rPr>
        <w:t xml:space="preserve">1.3 Matériaux composites  </w:t>
      </w:r>
    </w:p>
    <w:p w:rsidR="00D165B5" w:rsidRPr="001C7A9B" w:rsidRDefault="00D165B5" w:rsidP="00D165B5">
      <w:pPr>
        <w:spacing w:line="276" w:lineRule="auto"/>
        <w:jc w:val="both"/>
        <w:rPr>
          <w:rFonts w:asciiTheme="majorHAnsi" w:hAnsiTheme="majorHAnsi"/>
        </w:rPr>
      </w:pPr>
      <w:r w:rsidRPr="001C7A9B">
        <w:rPr>
          <w:rFonts w:asciiTheme="majorHAnsi" w:hAnsiTheme="majorHAnsi"/>
          <w:bCs/>
        </w:rPr>
        <w:t>1.4 Autres</w:t>
      </w:r>
      <w:r w:rsidRPr="001C7A9B">
        <w:rPr>
          <w:rFonts w:asciiTheme="majorHAnsi" w:hAnsiTheme="majorHAnsi"/>
        </w:rPr>
        <w:t xml:space="preserve"> matériaux</w:t>
      </w:r>
    </w:p>
    <w:p w:rsidR="00D165B5" w:rsidRPr="001C7A9B" w:rsidRDefault="00D165B5" w:rsidP="00D165B5">
      <w:pPr>
        <w:spacing w:line="276" w:lineRule="auto"/>
        <w:jc w:val="both"/>
        <w:rPr>
          <w:rFonts w:asciiTheme="majorHAnsi" w:hAnsiTheme="majorHAnsi"/>
        </w:rPr>
      </w:pPr>
    </w:p>
    <w:p w:rsidR="00D165B5" w:rsidRPr="001C7A9B" w:rsidRDefault="00D165B5" w:rsidP="00D165B5">
      <w:pPr>
        <w:spacing w:line="276" w:lineRule="auto"/>
        <w:jc w:val="both"/>
        <w:rPr>
          <w:rFonts w:asciiTheme="majorHAnsi" w:hAnsiTheme="majorHAnsi"/>
          <w:b/>
        </w:rPr>
      </w:pPr>
      <w:r w:rsidRPr="001C7A9B">
        <w:rPr>
          <w:rFonts w:asciiTheme="majorHAnsi" w:hAnsiTheme="majorHAnsi"/>
          <w:b/>
          <w:bCs/>
        </w:rPr>
        <w:t xml:space="preserve">Chapitre 2: </w:t>
      </w:r>
      <w:r w:rsidRPr="001C7A9B">
        <w:rPr>
          <w:rFonts w:asciiTheme="majorHAnsi" w:hAnsiTheme="majorHAnsi"/>
          <w:b/>
          <w:bCs/>
          <w:sz w:val="22"/>
          <w:szCs w:val="22"/>
        </w:rPr>
        <w:t>Procédés d’obtention des pièces sans enlèvement de matière</w:t>
      </w:r>
      <w:r w:rsidRPr="001C7A9B">
        <w:rPr>
          <w:rFonts w:asciiTheme="majorHAnsi" w:hAnsiTheme="majorHAnsi"/>
          <w:b/>
        </w:rPr>
        <w:t>4 Semaines</w:t>
      </w:r>
    </w:p>
    <w:p w:rsidR="00D165B5" w:rsidRPr="001C7A9B" w:rsidRDefault="00D165B5" w:rsidP="00D165B5">
      <w:pPr>
        <w:spacing w:line="276" w:lineRule="auto"/>
        <w:jc w:val="both"/>
        <w:rPr>
          <w:rFonts w:asciiTheme="majorHAnsi" w:hAnsiTheme="majorHAnsi"/>
        </w:rPr>
      </w:pPr>
      <w:r w:rsidRPr="001C7A9B">
        <w:rPr>
          <w:rFonts w:asciiTheme="majorHAnsi" w:hAnsiTheme="majorHAnsi"/>
          <w:bCs/>
        </w:rPr>
        <w:t>2.1 Moulage</w:t>
      </w:r>
      <w:r w:rsidRPr="001C7A9B">
        <w:rPr>
          <w:rFonts w:asciiTheme="majorHAnsi" w:hAnsiTheme="majorHAnsi"/>
        </w:rPr>
        <w:t>, Forgeage, estampage, Laminage, Tréfilage, extrusion…. Etc</w:t>
      </w:r>
    </w:p>
    <w:p w:rsidR="00D165B5" w:rsidRPr="001C7A9B" w:rsidRDefault="00D165B5" w:rsidP="00D165B5">
      <w:pPr>
        <w:spacing w:line="276" w:lineRule="auto"/>
        <w:jc w:val="both"/>
        <w:rPr>
          <w:rFonts w:asciiTheme="majorHAnsi" w:hAnsiTheme="majorHAnsi"/>
        </w:rPr>
      </w:pPr>
      <w:r w:rsidRPr="001C7A9B">
        <w:rPr>
          <w:rFonts w:asciiTheme="majorHAnsi" w:hAnsiTheme="majorHAnsi"/>
        </w:rPr>
        <w:t>2.2 Découpage, pliage et emboutissage, etc...</w:t>
      </w:r>
    </w:p>
    <w:p w:rsidR="00D165B5" w:rsidRPr="001C7A9B" w:rsidRDefault="00D165B5" w:rsidP="00D165B5">
      <w:pPr>
        <w:spacing w:line="276" w:lineRule="auto"/>
        <w:jc w:val="both"/>
        <w:rPr>
          <w:rFonts w:asciiTheme="majorHAnsi" w:hAnsiTheme="majorHAnsi"/>
        </w:rPr>
      </w:pPr>
      <w:r w:rsidRPr="001C7A9B">
        <w:rPr>
          <w:rFonts w:asciiTheme="majorHAnsi" w:hAnsiTheme="majorHAnsi"/>
        </w:rPr>
        <w:t>2.3 Frittage et métallurgie des poudres</w:t>
      </w:r>
    </w:p>
    <w:p w:rsidR="00D165B5" w:rsidRPr="001C7A9B" w:rsidRDefault="00D165B5" w:rsidP="00D165B5">
      <w:pPr>
        <w:spacing w:line="276" w:lineRule="auto"/>
        <w:jc w:val="both"/>
        <w:rPr>
          <w:rFonts w:asciiTheme="majorHAnsi" w:hAnsiTheme="majorHAnsi"/>
        </w:rPr>
      </w:pPr>
      <w:r w:rsidRPr="001C7A9B">
        <w:rPr>
          <w:rFonts w:asciiTheme="majorHAnsi" w:hAnsiTheme="majorHAnsi"/>
        </w:rPr>
        <w:t>2.4 Profilés et Tuyaux (en acier, en aluminium);</w:t>
      </w:r>
    </w:p>
    <w:p w:rsidR="00D165B5" w:rsidRPr="001C7A9B" w:rsidRDefault="00D165B5" w:rsidP="00D165B5">
      <w:pPr>
        <w:spacing w:line="276" w:lineRule="auto"/>
        <w:jc w:val="both"/>
        <w:rPr>
          <w:rFonts w:asciiTheme="majorHAnsi" w:hAnsiTheme="majorHAnsi"/>
        </w:rPr>
      </w:pPr>
      <w:r w:rsidRPr="001C7A9B">
        <w:rPr>
          <w:rFonts w:asciiTheme="majorHAnsi" w:hAnsiTheme="majorHAnsi"/>
        </w:rPr>
        <w:t xml:space="preserve">      - Visites en atelier.</w:t>
      </w:r>
    </w:p>
    <w:p w:rsidR="00D165B5" w:rsidRPr="001C7A9B" w:rsidRDefault="00D165B5" w:rsidP="00D165B5">
      <w:pPr>
        <w:spacing w:line="276" w:lineRule="auto"/>
        <w:jc w:val="both"/>
        <w:rPr>
          <w:rFonts w:asciiTheme="majorHAnsi" w:hAnsiTheme="majorHAnsi"/>
          <w:b/>
          <w:bCs/>
        </w:rPr>
      </w:pPr>
    </w:p>
    <w:p w:rsidR="00D165B5" w:rsidRPr="001C7A9B" w:rsidRDefault="00D165B5" w:rsidP="00D165B5">
      <w:pPr>
        <w:spacing w:line="276" w:lineRule="auto"/>
        <w:jc w:val="both"/>
        <w:rPr>
          <w:rFonts w:asciiTheme="majorHAnsi" w:hAnsiTheme="majorHAnsi"/>
          <w:bCs/>
        </w:rPr>
      </w:pPr>
      <w:r w:rsidRPr="001C7A9B">
        <w:rPr>
          <w:rFonts w:asciiTheme="majorHAnsi" w:hAnsiTheme="majorHAnsi"/>
          <w:b/>
          <w:bCs/>
        </w:rPr>
        <w:t xml:space="preserve">Chapitre 3: </w:t>
      </w:r>
      <w:r w:rsidRPr="001C7A9B">
        <w:rPr>
          <w:rFonts w:asciiTheme="majorHAnsi" w:hAnsiTheme="majorHAnsi"/>
          <w:b/>
          <w:bCs/>
          <w:sz w:val="22"/>
          <w:szCs w:val="22"/>
        </w:rPr>
        <w:t>Procédés d’obtention des pièces par enlèvement de matière</w:t>
      </w:r>
      <w:r w:rsidRPr="001C7A9B">
        <w:rPr>
          <w:rFonts w:asciiTheme="majorHAnsi" w:hAnsiTheme="majorHAnsi"/>
          <w:b/>
          <w:bCs/>
        </w:rPr>
        <w:tab/>
      </w:r>
      <w:r w:rsidRPr="001C7A9B">
        <w:rPr>
          <w:rFonts w:asciiTheme="majorHAnsi" w:hAnsiTheme="majorHAnsi"/>
          <w:b/>
        </w:rPr>
        <w:t>4 Semaines</w:t>
      </w:r>
    </w:p>
    <w:p w:rsidR="00D165B5" w:rsidRPr="001C7A9B" w:rsidRDefault="00D165B5" w:rsidP="00D165B5">
      <w:pPr>
        <w:spacing w:line="276" w:lineRule="auto"/>
        <w:jc w:val="both"/>
        <w:rPr>
          <w:rFonts w:asciiTheme="majorHAnsi" w:hAnsiTheme="majorHAnsi"/>
          <w:bCs/>
        </w:rPr>
      </w:pPr>
      <w:r w:rsidRPr="001C7A9B">
        <w:rPr>
          <w:rFonts w:asciiTheme="majorHAnsi" w:hAnsiTheme="majorHAnsi"/>
          <w:bCs/>
        </w:rPr>
        <w:t xml:space="preserve">      Tournage, fraisage, perçage;  ajustage, etc...</w:t>
      </w:r>
    </w:p>
    <w:p w:rsidR="00D165B5" w:rsidRPr="001C7A9B" w:rsidRDefault="00D165B5" w:rsidP="00D165B5">
      <w:pPr>
        <w:spacing w:line="276" w:lineRule="auto"/>
        <w:jc w:val="both"/>
        <w:rPr>
          <w:rFonts w:asciiTheme="majorHAnsi" w:hAnsiTheme="majorHAnsi"/>
        </w:rPr>
      </w:pPr>
      <w:r w:rsidRPr="001C7A9B">
        <w:rPr>
          <w:rFonts w:asciiTheme="majorHAnsi" w:hAnsiTheme="majorHAnsi"/>
        </w:rPr>
        <w:t>- Visites en atelier et démonstrations.</w:t>
      </w:r>
    </w:p>
    <w:p w:rsidR="00D165B5" w:rsidRPr="001C7A9B" w:rsidRDefault="00D165B5" w:rsidP="00D165B5">
      <w:pPr>
        <w:spacing w:line="276" w:lineRule="auto"/>
        <w:jc w:val="both"/>
        <w:rPr>
          <w:rFonts w:asciiTheme="majorHAnsi" w:hAnsiTheme="majorHAnsi"/>
        </w:rPr>
      </w:pPr>
    </w:p>
    <w:p w:rsidR="00D165B5" w:rsidRPr="001C7A9B" w:rsidRDefault="00D165B5" w:rsidP="00D165B5">
      <w:pPr>
        <w:spacing w:line="276" w:lineRule="auto"/>
        <w:jc w:val="both"/>
        <w:rPr>
          <w:rFonts w:asciiTheme="majorHAnsi" w:hAnsiTheme="majorHAnsi"/>
          <w:b/>
        </w:rPr>
      </w:pPr>
      <w:r w:rsidRPr="001C7A9B">
        <w:rPr>
          <w:rFonts w:asciiTheme="majorHAnsi" w:hAnsiTheme="majorHAnsi"/>
          <w:b/>
          <w:bCs/>
        </w:rPr>
        <w:t xml:space="preserve">Chapitre 4: Techniques d'assemblage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4 Semaines</w:t>
      </w:r>
    </w:p>
    <w:p w:rsidR="00D165B5" w:rsidRPr="001C7A9B" w:rsidRDefault="00D165B5" w:rsidP="00D165B5">
      <w:pPr>
        <w:spacing w:line="276" w:lineRule="auto"/>
        <w:jc w:val="both"/>
        <w:rPr>
          <w:rFonts w:asciiTheme="majorHAnsi" w:hAnsiTheme="majorHAnsi" w:cs="Arial"/>
        </w:rPr>
      </w:pPr>
      <w:r w:rsidRPr="001C7A9B">
        <w:rPr>
          <w:rFonts w:asciiTheme="majorHAnsi" w:hAnsiTheme="majorHAnsi"/>
          <w:bCs/>
        </w:rPr>
        <w:t>- Boulonnage, rivetage, soudage, etc....</w:t>
      </w:r>
    </w:p>
    <w:p w:rsidR="00D165B5" w:rsidRPr="001C7A9B" w:rsidRDefault="00D165B5" w:rsidP="00D165B5">
      <w:pPr>
        <w:rPr>
          <w:rFonts w:asciiTheme="majorHAnsi" w:hAnsiTheme="majorHAnsi" w:cs="Arial"/>
          <w:b/>
        </w:rPr>
      </w:pPr>
    </w:p>
    <w:p w:rsidR="00D165B5" w:rsidRPr="001C7A9B" w:rsidRDefault="00D165B5" w:rsidP="00D165B5">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Examen final: 100 %.</w:t>
      </w:r>
    </w:p>
    <w:p w:rsidR="00D165B5" w:rsidRPr="001C7A9B" w:rsidRDefault="00D165B5" w:rsidP="00D165B5">
      <w:pPr>
        <w:jc w:val="both"/>
        <w:rPr>
          <w:rFonts w:asciiTheme="majorHAnsi" w:hAnsiTheme="majorHAnsi" w:cs="Arial"/>
          <w:b/>
          <w:bCs/>
        </w:rPr>
      </w:pPr>
    </w:p>
    <w:p w:rsidR="00D165B5" w:rsidRPr="001C7A9B" w:rsidRDefault="00D165B5" w:rsidP="00D165B5">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D165B5" w:rsidRPr="001C7A9B" w:rsidRDefault="00D165B5" w:rsidP="00D165B5">
      <w:pPr>
        <w:rPr>
          <w:rFonts w:asciiTheme="majorHAnsi" w:hAnsiTheme="majorHAnsi" w:cs="Arial"/>
          <w:b/>
        </w:rPr>
      </w:pP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Manuel de technologie mécanique, Guillaume SABATIER, et al  Ed. Dunod.</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Memotech : productique matériaux et usinage BARLIER  C. Ed. Casteilla</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 xml:space="preserve">Sciences industrielles  MILLET N. ed. Casteilla </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 xml:space="preserve">Memotech : Technologies industrielles  BAUR D. et </w:t>
      </w:r>
      <w:proofErr w:type="gramStart"/>
      <w:r w:rsidRPr="001C7A9B">
        <w:rPr>
          <w:rFonts w:asciiTheme="majorHAnsi" w:hAnsiTheme="majorHAnsi"/>
        </w:rPr>
        <w:t>al ,</w:t>
      </w:r>
      <w:proofErr w:type="gramEnd"/>
      <w:r w:rsidRPr="001C7A9B">
        <w:rPr>
          <w:rFonts w:asciiTheme="majorHAnsi" w:hAnsiTheme="majorHAnsi"/>
        </w:rPr>
        <w:t xml:space="preserve"> Ed. Casteilla</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Métrologie dimensionnelle  CHEVALIER A.   Ed. Delagrave</w:t>
      </w:r>
    </w:p>
    <w:p w:rsidR="00D165B5" w:rsidRPr="001C7A9B" w:rsidRDefault="00D165B5" w:rsidP="003E039D">
      <w:pPr>
        <w:pStyle w:val="Paragraphedeliste"/>
        <w:numPr>
          <w:ilvl w:val="0"/>
          <w:numId w:val="53"/>
        </w:numPr>
        <w:ind w:left="1276" w:hanging="294"/>
        <w:rPr>
          <w:rFonts w:asciiTheme="majorHAnsi" w:hAnsiTheme="majorHAnsi"/>
        </w:rPr>
      </w:pPr>
      <w:proofErr w:type="gramStart"/>
      <w:r w:rsidRPr="001C7A9B">
        <w:rPr>
          <w:rFonts w:asciiTheme="majorHAnsi" w:hAnsiTheme="majorHAnsi"/>
        </w:rPr>
        <w:t>Perçage ,</w:t>
      </w:r>
      <w:proofErr w:type="gramEnd"/>
      <w:r w:rsidRPr="001C7A9B">
        <w:rPr>
          <w:rFonts w:asciiTheme="majorHAnsi" w:hAnsiTheme="majorHAnsi"/>
        </w:rPr>
        <w:t xml:space="preserve"> fraisage  JOLYS R et LABELL R.  Ed. Delagrave</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Guide des fabrications mécaniques  PADELLA P. Ed. Dunod</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Technologie : première partie,   Bensaada S et FELIACHI d.  Ed. OPU Alger</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tl/>
          <w:lang w:bidi="ar-DZ"/>
        </w:rPr>
        <w:t xml:space="preserve">تكنولوجيا عمليات التصنيع   خرير ز و فواز  د. ديوان </w:t>
      </w:r>
      <w:proofErr w:type="gramStart"/>
      <w:r w:rsidRPr="001C7A9B">
        <w:rPr>
          <w:rFonts w:asciiTheme="majorHAnsi" w:hAnsiTheme="majorHAnsi"/>
          <w:rtl/>
          <w:lang w:bidi="ar-DZ"/>
        </w:rPr>
        <w:t>المطبوعات</w:t>
      </w:r>
      <w:proofErr w:type="gramEnd"/>
      <w:r w:rsidRPr="001C7A9B">
        <w:rPr>
          <w:rFonts w:asciiTheme="majorHAnsi" w:hAnsiTheme="majorHAnsi"/>
          <w:rtl/>
          <w:lang w:bidi="ar-DZ"/>
        </w:rPr>
        <w:t xml:space="preserve"> الجامعية الجزائر</w:t>
      </w:r>
    </w:p>
    <w:p w:rsidR="00D165B5" w:rsidRPr="001C7A9B" w:rsidRDefault="00D165B5" w:rsidP="00D165B5">
      <w:pPr>
        <w:rPr>
          <w:rFonts w:asciiTheme="majorHAnsi" w:hAnsiTheme="majorHAnsi"/>
        </w:rPr>
      </w:pP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UED 2.1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Métrologie</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D165B5" w:rsidRPr="001C7A9B" w:rsidRDefault="00D165B5" w:rsidP="00D165B5">
      <w:pPr>
        <w:spacing w:after="120"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D165B5" w:rsidRPr="001C7A9B" w:rsidRDefault="00D165B5" w:rsidP="00D165B5">
      <w:pPr>
        <w:spacing w:line="276" w:lineRule="auto"/>
        <w:jc w:val="both"/>
        <w:rPr>
          <w:rFonts w:asciiTheme="majorHAnsi" w:hAnsiTheme="majorHAnsi" w:cs="Arial"/>
        </w:rPr>
      </w:pPr>
      <w:r w:rsidRPr="001C7A9B">
        <w:rPr>
          <w:rFonts w:asciiTheme="majorHAnsi" w:hAnsiTheme="majorHAnsi" w:cs="Arial"/>
        </w:rPr>
        <w:t xml:space="preserve">Apprendre à l'étudiant les critères de précision de fabrication et assemblage des pièces; Connaître et savoir choisir, dans différents cas, les méthodes et moyens de contrôle et de mesures des dimensions et des défauts de fabrication des pièces mécaniques. </w:t>
      </w:r>
    </w:p>
    <w:p w:rsidR="00D165B5" w:rsidRPr="001C7A9B" w:rsidRDefault="00D165B5" w:rsidP="00D165B5">
      <w:pPr>
        <w:spacing w:line="276" w:lineRule="auto"/>
        <w:jc w:val="both"/>
        <w:rPr>
          <w:rFonts w:asciiTheme="majorHAnsi" w:hAnsiTheme="majorHAnsi" w:cs="Arial"/>
          <w:b/>
        </w:rPr>
      </w:pPr>
    </w:p>
    <w:p w:rsidR="00D165B5" w:rsidRPr="001C7A9B" w:rsidRDefault="00D165B5" w:rsidP="00D165B5">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rsidR="00D165B5" w:rsidRPr="001C7A9B" w:rsidRDefault="00D165B5" w:rsidP="00D165B5">
      <w:pPr>
        <w:spacing w:line="276" w:lineRule="auto"/>
        <w:jc w:val="both"/>
        <w:rPr>
          <w:rFonts w:asciiTheme="majorHAnsi" w:hAnsiTheme="majorHAnsi" w:cs="Arial"/>
        </w:rPr>
      </w:pPr>
      <w:r w:rsidRPr="001C7A9B">
        <w:rPr>
          <w:rFonts w:asciiTheme="majorHAnsi" w:hAnsiTheme="majorHAnsi" w:cs="Arial"/>
        </w:rPr>
        <w:t>La trigonométrie, optique et autre.</w:t>
      </w:r>
    </w:p>
    <w:p w:rsidR="00D165B5" w:rsidRPr="001C7A9B" w:rsidRDefault="00D165B5" w:rsidP="00D165B5">
      <w:pPr>
        <w:spacing w:line="276" w:lineRule="auto"/>
        <w:jc w:val="both"/>
        <w:rPr>
          <w:rFonts w:asciiTheme="majorHAnsi" w:hAnsiTheme="majorHAnsi" w:cs="Arial"/>
        </w:rPr>
      </w:pPr>
    </w:p>
    <w:p w:rsidR="00D165B5" w:rsidRPr="001C7A9B" w:rsidRDefault="00D165B5" w:rsidP="00D165B5">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D165B5" w:rsidRPr="001C7A9B" w:rsidRDefault="00D165B5" w:rsidP="00D165B5">
      <w:pPr>
        <w:pStyle w:val="Paragraphedeliste"/>
        <w:ind w:left="0"/>
        <w:rPr>
          <w:rFonts w:asciiTheme="majorHAnsi" w:hAnsiTheme="majorHAnsi"/>
          <w:b/>
        </w:rPr>
      </w:pPr>
      <w:r w:rsidRPr="001C7A9B">
        <w:rPr>
          <w:rFonts w:asciiTheme="majorHAnsi" w:hAnsiTheme="majorHAnsi"/>
          <w:b/>
          <w:bCs/>
        </w:rPr>
        <w:t xml:space="preserve">Chapitre 1 : Généralités sur la métrologie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2 Semaines</w:t>
      </w:r>
    </w:p>
    <w:p w:rsidR="00D165B5" w:rsidRPr="001C7A9B" w:rsidRDefault="00D165B5" w:rsidP="00D165B5">
      <w:pPr>
        <w:rPr>
          <w:rFonts w:asciiTheme="majorHAnsi" w:hAnsiTheme="majorHAnsi"/>
        </w:rPr>
      </w:pPr>
      <w:r w:rsidRPr="001C7A9B">
        <w:rPr>
          <w:rFonts w:asciiTheme="majorHAnsi" w:hAnsiTheme="majorHAnsi"/>
        </w:rPr>
        <w:t xml:space="preserve">1.1 Définition des différents types de métrologie (Scientifique dite de laboratoire, légale, </w:t>
      </w:r>
    </w:p>
    <w:p w:rsidR="00D165B5" w:rsidRPr="001C7A9B" w:rsidRDefault="00D165B5" w:rsidP="00D165B5">
      <w:pPr>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industrielle</w:t>
      </w:r>
      <w:proofErr w:type="gramEnd"/>
      <w:r w:rsidRPr="001C7A9B">
        <w:rPr>
          <w:rFonts w:asciiTheme="majorHAnsi" w:hAnsiTheme="majorHAnsi"/>
        </w:rPr>
        <w:t>);</w:t>
      </w:r>
    </w:p>
    <w:p w:rsidR="00D165B5" w:rsidRPr="001C7A9B" w:rsidRDefault="00D165B5" w:rsidP="00D165B5">
      <w:pPr>
        <w:rPr>
          <w:rFonts w:asciiTheme="majorHAnsi" w:hAnsiTheme="majorHAnsi"/>
        </w:rPr>
      </w:pPr>
      <w:r w:rsidRPr="001C7A9B">
        <w:rPr>
          <w:rFonts w:asciiTheme="majorHAnsi" w:hAnsiTheme="majorHAnsi"/>
        </w:rPr>
        <w:t>1.2 Vocabulaire métrologique, définition;</w:t>
      </w:r>
    </w:p>
    <w:p w:rsidR="00D165B5" w:rsidRPr="001C7A9B" w:rsidRDefault="00D165B5" w:rsidP="00D165B5">
      <w:pPr>
        <w:rPr>
          <w:rFonts w:asciiTheme="majorHAnsi" w:hAnsiTheme="majorHAnsi"/>
        </w:rPr>
      </w:pPr>
      <w:r w:rsidRPr="001C7A9B">
        <w:rPr>
          <w:rFonts w:asciiTheme="majorHAnsi" w:hAnsiTheme="majorHAnsi"/>
        </w:rPr>
        <w:t>1.3 Les institutions nationale et internationale de métrologie.</w:t>
      </w:r>
    </w:p>
    <w:p w:rsidR="00D165B5" w:rsidRPr="001C7A9B" w:rsidRDefault="00D165B5" w:rsidP="00D165B5">
      <w:pPr>
        <w:pStyle w:val="Paragraphedeliste"/>
        <w:ind w:left="0"/>
        <w:rPr>
          <w:rFonts w:asciiTheme="majorHAnsi" w:hAnsiTheme="majorHAnsi"/>
          <w:b/>
          <w:bCs/>
        </w:rPr>
      </w:pPr>
    </w:p>
    <w:p w:rsidR="00D165B5" w:rsidRPr="001C7A9B" w:rsidRDefault="00D165B5" w:rsidP="00D165B5">
      <w:pPr>
        <w:pStyle w:val="Paragraphedeliste"/>
        <w:ind w:left="0"/>
        <w:rPr>
          <w:rFonts w:asciiTheme="majorHAnsi" w:hAnsiTheme="majorHAnsi"/>
          <w:b/>
        </w:rPr>
      </w:pPr>
      <w:r w:rsidRPr="001C7A9B">
        <w:rPr>
          <w:rFonts w:asciiTheme="majorHAnsi" w:hAnsiTheme="majorHAnsi"/>
          <w:b/>
          <w:bCs/>
        </w:rPr>
        <w:t xml:space="preserve">Chapitre 2 : Le système international de mesure SI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3 Semaines</w:t>
      </w:r>
    </w:p>
    <w:p w:rsidR="00D165B5" w:rsidRPr="001C7A9B" w:rsidRDefault="00D165B5" w:rsidP="00D165B5">
      <w:pPr>
        <w:rPr>
          <w:rFonts w:asciiTheme="majorHAnsi" w:hAnsiTheme="majorHAnsi"/>
        </w:rPr>
      </w:pPr>
      <w:r w:rsidRPr="001C7A9B">
        <w:rPr>
          <w:rFonts w:asciiTheme="majorHAnsi" w:hAnsiTheme="majorHAnsi"/>
        </w:rPr>
        <w:t>2.1 Les grandeurs de base et leurs unités de mesure ;</w:t>
      </w:r>
    </w:p>
    <w:p w:rsidR="00D165B5" w:rsidRPr="001C7A9B" w:rsidRDefault="00D165B5" w:rsidP="00D165B5">
      <w:pPr>
        <w:rPr>
          <w:rFonts w:asciiTheme="majorHAnsi" w:hAnsiTheme="majorHAnsi"/>
        </w:rPr>
      </w:pPr>
      <w:r w:rsidRPr="001C7A9B">
        <w:rPr>
          <w:rFonts w:asciiTheme="majorHAnsi" w:hAnsiTheme="majorHAnsi"/>
        </w:rPr>
        <w:t xml:space="preserve">2.2 Les grandeurs supplémentaires; </w:t>
      </w:r>
    </w:p>
    <w:p w:rsidR="00D165B5" w:rsidRPr="001C7A9B" w:rsidRDefault="00D165B5" w:rsidP="00D165B5">
      <w:pPr>
        <w:rPr>
          <w:rFonts w:asciiTheme="majorHAnsi" w:hAnsiTheme="majorHAnsi"/>
        </w:rPr>
      </w:pPr>
      <w:r w:rsidRPr="001C7A9B">
        <w:rPr>
          <w:rFonts w:asciiTheme="majorHAnsi" w:hAnsiTheme="majorHAnsi"/>
        </w:rPr>
        <w:t>2.3 Les grandeurs dérivées.</w:t>
      </w:r>
    </w:p>
    <w:p w:rsidR="00D165B5" w:rsidRPr="001C7A9B" w:rsidRDefault="00D165B5" w:rsidP="00D165B5">
      <w:pPr>
        <w:pStyle w:val="Paragraphedeliste"/>
        <w:ind w:left="0"/>
        <w:rPr>
          <w:rFonts w:asciiTheme="majorHAnsi" w:hAnsiTheme="majorHAnsi"/>
          <w:b/>
          <w:bCs/>
        </w:rPr>
      </w:pPr>
    </w:p>
    <w:p w:rsidR="00D165B5" w:rsidRPr="001C7A9B" w:rsidRDefault="00D165B5" w:rsidP="00D165B5">
      <w:pPr>
        <w:pStyle w:val="Paragraphedeliste"/>
        <w:ind w:left="0"/>
        <w:rPr>
          <w:rFonts w:asciiTheme="majorHAnsi" w:hAnsiTheme="majorHAnsi"/>
          <w:b/>
        </w:rPr>
      </w:pPr>
      <w:r w:rsidRPr="001C7A9B">
        <w:rPr>
          <w:rFonts w:asciiTheme="majorHAnsi" w:hAnsiTheme="majorHAnsi"/>
          <w:b/>
          <w:bCs/>
        </w:rPr>
        <w:t xml:space="preserve">Chapitre 3 : Caractéristiques métrologiques des appareils de mesure </w:t>
      </w:r>
      <w:r w:rsidRPr="001C7A9B">
        <w:rPr>
          <w:rFonts w:asciiTheme="majorHAnsi" w:hAnsiTheme="majorHAnsi"/>
          <w:b/>
        </w:rPr>
        <w:tab/>
        <w:t>6 Semaines</w:t>
      </w:r>
    </w:p>
    <w:p w:rsidR="00D165B5" w:rsidRPr="001C7A9B" w:rsidRDefault="00D165B5" w:rsidP="00D165B5">
      <w:pPr>
        <w:pStyle w:val="Paragraphedeliste"/>
        <w:ind w:left="0"/>
        <w:rPr>
          <w:rFonts w:asciiTheme="majorHAnsi" w:hAnsiTheme="majorHAnsi"/>
        </w:rPr>
      </w:pPr>
      <w:r w:rsidRPr="001C7A9B">
        <w:rPr>
          <w:rFonts w:asciiTheme="majorHAnsi" w:hAnsiTheme="majorHAnsi"/>
        </w:rPr>
        <w:t xml:space="preserve">3.1 Erreur et incertitude  (Justesse, précision, fidélité, répétitivité, reproductibilité d’un </w:t>
      </w:r>
    </w:p>
    <w:p w:rsidR="00D165B5" w:rsidRPr="001C7A9B" w:rsidRDefault="00D165B5" w:rsidP="00D165B5">
      <w:pPr>
        <w:pStyle w:val="Paragraphedeliste"/>
        <w:ind w:left="0"/>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appareil</w:t>
      </w:r>
      <w:proofErr w:type="gramEnd"/>
      <w:r w:rsidRPr="001C7A9B">
        <w:rPr>
          <w:rFonts w:asciiTheme="majorHAnsi" w:hAnsiTheme="majorHAnsi"/>
        </w:rPr>
        <w:t xml:space="preserve"> de mesure </w:t>
      </w:r>
    </w:p>
    <w:p w:rsidR="00D165B5" w:rsidRPr="001C7A9B" w:rsidRDefault="00D165B5" w:rsidP="00D165B5">
      <w:pPr>
        <w:rPr>
          <w:rFonts w:asciiTheme="majorHAnsi" w:hAnsiTheme="majorHAnsi" w:cs="Arial"/>
        </w:rPr>
      </w:pPr>
      <w:r w:rsidRPr="001C7A9B">
        <w:rPr>
          <w:rFonts w:asciiTheme="majorHAnsi" w:hAnsiTheme="majorHAnsi" w:cs="Arial"/>
        </w:rPr>
        <w:t>3.2 Classification des erreurs de mesure</w:t>
      </w:r>
    </w:p>
    <w:p w:rsidR="00D165B5" w:rsidRPr="001C7A9B" w:rsidRDefault="00D165B5" w:rsidP="00D165B5">
      <w:pPr>
        <w:rPr>
          <w:rFonts w:asciiTheme="majorHAnsi" w:hAnsiTheme="majorHAnsi"/>
        </w:rPr>
      </w:pPr>
      <w:r w:rsidRPr="001C7A9B">
        <w:rPr>
          <w:rFonts w:asciiTheme="majorHAnsi" w:hAnsiTheme="majorHAnsi" w:cs="Arial"/>
        </w:rPr>
        <w:t xml:space="preserve">3.2.1 </w:t>
      </w:r>
      <w:r w:rsidRPr="001C7A9B">
        <w:rPr>
          <w:rFonts w:asciiTheme="majorHAnsi" w:hAnsiTheme="majorHAnsi"/>
        </w:rPr>
        <w:t>Valeur brute;</w:t>
      </w:r>
    </w:p>
    <w:p w:rsidR="00D165B5" w:rsidRPr="001C7A9B" w:rsidRDefault="00D165B5" w:rsidP="00D165B5">
      <w:pPr>
        <w:rPr>
          <w:rFonts w:asciiTheme="majorHAnsi" w:hAnsiTheme="majorHAnsi"/>
        </w:rPr>
      </w:pPr>
      <w:r w:rsidRPr="001C7A9B">
        <w:rPr>
          <w:rFonts w:asciiTheme="majorHAnsi" w:hAnsiTheme="majorHAnsi"/>
        </w:rPr>
        <w:t>3.2.2 Erreur systématique;</w:t>
      </w:r>
    </w:p>
    <w:p w:rsidR="00D165B5" w:rsidRPr="001C7A9B" w:rsidRDefault="00D165B5" w:rsidP="00D165B5">
      <w:pPr>
        <w:rPr>
          <w:rFonts w:asciiTheme="majorHAnsi" w:hAnsiTheme="majorHAnsi" w:cs="Arial"/>
        </w:rPr>
      </w:pPr>
      <w:r w:rsidRPr="001C7A9B">
        <w:rPr>
          <w:rFonts w:asciiTheme="majorHAnsi" w:hAnsiTheme="majorHAnsi"/>
        </w:rPr>
        <w:t>3.2.3 Valeur brute corrigée.</w:t>
      </w:r>
    </w:p>
    <w:p w:rsidR="00D165B5" w:rsidRPr="001C7A9B" w:rsidRDefault="00D165B5" w:rsidP="00D165B5">
      <w:pPr>
        <w:rPr>
          <w:rFonts w:asciiTheme="majorHAnsi" w:hAnsiTheme="majorHAnsi" w:cs="Arial"/>
        </w:rPr>
      </w:pPr>
      <w:r w:rsidRPr="001C7A9B">
        <w:rPr>
          <w:rFonts w:asciiTheme="majorHAnsi" w:hAnsiTheme="majorHAnsi" w:cs="Arial"/>
        </w:rPr>
        <w:t xml:space="preserve">3.3 Erreurs fortuites </w:t>
      </w:r>
    </w:p>
    <w:p w:rsidR="00D165B5" w:rsidRPr="001C7A9B" w:rsidRDefault="00D165B5" w:rsidP="00D165B5">
      <w:pPr>
        <w:rPr>
          <w:rFonts w:asciiTheme="majorHAnsi" w:hAnsiTheme="majorHAnsi"/>
        </w:rPr>
      </w:pPr>
      <w:r w:rsidRPr="001C7A9B">
        <w:rPr>
          <w:rFonts w:asciiTheme="majorHAnsi" w:hAnsiTheme="majorHAnsi" w:cs="Arial"/>
        </w:rPr>
        <w:t xml:space="preserve">3.3.1 </w:t>
      </w:r>
      <w:r w:rsidRPr="001C7A9B">
        <w:rPr>
          <w:rFonts w:asciiTheme="majorHAnsi" w:hAnsiTheme="majorHAnsi"/>
        </w:rPr>
        <w:t>Erreurs aléatoires;</w:t>
      </w:r>
    </w:p>
    <w:p w:rsidR="00D165B5" w:rsidRPr="001C7A9B" w:rsidRDefault="00D165B5" w:rsidP="00D165B5">
      <w:pPr>
        <w:rPr>
          <w:rFonts w:asciiTheme="majorHAnsi" w:hAnsiTheme="majorHAnsi"/>
        </w:rPr>
      </w:pPr>
      <w:r w:rsidRPr="001C7A9B">
        <w:rPr>
          <w:rFonts w:asciiTheme="majorHAnsi" w:hAnsiTheme="majorHAnsi"/>
        </w:rPr>
        <w:t xml:space="preserve">3.3.2 </w:t>
      </w:r>
      <w:proofErr w:type="gramStart"/>
      <w:r w:rsidRPr="001C7A9B">
        <w:rPr>
          <w:rFonts w:asciiTheme="majorHAnsi" w:hAnsiTheme="majorHAnsi"/>
        </w:rPr>
        <w:t>erreurs</w:t>
      </w:r>
      <w:proofErr w:type="gramEnd"/>
      <w:r w:rsidRPr="001C7A9B">
        <w:rPr>
          <w:rFonts w:asciiTheme="majorHAnsi" w:hAnsiTheme="majorHAnsi"/>
        </w:rPr>
        <w:t xml:space="preserve"> parasites;</w:t>
      </w:r>
    </w:p>
    <w:p w:rsidR="00D165B5" w:rsidRPr="001C7A9B" w:rsidRDefault="00D165B5" w:rsidP="00D165B5">
      <w:pPr>
        <w:rPr>
          <w:rFonts w:asciiTheme="majorHAnsi" w:hAnsiTheme="majorHAnsi" w:cs="Arial"/>
        </w:rPr>
      </w:pPr>
      <w:r w:rsidRPr="001C7A9B">
        <w:rPr>
          <w:rFonts w:asciiTheme="majorHAnsi" w:hAnsiTheme="majorHAnsi"/>
        </w:rPr>
        <w:t>3.3.3 Erreurs systématique estimées.</w:t>
      </w:r>
    </w:p>
    <w:p w:rsidR="00D165B5" w:rsidRPr="001C7A9B" w:rsidRDefault="00D165B5" w:rsidP="00D165B5">
      <w:pPr>
        <w:rPr>
          <w:rFonts w:asciiTheme="majorHAnsi" w:hAnsiTheme="majorHAnsi" w:cs="Arial"/>
        </w:rPr>
      </w:pPr>
      <w:r w:rsidRPr="001C7A9B">
        <w:rPr>
          <w:rFonts w:asciiTheme="majorHAnsi" w:hAnsiTheme="majorHAnsi" w:cs="Arial"/>
        </w:rPr>
        <w:t>3.4 Intervalle de confiance</w:t>
      </w:r>
      <w:r w:rsidRPr="001C7A9B">
        <w:rPr>
          <w:rFonts w:asciiTheme="majorHAnsi" w:hAnsiTheme="majorHAnsi" w:cs="Arial"/>
          <w:b/>
          <w:bCs/>
        </w:rPr>
        <w:t>;</w:t>
      </w:r>
    </w:p>
    <w:p w:rsidR="00D165B5" w:rsidRPr="001C7A9B" w:rsidRDefault="00D165B5" w:rsidP="00D165B5">
      <w:pPr>
        <w:rPr>
          <w:rFonts w:asciiTheme="majorHAnsi" w:hAnsiTheme="majorHAnsi" w:cs="Arial"/>
        </w:rPr>
      </w:pPr>
      <w:r w:rsidRPr="001C7A9B">
        <w:rPr>
          <w:rFonts w:asciiTheme="majorHAnsi" w:hAnsiTheme="majorHAnsi" w:cs="Arial"/>
        </w:rPr>
        <w:t>3.5 Incertitude technique;</w:t>
      </w:r>
    </w:p>
    <w:p w:rsidR="00D165B5" w:rsidRPr="001C7A9B" w:rsidRDefault="00D165B5" w:rsidP="00D165B5">
      <w:pPr>
        <w:rPr>
          <w:rFonts w:asciiTheme="majorHAnsi" w:hAnsiTheme="majorHAnsi" w:cs="Arial"/>
        </w:rPr>
      </w:pPr>
      <w:r w:rsidRPr="001C7A9B">
        <w:rPr>
          <w:rFonts w:asciiTheme="majorHAnsi" w:hAnsiTheme="majorHAnsi" w:cs="Arial"/>
        </w:rPr>
        <w:t>3.6  Incertitude de mesure totale;</w:t>
      </w:r>
    </w:p>
    <w:p w:rsidR="00D165B5" w:rsidRPr="001C7A9B" w:rsidRDefault="00D165B5" w:rsidP="00D165B5">
      <w:pPr>
        <w:rPr>
          <w:rFonts w:asciiTheme="majorHAnsi" w:hAnsiTheme="majorHAnsi" w:cs="Arial"/>
        </w:rPr>
      </w:pPr>
      <w:r w:rsidRPr="001C7A9B">
        <w:rPr>
          <w:rFonts w:asciiTheme="majorHAnsi" w:hAnsiTheme="majorHAnsi" w:cs="Arial"/>
        </w:rPr>
        <w:t>3.7 Résultat de mesurage complet;</w:t>
      </w:r>
    </w:p>
    <w:p w:rsidR="00D165B5" w:rsidRPr="001C7A9B" w:rsidRDefault="00D165B5" w:rsidP="00D165B5">
      <w:pPr>
        <w:rPr>
          <w:rFonts w:asciiTheme="majorHAnsi" w:hAnsiTheme="majorHAnsi" w:cs="Arial"/>
        </w:rPr>
      </w:pPr>
      <w:r w:rsidRPr="001C7A9B">
        <w:rPr>
          <w:rFonts w:asciiTheme="majorHAnsi" w:hAnsiTheme="majorHAnsi" w:cs="Arial"/>
        </w:rPr>
        <w:t xml:space="preserve">3.8 Identification et interprétation des spécifications d’un dessin de définition en vue du  </w:t>
      </w:r>
    </w:p>
    <w:p w:rsidR="00D165B5" w:rsidRPr="001C7A9B" w:rsidRDefault="00D165B5" w:rsidP="00D165B5">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contrôle</w:t>
      </w:r>
      <w:proofErr w:type="gramEnd"/>
      <w:r w:rsidRPr="001C7A9B">
        <w:rPr>
          <w:rFonts w:asciiTheme="majorHAnsi" w:hAnsiTheme="majorHAnsi" w:cs="Arial"/>
        </w:rPr>
        <w:t>;</w:t>
      </w:r>
    </w:p>
    <w:p w:rsidR="00D165B5" w:rsidRPr="001C7A9B" w:rsidRDefault="00D165B5" w:rsidP="00D165B5">
      <w:pPr>
        <w:rPr>
          <w:rFonts w:asciiTheme="majorHAnsi" w:hAnsiTheme="majorHAnsi" w:cs="Arial"/>
        </w:rPr>
      </w:pPr>
      <w:r w:rsidRPr="001C7A9B">
        <w:rPr>
          <w:rFonts w:asciiTheme="majorHAnsi" w:hAnsiTheme="majorHAnsi" w:cs="Arial"/>
        </w:rPr>
        <w:t>3.9 Notions de base sur les calibres les jauges et les  instruments de mesure simples.</w:t>
      </w:r>
    </w:p>
    <w:p w:rsidR="00D165B5" w:rsidRPr="001C7A9B" w:rsidRDefault="00D165B5" w:rsidP="00D165B5">
      <w:pPr>
        <w:pStyle w:val="Paragraphedeliste"/>
        <w:ind w:left="0"/>
        <w:rPr>
          <w:rFonts w:asciiTheme="majorHAnsi" w:hAnsiTheme="majorHAnsi"/>
          <w:b/>
          <w:bCs/>
        </w:rPr>
      </w:pPr>
    </w:p>
    <w:p w:rsidR="00D165B5" w:rsidRPr="001C7A9B" w:rsidRDefault="00D165B5" w:rsidP="00D165B5">
      <w:pPr>
        <w:pStyle w:val="Paragraphedeliste"/>
        <w:ind w:left="0"/>
        <w:rPr>
          <w:rFonts w:asciiTheme="majorHAnsi" w:hAnsiTheme="majorHAnsi"/>
          <w:b/>
        </w:rPr>
      </w:pPr>
      <w:r w:rsidRPr="001C7A9B">
        <w:rPr>
          <w:rFonts w:asciiTheme="majorHAnsi" w:hAnsiTheme="majorHAnsi"/>
          <w:b/>
          <w:bCs/>
        </w:rPr>
        <w:t xml:space="preserve">Chapitre 4 : Mesure et contrôle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4 Semaines</w:t>
      </w:r>
    </w:p>
    <w:p w:rsidR="00D165B5" w:rsidRPr="001C7A9B" w:rsidRDefault="00D165B5" w:rsidP="00D165B5">
      <w:pPr>
        <w:rPr>
          <w:rFonts w:asciiTheme="majorHAnsi" w:hAnsiTheme="majorHAnsi" w:cs="Arial"/>
        </w:rPr>
      </w:pPr>
      <w:r w:rsidRPr="001C7A9B">
        <w:rPr>
          <w:rFonts w:asciiTheme="majorHAnsi" w:hAnsiTheme="majorHAnsi" w:cs="Arial"/>
        </w:rPr>
        <w:t xml:space="preserve">4.1 Mesure directe des longueurs et des angles (utilisation de la règle, du pied </w:t>
      </w:r>
      <w:proofErr w:type="gramStart"/>
      <w:r w:rsidRPr="001C7A9B">
        <w:rPr>
          <w:rFonts w:asciiTheme="majorHAnsi" w:hAnsiTheme="majorHAnsi" w:cs="Arial"/>
        </w:rPr>
        <w:t>a</w:t>
      </w:r>
      <w:proofErr w:type="gramEnd"/>
      <w:r w:rsidRPr="001C7A9B">
        <w:rPr>
          <w:rFonts w:asciiTheme="majorHAnsi" w:hAnsiTheme="majorHAnsi" w:cs="Arial"/>
        </w:rPr>
        <w:t xml:space="preserve"> coulisse, </w:t>
      </w:r>
    </w:p>
    <w:p w:rsidR="00D165B5" w:rsidRPr="001C7A9B" w:rsidRDefault="00D165B5" w:rsidP="00D165B5">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du</w:t>
      </w:r>
      <w:proofErr w:type="gramEnd"/>
      <w:r w:rsidRPr="001C7A9B">
        <w:rPr>
          <w:rFonts w:asciiTheme="majorHAnsi" w:hAnsiTheme="majorHAnsi" w:cs="Arial"/>
        </w:rPr>
        <w:t xml:space="preserve"> micromètre et du rapporteur d’angle);</w:t>
      </w:r>
    </w:p>
    <w:p w:rsidR="00D165B5" w:rsidRPr="001C7A9B" w:rsidRDefault="00D165B5" w:rsidP="00D165B5">
      <w:pPr>
        <w:rPr>
          <w:rFonts w:asciiTheme="majorHAnsi" w:hAnsiTheme="majorHAnsi" w:cs="Arial"/>
        </w:rPr>
      </w:pPr>
      <w:r w:rsidRPr="001C7A9B">
        <w:rPr>
          <w:rFonts w:asciiTheme="majorHAnsi" w:hAnsiTheme="majorHAnsi" w:cs="Arial"/>
        </w:rPr>
        <w:t>4.2 Mesure indirecte (utilisation du comparateur, des cales étalons);</w:t>
      </w:r>
    </w:p>
    <w:p w:rsidR="00D165B5" w:rsidRPr="001C7A9B" w:rsidRDefault="00D165B5" w:rsidP="00D165B5">
      <w:pPr>
        <w:rPr>
          <w:rFonts w:asciiTheme="majorHAnsi" w:hAnsiTheme="majorHAnsi" w:cs="Arial"/>
        </w:rPr>
      </w:pPr>
      <w:r w:rsidRPr="001C7A9B">
        <w:rPr>
          <w:rFonts w:asciiTheme="majorHAnsi" w:hAnsiTheme="majorHAnsi" w:cs="Arial"/>
        </w:rPr>
        <w:t>4.3 Contrôle des dimensions (utilisation des tampons, des mâchoires,..);</w:t>
      </w:r>
    </w:p>
    <w:p w:rsidR="00D165B5" w:rsidRPr="001C7A9B" w:rsidRDefault="00D165B5" w:rsidP="00D165B5">
      <w:pPr>
        <w:rPr>
          <w:rFonts w:asciiTheme="majorHAnsi" w:hAnsiTheme="majorHAnsi" w:cs="Arial"/>
        </w:rPr>
      </w:pPr>
      <w:r w:rsidRPr="001C7A9B">
        <w:rPr>
          <w:rFonts w:asciiTheme="majorHAnsi" w:hAnsiTheme="majorHAnsi" w:cs="Arial"/>
        </w:rPr>
        <w:t xml:space="preserve">4.4 Machines de mesure et de contrôle utilisées en atelier mécanique (utilisation du </w:t>
      </w:r>
    </w:p>
    <w:p w:rsidR="00D165B5" w:rsidRPr="001C7A9B" w:rsidRDefault="00D165B5" w:rsidP="00D165B5">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comparateur</w:t>
      </w:r>
      <w:proofErr w:type="gramEnd"/>
      <w:r w:rsidRPr="001C7A9B">
        <w:rPr>
          <w:rFonts w:asciiTheme="majorHAnsi" w:hAnsiTheme="majorHAnsi" w:cs="Arial"/>
        </w:rPr>
        <w:t xml:space="preserve"> pneumatique, projecteur de profils et rugosimètre.</w:t>
      </w:r>
    </w:p>
    <w:p w:rsidR="00D165B5" w:rsidRPr="001C7A9B" w:rsidRDefault="00D165B5" w:rsidP="00D165B5">
      <w:pPr>
        <w:jc w:val="both"/>
        <w:rPr>
          <w:rFonts w:asciiTheme="majorHAnsi" w:hAnsiTheme="majorHAnsi" w:cs="Arial"/>
          <w:b/>
        </w:rPr>
      </w:pPr>
    </w:p>
    <w:p w:rsidR="00D165B5" w:rsidRPr="001C7A9B" w:rsidRDefault="00D165B5" w:rsidP="00D165B5">
      <w:pPr>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Examen final: 100 %.</w:t>
      </w:r>
    </w:p>
    <w:p w:rsidR="00D165B5" w:rsidRPr="001C7A9B" w:rsidRDefault="00D165B5" w:rsidP="00D165B5">
      <w:pPr>
        <w:spacing w:after="120" w:line="276" w:lineRule="auto"/>
        <w:jc w:val="both"/>
        <w:rPr>
          <w:rFonts w:asciiTheme="majorHAnsi" w:hAnsiTheme="majorHAnsi" w:cs="Arial"/>
          <w:b/>
        </w:rPr>
      </w:pPr>
    </w:p>
    <w:p w:rsidR="00D165B5" w:rsidRPr="001C7A9B" w:rsidRDefault="00D165B5" w:rsidP="00D165B5">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D165B5" w:rsidRPr="001C7A9B" w:rsidRDefault="00D165B5" w:rsidP="00D165B5">
      <w:pPr>
        <w:jc w:val="both"/>
        <w:rPr>
          <w:rFonts w:asciiTheme="majorHAnsi" w:hAnsiTheme="majorHAnsi" w:cs="Arial"/>
        </w:rPr>
      </w:pPr>
      <w:r w:rsidRPr="001C7A9B">
        <w:rPr>
          <w:rFonts w:asciiTheme="majorHAnsi" w:hAnsiTheme="majorHAnsi" w:cs="Arial"/>
        </w:rPr>
        <w:t>(Selon la disponibilité de la documentation au niveau de l'établissement, Sites internet...etc.)</w:t>
      </w:r>
    </w:p>
    <w:p w:rsidR="00D165B5" w:rsidRPr="001C7A9B" w:rsidRDefault="00D165B5" w:rsidP="00D165B5">
      <w:pPr>
        <w:jc w:val="both"/>
        <w:rPr>
          <w:rFonts w:asciiTheme="majorHAnsi" w:hAnsiTheme="majorHAnsi" w:cs="Arial"/>
          <w:b/>
          <w:bCs/>
        </w:rPr>
      </w:pP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Manuel de technologie mécanique, Guillaume SABATIER, et al  Ed. Dunod.</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Memotech : productique matériaux et usinage BARLIER  C. Ed. Casteilla</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 xml:space="preserve">Sciences industrielles  MILLET N. ed. Casteilla </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 xml:space="preserve">Memotech : Technologies industrielles  BAUR D. et </w:t>
      </w:r>
      <w:proofErr w:type="gramStart"/>
      <w:r w:rsidRPr="001C7A9B">
        <w:rPr>
          <w:rFonts w:asciiTheme="majorHAnsi" w:hAnsiTheme="majorHAnsi"/>
        </w:rPr>
        <w:t>al ,</w:t>
      </w:r>
      <w:proofErr w:type="gramEnd"/>
      <w:r w:rsidRPr="001C7A9B">
        <w:rPr>
          <w:rFonts w:asciiTheme="majorHAnsi" w:hAnsiTheme="majorHAnsi"/>
        </w:rPr>
        <w:t xml:space="preserve"> Ed. Casteilla</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Métrologie dimensionnelle  CHEVALIER A.   Ed. Delagrave</w:t>
      </w:r>
    </w:p>
    <w:p w:rsidR="00D165B5" w:rsidRPr="001C7A9B" w:rsidRDefault="00D165B5" w:rsidP="003E039D">
      <w:pPr>
        <w:pStyle w:val="Paragraphedeliste"/>
        <w:numPr>
          <w:ilvl w:val="0"/>
          <w:numId w:val="53"/>
        </w:numPr>
        <w:ind w:left="1276" w:hanging="294"/>
        <w:rPr>
          <w:rFonts w:asciiTheme="majorHAnsi" w:hAnsiTheme="majorHAnsi"/>
        </w:rPr>
      </w:pPr>
      <w:proofErr w:type="gramStart"/>
      <w:r w:rsidRPr="001C7A9B">
        <w:rPr>
          <w:rFonts w:asciiTheme="majorHAnsi" w:hAnsiTheme="majorHAnsi"/>
        </w:rPr>
        <w:t>Perçage ,</w:t>
      </w:r>
      <w:proofErr w:type="gramEnd"/>
      <w:r w:rsidRPr="001C7A9B">
        <w:rPr>
          <w:rFonts w:asciiTheme="majorHAnsi" w:hAnsiTheme="majorHAnsi"/>
        </w:rPr>
        <w:t xml:space="preserve"> fraisage  JOLYS R et LABELL R.  Ed. Delagrave</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Guide des fabrications mécaniques  PADELLA P. Ed. Dunod</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Pr>
        <w:t>Technologie : première partie,   Bensaada S et FELIACHI d.  Ed. OPU Alger</w:t>
      </w:r>
    </w:p>
    <w:p w:rsidR="00D165B5" w:rsidRPr="001C7A9B" w:rsidRDefault="00D165B5" w:rsidP="003E039D">
      <w:pPr>
        <w:pStyle w:val="Paragraphedeliste"/>
        <w:numPr>
          <w:ilvl w:val="0"/>
          <w:numId w:val="53"/>
        </w:numPr>
        <w:ind w:left="1276" w:hanging="294"/>
        <w:rPr>
          <w:rFonts w:asciiTheme="majorHAnsi" w:hAnsiTheme="majorHAnsi"/>
        </w:rPr>
      </w:pPr>
      <w:r w:rsidRPr="001C7A9B">
        <w:rPr>
          <w:rFonts w:asciiTheme="majorHAnsi" w:hAnsiTheme="majorHAnsi"/>
          <w:rtl/>
          <w:lang w:bidi="ar-DZ"/>
        </w:rPr>
        <w:t xml:space="preserve">تكنولوجيا عمليات التصنيع   خرير ز و فواز  د. ديوان </w:t>
      </w:r>
      <w:proofErr w:type="gramStart"/>
      <w:r w:rsidRPr="001C7A9B">
        <w:rPr>
          <w:rFonts w:asciiTheme="majorHAnsi" w:hAnsiTheme="majorHAnsi"/>
          <w:rtl/>
          <w:lang w:bidi="ar-DZ"/>
        </w:rPr>
        <w:t>المطبوعات</w:t>
      </w:r>
      <w:proofErr w:type="gramEnd"/>
      <w:r w:rsidRPr="001C7A9B">
        <w:rPr>
          <w:rFonts w:asciiTheme="majorHAnsi" w:hAnsiTheme="majorHAnsi"/>
          <w:rtl/>
          <w:lang w:bidi="ar-DZ"/>
        </w:rPr>
        <w:t xml:space="preserve"> الجامعية الجزائر</w:t>
      </w: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rPr>
          <w:rFonts w:asciiTheme="majorHAnsi" w:hAnsiTheme="majorHAnsi"/>
        </w:rPr>
      </w:pP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UET 2.1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theme="minorBidi"/>
          <w:b/>
          <w:bCs/>
          <w:lang w:bidi="ar-DZ"/>
        </w:rPr>
        <w:t>Anglais technique</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D165B5" w:rsidRPr="001C7A9B" w:rsidRDefault="00D165B5" w:rsidP="00D165B5">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D165B5" w:rsidRPr="001C7A9B" w:rsidRDefault="00D165B5" w:rsidP="00D165B5">
      <w:pPr>
        <w:spacing w:after="120" w:line="276" w:lineRule="auto"/>
        <w:jc w:val="both"/>
        <w:rPr>
          <w:rFonts w:asciiTheme="majorHAnsi" w:hAnsiTheme="majorHAnsi" w:cstheme="minorBidi"/>
          <w:u w:val="thick" w:color="F79646" w:themeColor="accent6"/>
        </w:rPr>
      </w:pPr>
      <w:r w:rsidRPr="001C7A9B">
        <w:rPr>
          <w:rFonts w:asciiTheme="majorHAnsi" w:hAnsiTheme="majorHAnsi" w:cstheme="minorBidi"/>
          <w:b/>
          <w:u w:val="thick" w:color="F79646" w:themeColor="accent6"/>
        </w:rPr>
        <w:t>Objectifs de l’enseignement</w:t>
      </w:r>
      <w:r w:rsidRPr="001C7A9B">
        <w:rPr>
          <w:rFonts w:asciiTheme="majorHAnsi" w:hAnsiTheme="majorHAnsi" w:cstheme="minorBidi"/>
          <w:u w:val="thick" w:color="F79646" w:themeColor="accent6"/>
        </w:rPr>
        <w:t> </w:t>
      </w:r>
    </w:p>
    <w:p w:rsidR="00D165B5" w:rsidRPr="001C7A9B" w:rsidRDefault="00D165B5" w:rsidP="00D165B5">
      <w:pPr>
        <w:autoSpaceDE w:val="0"/>
        <w:autoSpaceDN w:val="0"/>
        <w:adjustRightInd w:val="0"/>
        <w:rPr>
          <w:rFonts w:asciiTheme="majorHAnsi" w:hAnsiTheme="majorHAnsi" w:cs="Arial"/>
        </w:rPr>
      </w:pPr>
      <w:r w:rsidRPr="001C7A9B">
        <w:rPr>
          <w:rFonts w:asciiTheme="majorHAnsi" w:hAnsiTheme="majorHAnsi" w:cs="Arial"/>
        </w:rPr>
        <w:t xml:space="preserve">Ce cours doit permettre à l'étudiant d'avoir un niveau de langue ou il pourra utiliser un document scientifique et parler de sa spécialité et filière dans un anglais du moins avec aisance et clarté. </w:t>
      </w:r>
    </w:p>
    <w:p w:rsidR="00D165B5" w:rsidRPr="001C7A9B" w:rsidRDefault="00D165B5" w:rsidP="00D165B5">
      <w:pPr>
        <w:autoSpaceDE w:val="0"/>
        <w:autoSpaceDN w:val="0"/>
        <w:adjustRightInd w:val="0"/>
        <w:rPr>
          <w:rFonts w:asciiTheme="majorHAnsi" w:hAnsiTheme="majorHAnsi" w:cs="Arial"/>
        </w:rPr>
      </w:pPr>
    </w:p>
    <w:p w:rsidR="00D165B5" w:rsidRPr="001C7A9B" w:rsidRDefault="00D165B5" w:rsidP="00D165B5">
      <w:pPr>
        <w:spacing w:line="276" w:lineRule="auto"/>
        <w:jc w:val="both"/>
        <w:rPr>
          <w:rFonts w:asciiTheme="majorHAnsi" w:hAnsiTheme="majorHAnsi" w:cstheme="minorBidi"/>
          <w:i/>
          <w:u w:val="thick" w:color="F79646" w:themeColor="accent6"/>
        </w:rPr>
      </w:pPr>
      <w:r w:rsidRPr="001C7A9B">
        <w:rPr>
          <w:rFonts w:asciiTheme="majorHAnsi" w:hAnsiTheme="majorHAnsi" w:cstheme="minorBidi"/>
          <w:b/>
          <w:u w:val="thick" w:color="F79646" w:themeColor="accent6"/>
        </w:rPr>
        <w:t xml:space="preserve">Connaissances préalables recommandées </w:t>
      </w:r>
    </w:p>
    <w:p w:rsidR="00D165B5" w:rsidRPr="001C7A9B" w:rsidRDefault="00D165B5" w:rsidP="00D165B5">
      <w:pPr>
        <w:spacing w:line="360" w:lineRule="auto"/>
        <w:jc w:val="both"/>
        <w:rPr>
          <w:rFonts w:asciiTheme="majorHAnsi" w:hAnsiTheme="majorHAnsi" w:cstheme="minorBidi"/>
          <w:lang w:bidi="ar-DZ"/>
        </w:rPr>
      </w:pPr>
      <w:r w:rsidRPr="001C7A9B">
        <w:rPr>
          <w:rFonts w:asciiTheme="majorHAnsi" w:hAnsiTheme="majorHAnsi" w:cstheme="minorBidi"/>
          <w:lang w:bidi="ar-DZ"/>
        </w:rPr>
        <w:t>Anglais 1 et Anglais 2</w:t>
      </w:r>
    </w:p>
    <w:p w:rsidR="00D165B5" w:rsidRPr="001C7A9B" w:rsidRDefault="00D165B5" w:rsidP="00D165B5">
      <w:pPr>
        <w:rPr>
          <w:rFonts w:asciiTheme="majorHAnsi" w:hAnsiTheme="majorHAnsi" w:cstheme="minorBidi"/>
          <w:b/>
          <w:bCs/>
        </w:rPr>
      </w:pPr>
    </w:p>
    <w:p w:rsidR="00D165B5" w:rsidRPr="001C7A9B" w:rsidRDefault="00D165B5" w:rsidP="00D165B5">
      <w:pPr>
        <w:rPr>
          <w:rFonts w:asciiTheme="majorHAnsi" w:hAnsiTheme="majorHAnsi" w:cstheme="minorBidi"/>
          <w:b/>
          <w:bCs/>
          <w:u w:val="thick" w:color="F79646" w:themeColor="accent6"/>
        </w:rPr>
      </w:pPr>
      <w:r w:rsidRPr="001C7A9B">
        <w:rPr>
          <w:rFonts w:asciiTheme="majorHAnsi" w:hAnsiTheme="majorHAnsi" w:cstheme="minorBidi"/>
          <w:b/>
          <w:bCs/>
          <w:u w:val="thick" w:color="F79646" w:themeColor="accent6"/>
        </w:rPr>
        <w:t>Contenu de la matière</w:t>
      </w:r>
    </w:p>
    <w:p w:rsidR="00D165B5" w:rsidRPr="001C7A9B" w:rsidRDefault="00D165B5" w:rsidP="00D165B5">
      <w:pPr>
        <w:rPr>
          <w:rFonts w:asciiTheme="majorHAnsi" w:hAnsiTheme="majorHAnsi" w:cstheme="minorBidi"/>
          <w:b/>
          <w:bCs/>
        </w:rPr>
      </w:pPr>
    </w:p>
    <w:p w:rsidR="00D165B5" w:rsidRPr="001C7A9B" w:rsidRDefault="00D165B5" w:rsidP="00D165B5">
      <w:pPr>
        <w:autoSpaceDE w:val="0"/>
        <w:autoSpaceDN w:val="0"/>
        <w:adjustRightInd w:val="0"/>
        <w:rPr>
          <w:rFonts w:asciiTheme="majorHAnsi" w:hAnsiTheme="majorHAnsi"/>
        </w:rPr>
      </w:pPr>
      <w:r w:rsidRPr="001C7A9B">
        <w:rPr>
          <w:rFonts w:asciiTheme="majorHAnsi" w:hAnsiTheme="majorHAnsi"/>
        </w:rPr>
        <w:t>- Compréhension et expression orales, acquisition de vocabulaire, grammaire...etc.</w:t>
      </w:r>
    </w:p>
    <w:p w:rsidR="00D165B5" w:rsidRPr="001C7A9B" w:rsidRDefault="00D165B5" w:rsidP="00D165B5">
      <w:pPr>
        <w:autoSpaceDE w:val="0"/>
        <w:autoSpaceDN w:val="0"/>
        <w:adjustRightInd w:val="0"/>
        <w:rPr>
          <w:rFonts w:asciiTheme="majorHAnsi" w:hAnsiTheme="majorHAnsi"/>
        </w:rPr>
      </w:pPr>
      <w:r w:rsidRPr="001C7A9B">
        <w:rPr>
          <w:rFonts w:asciiTheme="majorHAnsi" w:hAnsiTheme="majorHAnsi" w:cs="Arial"/>
        </w:rPr>
        <w:t xml:space="preserve">- </w:t>
      </w:r>
      <w:r w:rsidRPr="001C7A9B">
        <w:rPr>
          <w:rFonts w:asciiTheme="majorHAnsi" w:hAnsiTheme="majorHAnsi"/>
        </w:rPr>
        <w:t xml:space="preserve">les noms et adjectifs, les comparatifs, suivre et donner des instructions, identifier les  </w:t>
      </w:r>
    </w:p>
    <w:p w:rsidR="00D165B5" w:rsidRPr="001C7A9B" w:rsidRDefault="00D165B5" w:rsidP="00D165B5">
      <w:pPr>
        <w:autoSpaceDE w:val="0"/>
        <w:autoSpaceDN w:val="0"/>
        <w:adjustRightInd w:val="0"/>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choses</w:t>
      </w:r>
      <w:proofErr w:type="gramEnd"/>
      <w:r w:rsidRPr="001C7A9B">
        <w:rPr>
          <w:rFonts w:asciiTheme="majorHAnsi" w:hAnsiTheme="majorHAnsi"/>
        </w:rPr>
        <w:t xml:space="preserve">. </w:t>
      </w:r>
    </w:p>
    <w:p w:rsidR="00D165B5" w:rsidRPr="001C7A9B" w:rsidRDefault="00D165B5" w:rsidP="00D165B5">
      <w:pPr>
        <w:pStyle w:val="Default"/>
        <w:rPr>
          <w:rFonts w:asciiTheme="majorHAnsi" w:hAnsiTheme="majorHAnsi"/>
          <w:color w:val="auto"/>
        </w:rPr>
      </w:pPr>
      <w:r w:rsidRPr="001C7A9B">
        <w:rPr>
          <w:rFonts w:asciiTheme="majorHAnsi" w:hAnsiTheme="majorHAnsi"/>
        </w:rPr>
        <w:t xml:space="preserve">- </w:t>
      </w:r>
      <w:r w:rsidRPr="001C7A9B">
        <w:rPr>
          <w:rFonts w:asciiTheme="majorHAnsi" w:hAnsiTheme="majorHAnsi"/>
          <w:color w:val="auto"/>
        </w:rPr>
        <w:t xml:space="preserve">Utilisation de nombres, symboles, équations.  </w:t>
      </w:r>
    </w:p>
    <w:p w:rsidR="00D165B5" w:rsidRPr="001C7A9B" w:rsidRDefault="00D165B5" w:rsidP="00D165B5">
      <w:pPr>
        <w:pStyle w:val="Default"/>
        <w:rPr>
          <w:rFonts w:asciiTheme="majorHAnsi" w:hAnsiTheme="majorHAnsi"/>
          <w:color w:val="auto"/>
        </w:rPr>
      </w:pPr>
      <w:r w:rsidRPr="001C7A9B">
        <w:rPr>
          <w:rFonts w:asciiTheme="majorHAnsi" w:hAnsiTheme="majorHAnsi"/>
          <w:color w:val="auto"/>
        </w:rPr>
        <w:t xml:space="preserve">- Mesures: Longueur, surface, volume, puissance ...etc. </w:t>
      </w:r>
    </w:p>
    <w:p w:rsidR="00D165B5" w:rsidRPr="001C7A9B" w:rsidRDefault="00D165B5" w:rsidP="00D165B5">
      <w:pPr>
        <w:autoSpaceDE w:val="0"/>
        <w:autoSpaceDN w:val="0"/>
        <w:adjustRightInd w:val="0"/>
        <w:rPr>
          <w:rFonts w:asciiTheme="majorHAnsi" w:hAnsiTheme="majorHAnsi"/>
        </w:rPr>
      </w:pPr>
      <w:r w:rsidRPr="001C7A9B">
        <w:rPr>
          <w:rFonts w:asciiTheme="majorHAnsi" w:hAnsiTheme="majorHAnsi"/>
        </w:rPr>
        <w:t xml:space="preserve">- Décrire les expériences scientifiques. </w:t>
      </w:r>
    </w:p>
    <w:p w:rsidR="00D165B5" w:rsidRPr="001C7A9B" w:rsidRDefault="00D165B5" w:rsidP="00D165B5">
      <w:pPr>
        <w:pStyle w:val="Default"/>
        <w:rPr>
          <w:rFonts w:asciiTheme="majorHAnsi" w:hAnsiTheme="majorHAnsi"/>
          <w:color w:val="auto"/>
        </w:rPr>
      </w:pPr>
      <w:r w:rsidRPr="001C7A9B">
        <w:rPr>
          <w:rFonts w:asciiTheme="majorHAnsi" w:hAnsiTheme="majorHAnsi"/>
          <w:color w:val="auto"/>
        </w:rPr>
        <w:t>- C</w:t>
      </w:r>
      <w:r w:rsidRPr="001C7A9B">
        <w:rPr>
          <w:rFonts w:asciiTheme="majorHAnsi" w:hAnsiTheme="majorHAnsi"/>
        </w:rPr>
        <w:t xml:space="preserve">aractéristiques des textes scientifiques. </w:t>
      </w:r>
    </w:p>
    <w:p w:rsidR="00D165B5" w:rsidRPr="001C7A9B" w:rsidRDefault="00D165B5" w:rsidP="00D165B5">
      <w:pPr>
        <w:spacing w:after="120" w:line="276" w:lineRule="auto"/>
        <w:jc w:val="both"/>
        <w:rPr>
          <w:rStyle w:val="st"/>
          <w:rFonts w:asciiTheme="majorHAnsi" w:hAnsiTheme="majorHAnsi"/>
          <w:b/>
          <w:bCs/>
        </w:rPr>
      </w:pPr>
    </w:p>
    <w:p w:rsidR="00D165B5" w:rsidRPr="001C7A9B" w:rsidRDefault="00D165B5" w:rsidP="00D165B5">
      <w:pPr>
        <w:jc w:val="both"/>
        <w:rPr>
          <w:rFonts w:asciiTheme="majorHAnsi" w:hAnsiTheme="majorHAnsi" w:cs="Arial"/>
          <w:b/>
        </w:rPr>
      </w:pPr>
    </w:p>
    <w:p w:rsidR="00D165B5" w:rsidRPr="001C7A9B" w:rsidRDefault="00D165B5" w:rsidP="00D165B5">
      <w:pPr>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Examen final: 100 %.</w:t>
      </w:r>
    </w:p>
    <w:p w:rsidR="00D165B5" w:rsidRPr="001C7A9B" w:rsidRDefault="00D165B5" w:rsidP="00D165B5">
      <w:pPr>
        <w:jc w:val="both"/>
        <w:rPr>
          <w:rFonts w:asciiTheme="majorHAnsi" w:hAnsiTheme="majorHAnsi" w:cs="Arial"/>
          <w:b/>
          <w:bCs/>
        </w:rPr>
      </w:pPr>
    </w:p>
    <w:p w:rsidR="00D165B5" w:rsidRPr="001C7A9B" w:rsidRDefault="00D165B5" w:rsidP="00D165B5">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D165B5" w:rsidRPr="001C7A9B" w:rsidRDefault="00D165B5" w:rsidP="00D165B5">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D165B5" w:rsidRPr="001C7A9B" w:rsidRDefault="00D165B5" w:rsidP="00D165B5">
      <w:pPr>
        <w:rPr>
          <w:rFonts w:asciiTheme="majorHAnsi" w:hAnsiTheme="majorHAnsi"/>
        </w:rPr>
      </w:pPr>
    </w:p>
    <w:p w:rsidR="00D165B5" w:rsidRPr="001C7A9B" w:rsidRDefault="00D165B5" w:rsidP="00D165B5">
      <w:pPr>
        <w:spacing w:after="120" w:line="276" w:lineRule="auto"/>
        <w:jc w:val="both"/>
        <w:rPr>
          <w:rFonts w:asciiTheme="majorHAnsi" w:hAnsiTheme="majorHAnsi"/>
        </w:rPr>
      </w:pPr>
    </w:p>
    <w:p w:rsidR="00E00326" w:rsidRPr="00653F63" w:rsidRDefault="00E00326" w:rsidP="00E00326">
      <w:pPr>
        <w:rPr>
          <w:rFonts w:asciiTheme="majorHAnsi" w:hAnsiTheme="majorHAnsi"/>
        </w:rPr>
      </w:pPr>
    </w:p>
    <w:p w:rsidR="00E00326" w:rsidRPr="00651924" w:rsidRDefault="00E00326" w:rsidP="00E00326">
      <w:pPr>
        <w:spacing w:after="120" w:line="276" w:lineRule="auto"/>
        <w:jc w:val="both"/>
        <w:rPr>
          <w:rFonts w:asciiTheme="majorHAnsi" w:hAnsiTheme="majorHAnsi"/>
        </w:rPr>
      </w:pPr>
    </w:p>
    <w:p w:rsidR="00BA5F18" w:rsidRDefault="00BA5F18"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355742" w:rsidRDefault="00355742" w:rsidP="00BA5F18">
      <w:pPr>
        <w:spacing w:after="120" w:line="276" w:lineRule="auto"/>
        <w:jc w:val="both"/>
        <w:rPr>
          <w:rFonts w:asciiTheme="majorHAnsi" w:hAnsiTheme="majorHAnsi" w:cstheme="minorBidi"/>
          <w:b/>
        </w:rPr>
      </w:pPr>
    </w:p>
    <w:p w:rsidR="00BA5F18" w:rsidRPr="00F84D1C" w:rsidRDefault="00A73554"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w:t>
      </w:r>
      <w:r w:rsidR="00BA5F18">
        <w:rPr>
          <w:rFonts w:ascii="Cambria" w:hAnsi="Cambria" w:cs="Calibri"/>
          <w:b/>
        </w:rPr>
        <w:t>emestre</w:t>
      </w:r>
      <w:r w:rsidR="00BA5F18" w:rsidRPr="00F84D1C">
        <w:rPr>
          <w:rFonts w:ascii="Cambria" w:hAnsi="Cambria" w:cs="Calibri"/>
          <w:b/>
        </w:rPr>
        <w:t xml:space="preserve">: </w:t>
      </w:r>
      <w:r w:rsidR="00BA5F18">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355742">
        <w:rPr>
          <w:rFonts w:ascii="Cambria" w:hAnsi="Cambria" w:cs="Calibri"/>
          <w:b/>
          <w:bCs/>
          <w:iCs/>
        </w:rPr>
        <w:t>F2.2.1</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sidR="00355742">
        <w:rPr>
          <w:rFonts w:asciiTheme="majorHAnsi" w:hAnsiTheme="majorHAnsi" w:cstheme="minorBidi"/>
          <w:b/>
        </w:rPr>
        <w:t xml:space="preserve">Thermodynamique 2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sidR="00355742">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sidR="00355742">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proofErr w:type="gramStart"/>
      <w:r w:rsidR="00355742">
        <w:rPr>
          <w:rFonts w:ascii="Cambria" w:eastAsia="Calibri" w:hAnsi="Cambria" w:cs="Arial"/>
          <w:b/>
          <w:bCs/>
          <w:color w:val="000000"/>
          <w:lang w:eastAsia="en-US"/>
        </w:rPr>
        <w:t>,</w:t>
      </w:r>
      <w:r w:rsidR="00355742" w:rsidRPr="00355742">
        <w:rPr>
          <w:rFonts w:asciiTheme="majorHAnsi" w:eastAsiaTheme="minorHAnsi" w:hAnsiTheme="majorHAnsi" w:cstheme="minorBidi"/>
          <w:b/>
          <w:bCs/>
          <w:lang w:eastAsia="en-US"/>
        </w:rPr>
        <w:t>TD</w:t>
      </w:r>
      <w:proofErr w:type="gramEnd"/>
      <w:r w:rsidR="00355742" w:rsidRPr="00355742">
        <w:rPr>
          <w:rFonts w:asciiTheme="majorHAnsi" w:eastAsiaTheme="minorHAnsi" w:hAnsiTheme="majorHAnsi" w:cstheme="minorBidi"/>
          <w:b/>
          <w:bCs/>
          <w:lang w:eastAsia="en-US"/>
        </w:rPr>
        <w:t xml:space="preserve"> : 1h30</w:t>
      </w:r>
      <w:r w:rsidRPr="00F84D1C">
        <w:rPr>
          <w:rFonts w:ascii="Cambria" w:eastAsia="Calibri" w:hAnsi="Cambria" w:cs="Arial"/>
          <w:b/>
          <w:bCs/>
          <w:color w:val="000000"/>
          <w:lang w:eastAsia="en-US"/>
        </w:rPr>
        <w:t>)</w:t>
      </w:r>
    </w:p>
    <w:p w:rsidR="00BA5F18" w:rsidRPr="00355742"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Crédits:</w:t>
      </w:r>
      <w:r w:rsidR="00355742" w:rsidRPr="00355742">
        <w:rPr>
          <w:rFonts w:ascii="Cambria" w:hAnsi="Cambria" w:cs="Calibri"/>
          <w:b/>
          <w:bCs/>
          <w:iCs/>
        </w:rPr>
        <w:t>4</w:t>
      </w:r>
    </w:p>
    <w:p w:rsidR="00BA5F18" w:rsidRPr="00355742"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Coefficient: </w:t>
      </w:r>
      <w:r w:rsidR="00355742" w:rsidRPr="00355742">
        <w:rPr>
          <w:rFonts w:ascii="Cambria" w:hAnsi="Cambria" w:cs="Calibri"/>
          <w:b/>
          <w:bCs/>
          <w:iCs/>
        </w:rPr>
        <w:t>2</w:t>
      </w:r>
    </w:p>
    <w:p w:rsidR="00E00326" w:rsidRDefault="00E00326" w:rsidP="00E00326">
      <w:pPr>
        <w:pStyle w:val="Paragraphedeliste"/>
        <w:jc w:val="both"/>
        <w:rPr>
          <w:rFonts w:ascii="Cambria" w:hAnsi="Cambria" w:cs="Calibri"/>
          <w:b/>
        </w:rPr>
      </w:pPr>
    </w:p>
    <w:p w:rsidR="00BA5F18" w:rsidRDefault="00BA5F18" w:rsidP="00BA5F18">
      <w:pPr>
        <w:jc w:val="both"/>
        <w:rPr>
          <w:rFonts w:asciiTheme="majorHAnsi" w:hAnsiTheme="majorHAnsi" w:cstheme="minorBidi"/>
          <w:b/>
          <w:bCs/>
        </w:rPr>
      </w:pPr>
    </w:p>
    <w:p w:rsidR="00BA5F18" w:rsidRDefault="00BA5F18" w:rsidP="00BA5F18">
      <w:pPr>
        <w:jc w:val="both"/>
        <w:rPr>
          <w:rFonts w:asciiTheme="majorHAnsi" w:hAnsiTheme="majorHAnsi" w:cstheme="minorBidi"/>
          <w:bCs/>
        </w:rPr>
      </w:pPr>
      <w:r w:rsidRPr="00910FA3">
        <w:rPr>
          <w:rFonts w:asciiTheme="majorHAnsi" w:hAnsiTheme="majorHAnsi" w:cstheme="minorBidi"/>
          <w:b/>
          <w:u w:val="thick" w:color="F79646" w:themeColor="accent6"/>
        </w:rPr>
        <w:t>Objectifs de l’enseignement</w:t>
      </w:r>
      <w:r>
        <w:rPr>
          <w:rFonts w:asciiTheme="majorHAnsi" w:hAnsiTheme="majorHAnsi" w:cstheme="minorBidi"/>
          <w:b/>
        </w:rPr>
        <w:t> </w:t>
      </w:r>
      <w:proofErr w:type="gramStart"/>
      <w:r>
        <w:rPr>
          <w:rFonts w:asciiTheme="majorHAnsi" w:hAnsiTheme="majorHAnsi" w:cstheme="minorBidi"/>
          <w:b/>
        </w:rPr>
        <w:t>:</w:t>
      </w:r>
      <w:r>
        <w:rPr>
          <w:rFonts w:asciiTheme="majorHAnsi" w:hAnsiTheme="majorHAnsi" w:cstheme="minorBidi"/>
        </w:rPr>
        <w:t>Fixer</w:t>
      </w:r>
      <w:proofErr w:type="gramEnd"/>
      <w:r>
        <w:rPr>
          <w:rFonts w:asciiTheme="majorHAnsi" w:hAnsiTheme="majorHAnsi" w:cstheme="minorBidi"/>
        </w:rPr>
        <w:t xml:space="preserve"> les idées générales de la thermodynamique et mettre en exergue leurs utilités dans les sciences de l’ingénieur. L’objectif est d’arriver à analyser des systèmes énergétiques par l’utilisation </w:t>
      </w:r>
      <w:proofErr w:type="gramStart"/>
      <w:r>
        <w:rPr>
          <w:rFonts w:asciiTheme="majorHAnsi" w:hAnsiTheme="majorHAnsi" w:cstheme="minorBidi"/>
        </w:rPr>
        <w:t>des pré</w:t>
      </w:r>
      <w:proofErr w:type="gramEnd"/>
      <w:r>
        <w:rPr>
          <w:rFonts w:asciiTheme="majorHAnsi" w:hAnsiTheme="majorHAnsi" w:cstheme="minorBidi"/>
        </w:rPr>
        <w:t xml:space="preserve"> requis de la première année et de montrer ce qu’il faut mettre en œuvre pour l'étude de la vapeur d'eau et introduire l'étude des cycles des machines thermiques et frigorifiques.</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bCs/>
        </w:rPr>
      </w:pPr>
      <w:r w:rsidRPr="00910FA3">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sidRPr="00AA3A1C">
        <w:rPr>
          <w:rFonts w:asciiTheme="majorHAnsi" w:hAnsiTheme="majorHAnsi" w:cstheme="minorBidi"/>
          <w:bCs/>
        </w:rPr>
        <w:t>Thermodynamique du S2</w:t>
      </w:r>
      <w:proofErr w:type="gramStart"/>
      <w:r w:rsidRPr="00AA3A1C">
        <w:rPr>
          <w:rFonts w:asciiTheme="majorHAnsi" w:hAnsiTheme="majorHAnsi" w:cstheme="minorBidi"/>
          <w:bCs/>
        </w:rPr>
        <w:t>,</w:t>
      </w:r>
      <w:r>
        <w:rPr>
          <w:rFonts w:asciiTheme="majorHAnsi" w:hAnsiTheme="majorHAnsi" w:cstheme="minorBidi"/>
        </w:rPr>
        <w:t>Mathématiques</w:t>
      </w:r>
      <w:proofErr w:type="gramEnd"/>
      <w:r>
        <w:rPr>
          <w:rFonts w:asciiTheme="majorHAnsi" w:hAnsiTheme="majorHAnsi" w:cstheme="minorBidi"/>
        </w:rPr>
        <w:t xml:space="preserve"> de base.</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b/>
        </w:rPr>
      </w:pPr>
      <w:r w:rsidRPr="00910FA3">
        <w:rPr>
          <w:rFonts w:asciiTheme="majorHAnsi" w:hAnsiTheme="majorHAnsi" w:cstheme="minorBidi"/>
          <w:b/>
          <w:u w:val="thick" w:color="F79646" w:themeColor="accent6"/>
        </w:rPr>
        <w:t>Contenu de la matière</w:t>
      </w:r>
      <w:r>
        <w:rPr>
          <w:rFonts w:asciiTheme="majorHAnsi" w:hAnsiTheme="majorHAnsi" w:cstheme="minorBidi"/>
          <w:b/>
        </w:rPr>
        <w:t> : </w:t>
      </w:r>
    </w:p>
    <w:p w:rsidR="00BA5F18" w:rsidRDefault="00BA5F18" w:rsidP="00BA5F18">
      <w:pPr>
        <w:autoSpaceDE w:val="0"/>
        <w:autoSpaceDN w:val="0"/>
        <w:adjustRightInd w:val="0"/>
        <w:rPr>
          <w:rFonts w:asciiTheme="majorHAnsi" w:hAnsiTheme="majorHAnsi" w:cstheme="majorBidi"/>
          <w:b/>
          <w:bCs/>
        </w:rPr>
      </w:pP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b/>
          <w:bCs/>
        </w:rPr>
        <w:t>Chapitre 1: Rappels sur les Concepts de Base de la Thermodynamique 1semaine</w:t>
      </w:r>
    </w:p>
    <w:p w:rsidR="00BA5F18" w:rsidRDefault="00BA5F18" w:rsidP="00BA5F18">
      <w:pPr>
        <w:autoSpaceDE w:val="0"/>
        <w:autoSpaceDN w:val="0"/>
        <w:adjustRightInd w:val="0"/>
        <w:rPr>
          <w:rFonts w:asciiTheme="majorHAnsi" w:hAnsiTheme="majorHAnsi" w:cstheme="majorBidi"/>
        </w:rPr>
      </w:pPr>
      <w:r>
        <w:rPr>
          <w:rStyle w:val="holder"/>
          <w:rFonts w:asciiTheme="majorHAnsi" w:hAnsiTheme="majorHAnsi"/>
        </w:rPr>
        <w:t>Rappel des trois principes de la thermodynamique.</w:t>
      </w:r>
    </w:p>
    <w:p w:rsidR="00BA5F18" w:rsidRDefault="00BA5F18" w:rsidP="00BA5F18">
      <w:pPr>
        <w:pStyle w:val="Paragraphedeliste"/>
        <w:autoSpaceDE w:val="0"/>
        <w:autoSpaceDN w:val="0"/>
        <w:adjustRightInd w:val="0"/>
        <w:rPr>
          <w:rFonts w:asciiTheme="majorHAnsi" w:hAnsiTheme="majorHAnsi" w:cstheme="majorBidi"/>
        </w:rPr>
      </w:pP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b/>
          <w:bCs/>
        </w:rPr>
        <w:t xml:space="preserve">Chapitre 2: Propriétés Thermodynamiques des Substances Pures </w:t>
      </w:r>
      <w:r>
        <w:rPr>
          <w:rFonts w:asciiTheme="majorHAnsi" w:hAnsiTheme="majorHAnsi" w:cstheme="majorBidi"/>
          <w:b/>
          <w:bCs/>
        </w:rPr>
        <w:tab/>
        <w:t>2 semaines</w:t>
      </w:r>
    </w:p>
    <w:p w:rsidR="00BA5F18" w:rsidRDefault="00BA5F18" w:rsidP="00BA5F18">
      <w:pPr>
        <w:autoSpaceDE w:val="0"/>
        <w:autoSpaceDN w:val="0"/>
        <w:adjustRightInd w:val="0"/>
        <w:rPr>
          <w:rFonts w:asciiTheme="majorHAnsi" w:hAnsiTheme="majorHAnsi" w:cstheme="majorBidi"/>
        </w:rPr>
      </w:pPr>
      <w:r>
        <w:rPr>
          <w:rFonts w:asciiTheme="majorHAnsi" w:hAnsiTheme="majorHAnsi" w:cstheme="majorBidi"/>
        </w:rPr>
        <w:t>Diagrammes d’Etat (Diagramme T-s, Diagramme p-h, Diagramme h-s), Tables Thermodynamiques (Tables des propriétés à la saturation, Tables des propriétés de la vapeur surchauffée), Equations d’Etat (Equation d’état d’un gaz parfait, Développements du viriel, Equation de Van Der Waals, Equations d’état dérivées de l’équation de Van Der Waals, Variables Réduites et Loi des Etats Correspondants, Equations d’Etat Semi-Empiriques)</w:t>
      </w:r>
    </w:p>
    <w:p w:rsidR="00BA5F18" w:rsidRDefault="00BA5F18" w:rsidP="00BA5F18">
      <w:pPr>
        <w:autoSpaceDE w:val="0"/>
        <w:autoSpaceDN w:val="0"/>
        <w:adjustRightInd w:val="0"/>
        <w:rPr>
          <w:rFonts w:asciiTheme="majorHAnsi" w:hAnsiTheme="majorHAnsi" w:cstheme="majorBidi"/>
          <w:b/>
          <w:bCs/>
        </w:rPr>
      </w:pP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b/>
          <w:bCs/>
        </w:rPr>
        <w:t xml:space="preserve">Chapitre 3: Thermodynamique des Vapeurs et de l’Air Humide </w:t>
      </w:r>
      <w:r>
        <w:rPr>
          <w:rFonts w:asciiTheme="majorHAnsi" w:hAnsiTheme="majorHAnsi" w:cstheme="majorBidi"/>
          <w:b/>
          <w:bCs/>
        </w:rPr>
        <w:tab/>
      </w:r>
      <w:r>
        <w:rPr>
          <w:rFonts w:asciiTheme="majorHAnsi" w:hAnsiTheme="majorHAnsi" w:cstheme="majorBidi"/>
          <w:b/>
          <w:bCs/>
        </w:rPr>
        <w:tab/>
        <w:t>2 semaines</w:t>
      </w:r>
    </w:p>
    <w:p w:rsidR="00BA5F18" w:rsidRDefault="00BA5F18" w:rsidP="00BA5F18">
      <w:pPr>
        <w:autoSpaceDE w:val="0"/>
        <w:autoSpaceDN w:val="0"/>
        <w:adjustRightInd w:val="0"/>
        <w:rPr>
          <w:rFonts w:asciiTheme="majorHAnsi" w:hAnsiTheme="majorHAnsi" w:cstheme="majorBidi"/>
        </w:rPr>
      </w:pPr>
      <w:r>
        <w:rPr>
          <w:rFonts w:asciiTheme="majorHAnsi" w:hAnsiTheme="majorHAnsi" w:cstheme="majorBidi"/>
        </w:rPr>
        <w:t>Thermodynamique des Vapeurs (Changement de Phase d’un Corps Pur, Calcul des Variables d’Etat, Titre en Vapeur, Diagrammes et Tables Thermodynamiques), Air Humide (Caractérisation de l’air humide, Diagramme de Mollier, Opérations élémentaires sur l’air humide).</w:t>
      </w:r>
    </w:p>
    <w:p w:rsidR="00BA5F18" w:rsidRDefault="00BA5F18" w:rsidP="00BA5F18">
      <w:pPr>
        <w:pStyle w:val="Paragraphedeliste"/>
        <w:autoSpaceDE w:val="0"/>
        <w:autoSpaceDN w:val="0"/>
        <w:adjustRightInd w:val="0"/>
        <w:rPr>
          <w:rFonts w:asciiTheme="majorHAnsi" w:hAnsiTheme="majorHAnsi" w:cstheme="majorBidi"/>
        </w:rPr>
      </w:pP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b/>
          <w:bCs/>
        </w:rPr>
        <w:t xml:space="preserve">Chapitre 4: Compression des Gaz      </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rsidR="00BA5F18" w:rsidRDefault="00BA5F18" w:rsidP="00BA5F18">
      <w:pPr>
        <w:autoSpaceDE w:val="0"/>
        <w:autoSpaceDN w:val="0"/>
        <w:adjustRightInd w:val="0"/>
        <w:rPr>
          <w:rFonts w:asciiTheme="majorHAnsi" w:hAnsiTheme="majorHAnsi" w:cstheme="majorBidi"/>
        </w:rPr>
      </w:pPr>
      <w:r>
        <w:rPr>
          <w:rFonts w:asciiTheme="majorHAnsi" w:hAnsiTheme="majorHAnsi" w:cstheme="majorBidi"/>
        </w:rPr>
        <w:t xml:space="preserve">Classification des Machines de Compression, Compression Isentropique, Compression Polytropique, Compresseurs à Pistons, Compresseur Volumétriques Rotatifs (Définitions). </w:t>
      </w:r>
    </w:p>
    <w:p w:rsidR="00BA5F18" w:rsidRDefault="00BA5F18" w:rsidP="00BA5F18">
      <w:pPr>
        <w:rPr>
          <w:rFonts w:asciiTheme="majorHAnsi" w:hAnsiTheme="majorHAnsi" w:cstheme="minorBidi"/>
        </w:rPr>
      </w:pP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b/>
          <w:bCs/>
        </w:rPr>
        <w:t>Chapitre 5</w:t>
      </w:r>
      <w:proofErr w:type="gramStart"/>
      <w:r>
        <w:rPr>
          <w:rFonts w:asciiTheme="majorHAnsi" w:hAnsiTheme="majorHAnsi" w:cstheme="majorBidi"/>
          <w:b/>
          <w:bCs/>
        </w:rPr>
        <w:t>:  Détente</w:t>
      </w:r>
      <w:proofErr w:type="gramEnd"/>
      <w:r>
        <w:rPr>
          <w:rFonts w:asciiTheme="majorHAnsi" w:hAnsiTheme="majorHAnsi" w:cstheme="majorBidi"/>
          <w:b/>
          <w:bCs/>
        </w:rPr>
        <w:t xml:space="preserve"> des Gaz</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rPr>
        <w:t>Machines de Détente, Détente adiabatique, Détente non adiabatique, Travail, Rendement et Puissance Produite, Compresseur Volumétriques Rotatifs</w:t>
      </w:r>
    </w:p>
    <w:p w:rsidR="00BA5F18" w:rsidRDefault="00BA5F18" w:rsidP="00BA5F18">
      <w:pPr>
        <w:rPr>
          <w:rFonts w:asciiTheme="majorHAnsi" w:hAnsiTheme="majorHAnsi" w:cstheme="minorBidi"/>
        </w:rPr>
      </w:pP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b/>
          <w:bCs/>
        </w:rPr>
        <w:t>Chapitre 6</w:t>
      </w:r>
      <w:proofErr w:type="gramStart"/>
      <w:r>
        <w:rPr>
          <w:rFonts w:asciiTheme="majorHAnsi" w:hAnsiTheme="majorHAnsi" w:cstheme="majorBidi"/>
          <w:b/>
          <w:bCs/>
        </w:rPr>
        <w:t>:  Cycles</w:t>
      </w:r>
      <w:proofErr w:type="gramEnd"/>
      <w:r>
        <w:rPr>
          <w:rFonts w:asciiTheme="majorHAnsi" w:hAnsiTheme="majorHAnsi" w:cstheme="majorBidi"/>
          <w:b/>
          <w:bCs/>
        </w:rPr>
        <w:t xml:space="preserve"> Moteurs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rPr>
        <w:t>Cycle de Carnot, Cycle Otto, Cycle Diesel, Cycle de Brayton, Turbines à Vapeur, Cycle de Rankine (Cycle à resurchauffe, Cycle à soutirages, Cogénération)</w:t>
      </w:r>
    </w:p>
    <w:p w:rsidR="00BA5F18" w:rsidRDefault="00BA5F18" w:rsidP="00BA5F18">
      <w:pPr>
        <w:autoSpaceDE w:val="0"/>
        <w:autoSpaceDN w:val="0"/>
        <w:adjustRightInd w:val="0"/>
        <w:rPr>
          <w:rFonts w:asciiTheme="majorHAnsi" w:hAnsiTheme="majorHAnsi" w:cstheme="majorBidi"/>
        </w:rPr>
      </w:pPr>
    </w:p>
    <w:p w:rsidR="00BA5F18" w:rsidRDefault="00BA5F18" w:rsidP="00BA5F18">
      <w:pPr>
        <w:autoSpaceDE w:val="0"/>
        <w:autoSpaceDN w:val="0"/>
        <w:adjustRightInd w:val="0"/>
        <w:rPr>
          <w:rFonts w:asciiTheme="majorHAnsi" w:hAnsiTheme="majorHAnsi" w:cstheme="majorBidi"/>
          <w:b/>
          <w:bCs/>
        </w:rPr>
      </w:pPr>
      <w:r>
        <w:rPr>
          <w:rFonts w:asciiTheme="majorHAnsi" w:hAnsiTheme="majorHAnsi" w:cstheme="majorBidi"/>
          <w:b/>
          <w:bCs/>
        </w:rPr>
        <w:t>Chapitre 7: Cycles Frigorifiques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rsidR="00BA5F18" w:rsidRDefault="00BA5F18" w:rsidP="00BA5F18">
      <w:pPr>
        <w:autoSpaceDE w:val="0"/>
        <w:autoSpaceDN w:val="0"/>
        <w:adjustRightInd w:val="0"/>
        <w:rPr>
          <w:rFonts w:asciiTheme="majorHAnsi" w:hAnsiTheme="majorHAnsi" w:cstheme="majorBidi"/>
        </w:rPr>
      </w:pPr>
      <w:r>
        <w:rPr>
          <w:rFonts w:asciiTheme="majorHAnsi" w:hAnsiTheme="majorHAnsi" w:cstheme="majorBidi"/>
        </w:rPr>
        <w:t>Cycle de réfrigération à gaz, Cycle à un seul étage de compression de vapeur, Fluides Frigorigènes, Charge Thermique d’une chambre froide, Cycles à deux étages de compression, Cycles en cascade, Pompes à chaleur</w:t>
      </w:r>
    </w:p>
    <w:p w:rsidR="00BA5F18" w:rsidRDefault="00BA5F18" w:rsidP="00BA5F18">
      <w:pPr>
        <w:rPr>
          <w:rFonts w:asciiTheme="majorHAnsi" w:hAnsiTheme="majorHAnsi" w:cstheme="minorBidi"/>
        </w:rPr>
      </w:pPr>
    </w:p>
    <w:p w:rsidR="00BA5F18" w:rsidRDefault="00BA5F18" w:rsidP="00BA5F18">
      <w:pPr>
        <w:jc w:val="both"/>
        <w:rPr>
          <w:rFonts w:asciiTheme="majorHAnsi" w:hAnsiTheme="majorHAnsi" w:cstheme="minorBidi"/>
          <w:b/>
        </w:rPr>
      </w:pPr>
      <w:r w:rsidRPr="00910FA3">
        <w:rPr>
          <w:rFonts w:asciiTheme="majorHAnsi" w:hAnsiTheme="majorHAnsi" w:cstheme="minorBidi"/>
          <w:b/>
          <w:u w:val="thick" w:color="F79646" w:themeColor="accent6"/>
        </w:rPr>
        <w:t>Mode d’évaluation</w:t>
      </w:r>
      <w:r>
        <w:rPr>
          <w:rFonts w:asciiTheme="majorHAnsi" w:hAnsiTheme="majorHAnsi" w:cstheme="minorBidi"/>
          <w:b/>
        </w:rPr>
        <w:t> : </w:t>
      </w:r>
    </w:p>
    <w:p w:rsidR="00BA5F18" w:rsidRDefault="00BA5F18" w:rsidP="00BA5F1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BA5F18" w:rsidRDefault="00BA5F18" w:rsidP="00BA5F18">
      <w:pPr>
        <w:jc w:val="both"/>
        <w:rPr>
          <w:rFonts w:asciiTheme="majorHAnsi" w:hAnsiTheme="majorHAnsi" w:cstheme="minorBidi"/>
          <w:b/>
        </w:rPr>
      </w:pPr>
    </w:p>
    <w:p w:rsidR="00BA5F18" w:rsidRDefault="00BA5F18" w:rsidP="00BA5F18">
      <w:pPr>
        <w:rPr>
          <w:rFonts w:asciiTheme="majorHAnsi" w:hAnsiTheme="majorHAnsi" w:cs="Calibri"/>
        </w:rPr>
      </w:pPr>
      <w:proofErr w:type="gramStart"/>
      <w:r w:rsidRPr="00910FA3">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BA5F18" w:rsidRDefault="00BA5F18" w:rsidP="00BA5F18">
      <w:pPr>
        <w:rPr>
          <w:rFonts w:asciiTheme="majorHAnsi" w:hAnsiTheme="majorHAnsi"/>
        </w:rPr>
      </w:pPr>
      <w:r w:rsidRPr="00772254">
        <w:rPr>
          <w:rFonts w:asciiTheme="majorHAnsi" w:hAnsiTheme="majorHAnsi" w:cs="Calibri"/>
        </w:rPr>
        <w:t xml:space="preserve">1- </w:t>
      </w:r>
      <w:r w:rsidRPr="00772254">
        <w:rPr>
          <w:rFonts w:asciiTheme="majorHAnsi" w:hAnsiTheme="majorHAnsi" w:cstheme="minorBidi"/>
        </w:rPr>
        <w:t xml:space="preserve">Y. CENGEL, M. A. BOLES, ‘Thermodynamique, une approche pragmatique’, Edition De </w:t>
      </w:r>
    </w:p>
    <w:p w:rsidR="00BA5F18" w:rsidRDefault="00BA5F18" w:rsidP="00BA5F18">
      <w:pPr>
        <w:rPr>
          <w:rFonts w:asciiTheme="majorHAnsi" w:hAnsiTheme="majorHAnsi"/>
        </w:rPr>
      </w:pPr>
      <w:r w:rsidRPr="00772254">
        <w:rPr>
          <w:rFonts w:asciiTheme="majorHAnsi" w:hAnsiTheme="majorHAnsi" w:cstheme="minorBidi"/>
        </w:rPr>
        <w:t xml:space="preserve">Boeck, la Chenelière, </w:t>
      </w:r>
      <w:proofErr w:type="gramStart"/>
      <w:r w:rsidRPr="00772254">
        <w:rPr>
          <w:rFonts w:asciiTheme="majorHAnsi" w:hAnsiTheme="majorHAnsi" w:cstheme="minorBidi"/>
        </w:rPr>
        <w:t>2008 .</w:t>
      </w:r>
      <w:proofErr w:type="gramEnd"/>
      <w:r w:rsidRPr="00772254">
        <w:rPr>
          <w:rFonts w:asciiTheme="majorHAnsi" w:hAnsiTheme="majorHAnsi" w:cstheme="minorBidi"/>
        </w:rPr>
        <w:t xml:space="preserve"> Traduit de l’anglais par M. Lacroix de ‘Thermodynamics, an </w:t>
      </w:r>
    </w:p>
    <w:p w:rsidR="00BA5F18" w:rsidRPr="00772254" w:rsidRDefault="00BA5F18" w:rsidP="00BA5F18">
      <w:pPr>
        <w:rPr>
          <w:rFonts w:asciiTheme="majorHAnsi" w:hAnsiTheme="majorHAnsi" w:cstheme="minorBidi"/>
        </w:rPr>
      </w:pPr>
      <w:r w:rsidRPr="00772254">
        <w:rPr>
          <w:rFonts w:asciiTheme="majorHAnsi" w:hAnsiTheme="majorHAnsi" w:cstheme="minorBidi"/>
        </w:rPr>
        <w:t>Engineering approach’.</w:t>
      </w:r>
    </w:p>
    <w:p w:rsidR="00BA5F18" w:rsidRPr="00772254" w:rsidRDefault="00BA5F18" w:rsidP="00BA5F18">
      <w:pPr>
        <w:autoSpaceDE w:val="0"/>
        <w:autoSpaceDN w:val="0"/>
        <w:adjustRightInd w:val="0"/>
        <w:rPr>
          <w:rFonts w:asciiTheme="majorHAnsi" w:hAnsiTheme="majorHAnsi" w:cs="Calibri"/>
        </w:rPr>
      </w:pPr>
      <w:r w:rsidRPr="00772254">
        <w:rPr>
          <w:rFonts w:asciiTheme="majorHAnsi" w:hAnsiTheme="majorHAnsi" w:cstheme="minorBidi"/>
        </w:rPr>
        <w:t xml:space="preserve">2- </w:t>
      </w:r>
      <w:r w:rsidRPr="00772254">
        <w:rPr>
          <w:rFonts w:asciiTheme="majorHAnsi" w:hAnsiTheme="majorHAnsi" w:cs="Calibri"/>
        </w:rPr>
        <w:t xml:space="preserve">Andre HOUBERECHTSLa thermodynamique technique, tomes 1 et 2 </w:t>
      </w:r>
    </w:p>
    <w:p w:rsidR="00BA5F18" w:rsidRDefault="00BA5F18" w:rsidP="00BA5F18">
      <w:pPr>
        <w:rPr>
          <w:rFonts w:asciiTheme="majorHAnsi" w:hAnsiTheme="majorHAnsi"/>
        </w:rPr>
      </w:pPr>
      <w:r w:rsidRPr="00772254">
        <w:rPr>
          <w:rFonts w:asciiTheme="majorHAnsi" w:hAnsiTheme="majorHAnsi"/>
        </w:rPr>
        <w:t xml:space="preserve">3- </w:t>
      </w:r>
      <w:r w:rsidRPr="00772254">
        <w:rPr>
          <w:rFonts w:asciiTheme="majorHAnsi" w:hAnsiTheme="majorHAnsi" w:cstheme="minorBidi"/>
        </w:rPr>
        <w:t xml:space="preserve">SONNTAG et VAN WYLEN, ‘Thermodynamique et applications’, traduit de l’anglais, </w:t>
      </w:r>
    </w:p>
    <w:p w:rsidR="00BA5F18" w:rsidRPr="000A25EE" w:rsidRDefault="00BA5F18" w:rsidP="00BA5F18">
      <w:pPr>
        <w:rPr>
          <w:rFonts w:asciiTheme="majorHAnsi" w:hAnsiTheme="majorHAnsi" w:cstheme="minorBidi"/>
          <w:lang w:val="de-CH"/>
        </w:rPr>
      </w:pPr>
      <w:proofErr w:type="gramStart"/>
      <w:r w:rsidRPr="00772254">
        <w:rPr>
          <w:rFonts w:asciiTheme="majorHAnsi" w:hAnsiTheme="majorHAnsi" w:cstheme="minorBidi"/>
          <w:lang w:val="en-US"/>
        </w:rPr>
        <w:t xml:space="preserve">Fundamentalsof classical thermodynamics’ ed. </w:t>
      </w:r>
      <w:r w:rsidRPr="000A25EE">
        <w:rPr>
          <w:rFonts w:asciiTheme="majorHAnsi" w:hAnsiTheme="majorHAnsi" w:cstheme="minorBidi"/>
          <w:lang w:val="de-CH"/>
        </w:rPr>
        <w:t>Mc Graw Hill.</w:t>
      </w:r>
      <w:proofErr w:type="gramEnd"/>
    </w:p>
    <w:p w:rsidR="00BA5F18" w:rsidRDefault="00BA5F18" w:rsidP="00BA5F18">
      <w:pPr>
        <w:rPr>
          <w:rFonts w:asciiTheme="majorHAnsi" w:hAnsiTheme="majorHAnsi"/>
        </w:rPr>
      </w:pPr>
      <w:r w:rsidRPr="00772254">
        <w:rPr>
          <w:rFonts w:asciiTheme="majorHAnsi" w:hAnsiTheme="majorHAnsi"/>
        </w:rPr>
        <w:t>4</w:t>
      </w:r>
      <w:r w:rsidRPr="00772254">
        <w:rPr>
          <w:rFonts w:asciiTheme="majorHAnsi" w:hAnsiTheme="majorHAnsi" w:cstheme="minorBidi"/>
        </w:rPr>
        <w:t>- G. BRUHAT, Revue et augmenté par A. KASTLER, ‘Thermodynamique’, Edition 6, Masson &amp;</w:t>
      </w:r>
    </w:p>
    <w:p w:rsidR="00BA5F18" w:rsidRPr="00772254" w:rsidRDefault="00BA5F18" w:rsidP="00BA5F18">
      <w:pPr>
        <w:rPr>
          <w:rFonts w:asciiTheme="majorHAnsi" w:hAnsiTheme="majorHAnsi" w:cstheme="minorBidi"/>
        </w:rPr>
      </w:pPr>
      <w:r w:rsidRPr="00772254">
        <w:rPr>
          <w:rFonts w:asciiTheme="majorHAnsi" w:hAnsiTheme="majorHAnsi" w:cstheme="minorBidi"/>
        </w:rPr>
        <w:t>Cie.</w:t>
      </w:r>
    </w:p>
    <w:p w:rsidR="00BA5F18" w:rsidRPr="00772254" w:rsidRDefault="00BA5F18" w:rsidP="00BA5F18">
      <w:pPr>
        <w:rPr>
          <w:rFonts w:asciiTheme="majorHAnsi" w:hAnsiTheme="majorHAnsi" w:cstheme="minorBidi"/>
        </w:rPr>
      </w:pPr>
      <w:r w:rsidRPr="00772254">
        <w:rPr>
          <w:rFonts w:asciiTheme="majorHAnsi" w:hAnsiTheme="majorHAnsi"/>
        </w:rPr>
        <w:t>5</w:t>
      </w:r>
      <w:r w:rsidRPr="00772254">
        <w:rPr>
          <w:rFonts w:asciiTheme="majorHAnsi" w:hAnsiTheme="majorHAnsi" w:cstheme="minorBidi"/>
        </w:rPr>
        <w:t>- R. Kling, ‘Thermodynamique et applications’, Edition Technip.</w:t>
      </w:r>
    </w:p>
    <w:p w:rsidR="00BA5F18" w:rsidRDefault="00BA5F18" w:rsidP="00BA5F18">
      <w:pPr>
        <w:rPr>
          <w:rFonts w:asciiTheme="majorHAnsi" w:hAnsiTheme="majorHAnsi"/>
          <w:lang w:val="en-US"/>
        </w:rPr>
      </w:pPr>
      <w:r w:rsidRPr="00772254">
        <w:rPr>
          <w:rFonts w:asciiTheme="majorHAnsi" w:hAnsiTheme="majorHAnsi"/>
          <w:lang w:val="en-US"/>
        </w:rPr>
        <w:t xml:space="preserve">6- </w:t>
      </w:r>
      <w:r w:rsidRPr="00772254">
        <w:rPr>
          <w:rFonts w:asciiTheme="majorHAnsi" w:hAnsiTheme="majorHAnsi" w:cstheme="minorBidi"/>
          <w:lang w:val="en-US"/>
        </w:rPr>
        <w:t>M. J.  MORAN and HOWARD M. SHAPIRO</w:t>
      </w:r>
      <w:proofErr w:type="gramStart"/>
      <w:r w:rsidRPr="00772254">
        <w:rPr>
          <w:rFonts w:asciiTheme="majorHAnsi" w:hAnsiTheme="majorHAnsi" w:cstheme="minorBidi"/>
          <w:lang w:val="en-US"/>
        </w:rPr>
        <w:t>,  Fundamentales</w:t>
      </w:r>
      <w:proofErr w:type="gramEnd"/>
      <w:r w:rsidRPr="00772254">
        <w:rPr>
          <w:rFonts w:asciiTheme="majorHAnsi" w:hAnsiTheme="majorHAnsi" w:cstheme="minorBidi"/>
          <w:lang w:val="en-US"/>
        </w:rPr>
        <w:t xml:space="preserve"> of engineering  Thermodynamic’, </w:t>
      </w:r>
    </w:p>
    <w:p w:rsidR="00BA5F18" w:rsidRDefault="00BA5F18" w:rsidP="00BA5F18">
      <w:pPr>
        <w:rPr>
          <w:rFonts w:asciiTheme="majorHAnsi" w:hAnsiTheme="majorHAnsi" w:cstheme="minorBidi"/>
        </w:rPr>
      </w:pPr>
      <w:r w:rsidRPr="001E16E7">
        <w:rPr>
          <w:rFonts w:asciiTheme="majorHAnsi" w:hAnsiTheme="majorHAnsi" w:cstheme="minorBidi"/>
        </w:rPr>
        <w:t xml:space="preserve">J. Wyley </w:t>
      </w:r>
      <w:r w:rsidRPr="00772254">
        <w:rPr>
          <w:rFonts w:asciiTheme="majorHAnsi" w:hAnsiTheme="majorHAnsi" w:cstheme="minorBidi"/>
        </w:rPr>
        <w:t>&amp; sons editors, 2006.</w:t>
      </w:r>
    </w:p>
    <w:p w:rsidR="00BA5F18" w:rsidRPr="00BF2260" w:rsidRDefault="00BA5F18" w:rsidP="00BA5F18">
      <w:pPr>
        <w:rPr>
          <w:rFonts w:asciiTheme="majorHAnsi" w:hAnsiTheme="majorHAnsi" w:cstheme="minorBidi"/>
        </w:rPr>
      </w:pPr>
      <w:r w:rsidRPr="00BF2260">
        <w:rPr>
          <w:rFonts w:asciiTheme="majorHAnsi" w:eastAsiaTheme="minorHAnsi" w:hAnsiTheme="majorHAnsi" w:cs="Calibri"/>
          <w:lang w:eastAsia="en-US"/>
        </w:rPr>
        <w:t xml:space="preserve">7- RAPIN-JACQUARDInstallations frigorifiques (technologie),  </w:t>
      </w:r>
      <w:r>
        <w:t>Edition Dunod;  2004</w:t>
      </w:r>
    </w:p>
    <w:p w:rsidR="00BA5F18" w:rsidRPr="00772254" w:rsidRDefault="00BA5F18" w:rsidP="00BA5F18">
      <w:pPr>
        <w:jc w:val="both"/>
        <w:rPr>
          <w:rFonts w:asciiTheme="majorHAnsi" w:hAnsiTheme="majorHAnsi" w:cstheme="minorBidi"/>
        </w:rPr>
      </w:pPr>
      <w:r>
        <w:rPr>
          <w:rFonts w:asciiTheme="majorHAnsi" w:hAnsiTheme="majorHAnsi"/>
        </w:rPr>
        <w:t>8</w:t>
      </w:r>
      <w:r w:rsidRPr="00772254">
        <w:rPr>
          <w:rFonts w:asciiTheme="majorHAnsi" w:hAnsiTheme="majorHAnsi" w:cstheme="minorBidi"/>
        </w:rPr>
        <w:t>- J. P. PEREZ ‘Thermodynamique: Fondements et applications’, Dunod, Paris 2001.</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355742">
        <w:rPr>
          <w:rFonts w:ascii="Cambria" w:hAnsi="Cambria" w:cs="Calibri"/>
          <w:b/>
          <w:bCs/>
          <w:iCs/>
        </w:rPr>
        <w:t>F2.2.1</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sidR="00355742">
        <w:rPr>
          <w:rFonts w:asciiTheme="majorHAnsi" w:hAnsiTheme="majorHAnsi" w:cstheme="minorBidi"/>
          <w:b/>
        </w:rPr>
        <w:t xml:space="preserve">Fabrication mécanique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BA5F18" w:rsidRPr="00355742"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Crédits: </w:t>
      </w:r>
      <w:r w:rsidR="00355742" w:rsidRPr="00355742">
        <w:rPr>
          <w:rFonts w:ascii="Cambria" w:hAnsi="Cambria" w:cs="Calibri"/>
          <w:b/>
          <w:bCs/>
          <w:iCs/>
        </w:rPr>
        <w:t>2</w:t>
      </w:r>
    </w:p>
    <w:p w:rsidR="00BA5F18" w:rsidRPr="00355742"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Coefficient: </w:t>
      </w:r>
      <w:r w:rsidR="00355742" w:rsidRPr="00355742">
        <w:rPr>
          <w:rFonts w:ascii="Cambria" w:hAnsi="Cambria" w:cs="Calibri"/>
          <w:b/>
          <w:bCs/>
          <w:iCs/>
        </w:rPr>
        <w:t>1</w:t>
      </w:r>
    </w:p>
    <w:p w:rsidR="00BA5F18" w:rsidRDefault="00BA5F18" w:rsidP="00BA5F18">
      <w:pPr>
        <w:jc w:val="both"/>
        <w:rPr>
          <w:rFonts w:asciiTheme="majorHAnsi" w:hAnsiTheme="majorHAnsi" w:cstheme="minorBidi"/>
          <w:b/>
          <w:bCs/>
        </w:rPr>
      </w:pPr>
    </w:p>
    <w:p w:rsidR="0078775A" w:rsidRPr="00F7185B" w:rsidRDefault="0078775A" w:rsidP="0078775A">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78775A" w:rsidRDefault="0078775A" w:rsidP="0078775A">
      <w:pPr>
        <w:jc w:val="center"/>
        <w:rPr>
          <w:rFonts w:ascii="Cambria" w:hAnsi="Cambria"/>
          <w:color w:val="000000"/>
        </w:rPr>
      </w:pPr>
    </w:p>
    <w:p w:rsidR="0078775A" w:rsidRDefault="0078775A" w:rsidP="0078775A">
      <w:pPr>
        <w:rPr>
          <w:rFonts w:ascii="Cambria" w:hAnsi="Cambria"/>
          <w:color w:val="000000"/>
        </w:rPr>
      </w:pPr>
      <w:r>
        <w:rPr>
          <w:rFonts w:ascii="Cambria" w:hAnsi="Cambria"/>
          <w:color w:val="000000"/>
        </w:rPr>
        <w:t>Donner à l’étudiant des connaissances sur les techniques de fabrication des produits en</w:t>
      </w:r>
      <w:r>
        <w:rPr>
          <w:rFonts w:ascii="Cambria" w:hAnsi="Cambria"/>
          <w:color w:val="000000"/>
        </w:rPr>
        <w:br/>
        <w:t xml:space="preserve">particuliers les produits mécaniques. </w:t>
      </w:r>
      <w:r>
        <w:rPr>
          <w:rFonts w:ascii="Cambria" w:hAnsi="Cambria"/>
          <w:color w:val="000000"/>
        </w:rPr>
        <w:br/>
      </w:r>
    </w:p>
    <w:p w:rsidR="0078775A" w:rsidRDefault="0078775A" w:rsidP="0078775A">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rsidR="0078775A" w:rsidRPr="00F7185B" w:rsidRDefault="0078775A" w:rsidP="0078775A">
      <w:pPr>
        <w:spacing w:line="276" w:lineRule="auto"/>
        <w:jc w:val="both"/>
        <w:rPr>
          <w:rFonts w:asciiTheme="majorHAnsi" w:hAnsiTheme="majorHAnsi" w:cs="Calibri"/>
          <w:b/>
          <w:u w:val="thick" w:color="F79646"/>
        </w:rPr>
      </w:pPr>
    </w:p>
    <w:p w:rsidR="0078775A" w:rsidRDefault="0078775A" w:rsidP="0078775A">
      <w:pPr>
        <w:spacing w:line="276" w:lineRule="auto"/>
        <w:jc w:val="both"/>
        <w:rPr>
          <w:rFonts w:ascii="Cambria" w:hAnsi="Cambria"/>
          <w:color w:val="000000"/>
        </w:rPr>
      </w:pPr>
      <w:r>
        <w:rPr>
          <w:rFonts w:ascii="Cambria" w:hAnsi="Cambria"/>
          <w:color w:val="000000"/>
        </w:rPr>
        <w:t xml:space="preserve">Technologie de base, les sciences des matériaux, </w:t>
      </w:r>
    </w:p>
    <w:p w:rsidR="0078775A" w:rsidRPr="00F7185B" w:rsidRDefault="0078775A" w:rsidP="0078775A">
      <w:pPr>
        <w:spacing w:line="276" w:lineRule="auto"/>
        <w:jc w:val="both"/>
        <w:rPr>
          <w:rFonts w:asciiTheme="majorHAnsi" w:hAnsiTheme="majorHAnsi" w:cs="Calibri"/>
          <w:i/>
          <w:u w:val="thick" w:color="F79646"/>
        </w:rPr>
      </w:pPr>
    </w:p>
    <w:p w:rsidR="0078775A" w:rsidRDefault="0078775A" w:rsidP="0078775A">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78775A" w:rsidRDefault="0078775A" w:rsidP="0078775A">
      <w:pPr>
        <w:rPr>
          <w:b/>
          <w:bCs/>
          <w:sz w:val="28"/>
          <w:szCs w:val="28"/>
        </w:rPr>
      </w:pPr>
    </w:p>
    <w:p w:rsidR="0078775A" w:rsidRDefault="0078775A" w:rsidP="003E039D">
      <w:pPr>
        <w:pStyle w:val="Paragraphedeliste"/>
        <w:numPr>
          <w:ilvl w:val="0"/>
          <w:numId w:val="48"/>
        </w:numPr>
        <w:rPr>
          <w:b/>
          <w:bCs/>
        </w:rPr>
      </w:pPr>
      <w:r w:rsidRPr="00AF45E3">
        <w:rPr>
          <w:b/>
          <w:bCs/>
        </w:rPr>
        <w:t>Théorie de la coupe des métaux</w:t>
      </w:r>
      <w:r>
        <w:rPr>
          <w:b/>
          <w:bCs/>
        </w:rPr>
        <w:tab/>
      </w:r>
      <w:r>
        <w:rPr>
          <w:b/>
          <w:bCs/>
        </w:rPr>
        <w:tab/>
      </w:r>
      <w:r>
        <w:rPr>
          <w:b/>
          <w:bCs/>
        </w:rPr>
        <w:tab/>
      </w:r>
      <w:r>
        <w:rPr>
          <w:b/>
          <w:bCs/>
        </w:rPr>
        <w:tab/>
      </w:r>
      <w:r>
        <w:rPr>
          <w:b/>
          <w:bCs/>
        </w:rPr>
        <w:tab/>
      </w:r>
      <w:r>
        <w:rPr>
          <w:b/>
          <w:bCs/>
        </w:rPr>
        <w:tab/>
      </w:r>
      <w:r>
        <w:rPr>
          <w:b/>
          <w:bCs/>
        </w:rPr>
        <w:tab/>
      </w:r>
    </w:p>
    <w:p w:rsidR="0078775A" w:rsidRDefault="0078775A" w:rsidP="003E039D">
      <w:pPr>
        <w:pStyle w:val="Paragraphedeliste"/>
        <w:numPr>
          <w:ilvl w:val="1"/>
          <w:numId w:val="50"/>
        </w:numPr>
        <w:jc w:val="both"/>
      </w:pPr>
      <w:r>
        <w:t>Matériaux de coupe</w:t>
      </w:r>
      <w:r>
        <w:tab/>
      </w:r>
      <w:r>
        <w:tab/>
      </w:r>
      <w:r>
        <w:tab/>
      </w:r>
      <w:r>
        <w:tab/>
      </w:r>
      <w:r>
        <w:tab/>
      </w:r>
      <w:r>
        <w:tab/>
      </w:r>
      <w:r>
        <w:tab/>
      </w:r>
      <w:r>
        <w:rPr>
          <w:b/>
          <w:bCs/>
        </w:rPr>
        <w:t>(1 semaine)</w:t>
      </w:r>
    </w:p>
    <w:p w:rsidR="0078775A" w:rsidRDefault="0078775A" w:rsidP="003E039D">
      <w:pPr>
        <w:pStyle w:val="Paragraphedeliste"/>
        <w:numPr>
          <w:ilvl w:val="1"/>
          <w:numId w:val="50"/>
        </w:numPr>
        <w:jc w:val="both"/>
      </w:pPr>
      <w:r>
        <w:t>Géométrie des outils de coupe</w:t>
      </w:r>
      <w:r>
        <w:tab/>
      </w:r>
      <w:r>
        <w:tab/>
      </w:r>
      <w:r>
        <w:tab/>
      </w:r>
      <w:r>
        <w:tab/>
      </w:r>
      <w:r>
        <w:tab/>
      </w:r>
      <w:r>
        <w:rPr>
          <w:b/>
          <w:bCs/>
        </w:rPr>
        <w:t>(1 semaine)</w:t>
      </w:r>
    </w:p>
    <w:p w:rsidR="0078775A" w:rsidRDefault="0078775A" w:rsidP="003E039D">
      <w:pPr>
        <w:pStyle w:val="Paragraphedeliste"/>
        <w:numPr>
          <w:ilvl w:val="1"/>
          <w:numId w:val="50"/>
        </w:numPr>
        <w:jc w:val="both"/>
      </w:pPr>
      <w:r>
        <w:t>Mécanisme de formation de copeau</w:t>
      </w:r>
      <w:r>
        <w:tab/>
      </w:r>
      <w:r>
        <w:tab/>
      </w:r>
      <w:r>
        <w:tab/>
      </w:r>
      <w:r>
        <w:tab/>
      </w:r>
      <w:r>
        <w:tab/>
      </w:r>
      <w:r>
        <w:rPr>
          <w:b/>
          <w:bCs/>
        </w:rPr>
        <w:t>(1 semaine)</w:t>
      </w:r>
    </w:p>
    <w:p w:rsidR="0078775A" w:rsidRDefault="0078775A" w:rsidP="003E039D">
      <w:pPr>
        <w:pStyle w:val="Paragraphedeliste"/>
        <w:numPr>
          <w:ilvl w:val="1"/>
          <w:numId w:val="50"/>
        </w:numPr>
        <w:jc w:val="both"/>
      </w:pPr>
      <w:r>
        <w:t>Efforts de coupe</w:t>
      </w:r>
      <w:r>
        <w:tab/>
      </w:r>
      <w:r>
        <w:tab/>
      </w:r>
      <w:r>
        <w:tab/>
      </w:r>
      <w:r>
        <w:tab/>
      </w:r>
      <w:r>
        <w:tab/>
      </w:r>
      <w:r>
        <w:tab/>
      </w:r>
      <w:r>
        <w:tab/>
      </w:r>
      <w:r>
        <w:rPr>
          <w:b/>
          <w:bCs/>
        </w:rPr>
        <w:t>(1 semaine)</w:t>
      </w:r>
    </w:p>
    <w:p w:rsidR="0078775A" w:rsidRDefault="0078775A" w:rsidP="003E039D">
      <w:pPr>
        <w:pStyle w:val="Paragraphedeliste"/>
        <w:numPr>
          <w:ilvl w:val="1"/>
          <w:numId w:val="50"/>
        </w:numPr>
        <w:jc w:val="both"/>
      </w:pPr>
      <w:r>
        <w:t>Echauffement (Température de coupe)</w:t>
      </w:r>
    </w:p>
    <w:p w:rsidR="0078775A" w:rsidRDefault="0078775A" w:rsidP="003E039D">
      <w:pPr>
        <w:pStyle w:val="Paragraphedeliste"/>
        <w:numPr>
          <w:ilvl w:val="1"/>
          <w:numId w:val="50"/>
        </w:numPr>
        <w:jc w:val="both"/>
      </w:pPr>
      <w:r>
        <w:t>Endommagement des outils de coupe</w:t>
      </w:r>
      <w:r>
        <w:tab/>
      </w:r>
      <w:r>
        <w:tab/>
      </w:r>
      <w:r>
        <w:tab/>
      </w:r>
      <w:r>
        <w:tab/>
      </w:r>
      <w:r>
        <w:rPr>
          <w:b/>
          <w:bCs/>
        </w:rPr>
        <w:t>(1 semaine)</w:t>
      </w:r>
    </w:p>
    <w:p w:rsidR="0078775A" w:rsidRDefault="0078775A" w:rsidP="003E039D">
      <w:pPr>
        <w:pStyle w:val="Paragraphedeliste"/>
        <w:numPr>
          <w:ilvl w:val="1"/>
          <w:numId w:val="50"/>
        </w:numPr>
        <w:jc w:val="both"/>
      </w:pPr>
      <w:r>
        <w:t>Méthodologie de choix des paramètres de coupe</w:t>
      </w:r>
      <w:r>
        <w:tab/>
      </w:r>
      <w:r>
        <w:tab/>
      </w:r>
      <w:r>
        <w:tab/>
      </w:r>
      <w:r>
        <w:rPr>
          <w:b/>
          <w:bCs/>
        </w:rPr>
        <w:t>(1 semaine)</w:t>
      </w:r>
    </w:p>
    <w:p w:rsidR="0078775A" w:rsidRDefault="0078775A" w:rsidP="0078775A">
      <w:pPr>
        <w:rPr>
          <w:b/>
          <w:bCs/>
          <w:sz w:val="28"/>
          <w:szCs w:val="28"/>
        </w:rPr>
      </w:pPr>
    </w:p>
    <w:p w:rsidR="0078775A" w:rsidRDefault="0078775A" w:rsidP="003E039D">
      <w:pPr>
        <w:pStyle w:val="Paragraphedeliste"/>
        <w:numPr>
          <w:ilvl w:val="0"/>
          <w:numId w:val="48"/>
        </w:numPr>
        <w:rPr>
          <w:b/>
          <w:bCs/>
        </w:rPr>
      </w:pPr>
      <w:r w:rsidRPr="00AF45E3">
        <w:rPr>
          <w:b/>
          <w:bCs/>
        </w:rPr>
        <w:t>Technologies des Machines-outils</w:t>
      </w:r>
    </w:p>
    <w:p w:rsidR="0078775A" w:rsidRPr="00AF45E3" w:rsidRDefault="0078775A" w:rsidP="0078775A">
      <w:pPr>
        <w:rPr>
          <w:b/>
          <w:bCs/>
        </w:rPr>
      </w:pPr>
    </w:p>
    <w:p w:rsidR="0078775A" w:rsidRDefault="0078775A" w:rsidP="003E039D">
      <w:pPr>
        <w:pStyle w:val="Paragraphedeliste"/>
        <w:numPr>
          <w:ilvl w:val="1"/>
          <w:numId w:val="49"/>
        </w:numPr>
        <w:jc w:val="both"/>
      </w:pPr>
      <w:r>
        <w:t>Mouvements de coupe</w:t>
      </w:r>
      <w:r>
        <w:tab/>
      </w:r>
      <w:r>
        <w:tab/>
      </w:r>
      <w:r>
        <w:tab/>
      </w:r>
      <w:r>
        <w:tab/>
      </w:r>
      <w:r>
        <w:tab/>
      </w:r>
      <w:r>
        <w:tab/>
      </w:r>
      <w:r>
        <w:rPr>
          <w:b/>
          <w:bCs/>
        </w:rPr>
        <w:t>(1 semaine)</w:t>
      </w:r>
    </w:p>
    <w:p w:rsidR="0078775A" w:rsidRDefault="0078775A" w:rsidP="003E039D">
      <w:pPr>
        <w:pStyle w:val="Paragraphedeliste"/>
        <w:numPr>
          <w:ilvl w:val="1"/>
          <w:numId w:val="49"/>
        </w:numPr>
        <w:jc w:val="both"/>
      </w:pPr>
      <w:r>
        <w:t>Caractérisation d’une machine-outils (Principaux organes)</w:t>
      </w:r>
      <w:r>
        <w:tab/>
      </w:r>
      <w:r>
        <w:rPr>
          <w:b/>
          <w:bCs/>
        </w:rPr>
        <w:t>(2 semaines)</w:t>
      </w:r>
    </w:p>
    <w:p w:rsidR="0078775A" w:rsidRDefault="0078775A" w:rsidP="003E039D">
      <w:pPr>
        <w:numPr>
          <w:ilvl w:val="0"/>
          <w:numId w:val="46"/>
        </w:numPr>
        <w:jc w:val="both"/>
      </w:pPr>
      <w:r>
        <w:t>Broche</w:t>
      </w:r>
    </w:p>
    <w:p w:rsidR="0078775A" w:rsidRDefault="0078775A" w:rsidP="003E039D">
      <w:pPr>
        <w:numPr>
          <w:ilvl w:val="0"/>
          <w:numId w:val="46"/>
        </w:numPr>
        <w:jc w:val="both"/>
      </w:pPr>
      <w:r>
        <w:t>Bati</w:t>
      </w:r>
    </w:p>
    <w:p w:rsidR="0078775A" w:rsidRDefault="0078775A" w:rsidP="003E039D">
      <w:pPr>
        <w:numPr>
          <w:ilvl w:val="0"/>
          <w:numId w:val="46"/>
        </w:numPr>
        <w:jc w:val="both"/>
      </w:pPr>
      <w:r>
        <w:t>Glissières</w:t>
      </w:r>
    </w:p>
    <w:p w:rsidR="0078775A" w:rsidRDefault="0078775A" w:rsidP="003E039D">
      <w:pPr>
        <w:pStyle w:val="Paragraphedeliste"/>
        <w:numPr>
          <w:ilvl w:val="1"/>
          <w:numId w:val="49"/>
        </w:numPr>
        <w:jc w:val="both"/>
      </w:pPr>
      <w:r>
        <w:t>Chaines cinématiques</w:t>
      </w:r>
      <w:r>
        <w:tab/>
      </w:r>
      <w:r>
        <w:tab/>
      </w:r>
      <w:r>
        <w:tab/>
      </w:r>
      <w:r>
        <w:tab/>
      </w:r>
      <w:r>
        <w:tab/>
      </w:r>
      <w:r>
        <w:tab/>
      </w:r>
      <w:r>
        <w:rPr>
          <w:b/>
          <w:bCs/>
        </w:rPr>
        <w:t>(6 semaines)</w:t>
      </w:r>
    </w:p>
    <w:p w:rsidR="0078775A" w:rsidRDefault="0078775A" w:rsidP="003E039D">
      <w:pPr>
        <w:numPr>
          <w:ilvl w:val="0"/>
          <w:numId w:val="47"/>
        </w:numPr>
        <w:jc w:val="both"/>
      </w:pPr>
      <w:r>
        <w:t>Mécanismes de transmission de mouvements</w:t>
      </w:r>
    </w:p>
    <w:p w:rsidR="0078775A" w:rsidRPr="00651310" w:rsidRDefault="0078775A" w:rsidP="003E039D">
      <w:pPr>
        <w:numPr>
          <w:ilvl w:val="0"/>
          <w:numId w:val="47"/>
        </w:numPr>
        <w:jc w:val="both"/>
      </w:pPr>
      <w:r>
        <w:rPr>
          <w:rFonts w:ascii="Cambria" w:hAnsi="Cambria" w:cs="Cambria"/>
          <w:lang w:eastAsia="fr-FR"/>
        </w:rPr>
        <w:t>Tours, raboteuse et étau-limeur, Perceuses, fraiseuses, Brocheuse, Rectifieuses cylindrique et plane, etc...</w:t>
      </w:r>
    </w:p>
    <w:p w:rsidR="0078775A" w:rsidRDefault="0078775A" w:rsidP="0078775A">
      <w:pPr>
        <w:jc w:val="both"/>
        <w:rPr>
          <w:rFonts w:ascii="Cambria" w:hAnsi="Cambria" w:cs="Cambria"/>
          <w:lang w:eastAsia="fr-FR"/>
        </w:rPr>
      </w:pPr>
    </w:p>
    <w:p w:rsidR="0078775A" w:rsidRPr="00F7185B" w:rsidRDefault="0078775A" w:rsidP="0078775A">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Examen</w:t>
      </w:r>
      <w:proofErr w:type="gramEnd"/>
      <w:r w:rsidRPr="00F7185B">
        <w:rPr>
          <w:rFonts w:asciiTheme="majorHAnsi" w:hAnsiTheme="majorHAnsi" w:cs="Arial"/>
        </w:rPr>
        <w:t xml:space="preserve"> : </w:t>
      </w:r>
      <w:r>
        <w:rPr>
          <w:rFonts w:asciiTheme="majorHAnsi" w:hAnsiTheme="majorHAnsi" w:cs="Arial"/>
        </w:rPr>
        <w:t>10</w:t>
      </w:r>
      <w:r w:rsidRPr="00F7185B">
        <w:rPr>
          <w:rFonts w:asciiTheme="majorHAnsi" w:hAnsiTheme="majorHAnsi" w:cs="Arial"/>
        </w:rPr>
        <w:t>0%.</w:t>
      </w:r>
    </w:p>
    <w:p w:rsidR="0078775A" w:rsidRPr="00F7185B" w:rsidRDefault="0078775A" w:rsidP="0078775A">
      <w:pPr>
        <w:spacing w:line="276" w:lineRule="auto"/>
        <w:jc w:val="both"/>
        <w:rPr>
          <w:rFonts w:asciiTheme="majorHAnsi" w:hAnsiTheme="majorHAnsi" w:cs="Arial"/>
          <w:b/>
        </w:rPr>
      </w:pPr>
    </w:p>
    <w:p w:rsidR="0078775A" w:rsidRPr="00F7185B" w:rsidRDefault="0078775A" w:rsidP="0078775A">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78775A" w:rsidRDefault="0078775A" w:rsidP="0078775A">
      <w:pPr>
        <w:jc w:val="both"/>
      </w:pPr>
    </w:p>
    <w:p w:rsidR="0078775A" w:rsidRPr="00B974DD" w:rsidRDefault="0078775A" w:rsidP="0078775A">
      <w:r>
        <w:rPr>
          <w:rFonts w:ascii="Cambria" w:hAnsi="Cambria"/>
          <w:color w:val="000000"/>
        </w:rPr>
        <w:t>1- Techniques de l’ingénieur 2000 B.BM.BT. Janvier 2000 Printed in France by Imprimerie</w:t>
      </w:r>
      <w:r>
        <w:rPr>
          <w:rFonts w:ascii="Cambria" w:hAnsi="Cambria"/>
          <w:color w:val="000000"/>
        </w:rPr>
        <w:br/>
        <w:t>Strasbourgeoise Schiltighein- ISTRAIN</w:t>
      </w:r>
      <w:r>
        <w:rPr>
          <w:rFonts w:ascii="Cambria" w:hAnsi="Cambria"/>
          <w:color w:val="000000"/>
        </w:rPr>
        <w:br/>
        <w:t>2- Roger Bonetto les ateliers flexibles de production 2ème édition Hermes 1987-Paris</w:t>
      </w:r>
      <w:r>
        <w:rPr>
          <w:rFonts w:ascii="Cambria" w:hAnsi="Cambria"/>
          <w:color w:val="000000"/>
        </w:rPr>
        <w:br/>
        <w:t>3- G. Levallant ; M.Dessoly ; P.Géodossi ; P.Leroux ; J.C.Moulet ; G.Poulachon ; P.Robert</w:t>
      </w:r>
      <w:r>
        <w:rPr>
          <w:rFonts w:ascii="Cambria" w:hAnsi="Cambria"/>
          <w:color w:val="000000"/>
        </w:rPr>
        <w:br/>
        <w:t>Usinage par enlèvement de copeaux- de la technologie aux applications industrielles</w:t>
      </w:r>
      <w:r>
        <w:rPr>
          <w:rFonts w:ascii="Cambria" w:hAnsi="Cambria"/>
          <w:color w:val="000000"/>
        </w:rPr>
        <w:br/>
        <w:t>Ensam. Edition Eyrolles N° 7211- Juin 2005 Paris</w:t>
      </w:r>
      <w:r>
        <w:rPr>
          <w:rFonts w:ascii="Cambria" w:hAnsi="Cambria"/>
          <w:color w:val="000000"/>
        </w:rPr>
        <w:br/>
        <w:t>4- Eléments de Fabrication Edition Ellipses. Copyright 1995 Paris</w:t>
      </w:r>
      <w:r>
        <w:rPr>
          <w:rFonts w:ascii="Cambria" w:hAnsi="Cambria"/>
          <w:color w:val="000000"/>
        </w:rPr>
        <w:br/>
        <w:t>5- Michel Ahby, Choix de Matériaux en Conception Mécanique ; Dunod, 1999</w:t>
      </w:r>
      <w:r>
        <w:rPr>
          <w:rFonts w:ascii="Cambria" w:hAnsi="Cambria"/>
          <w:color w:val="000000"/>
        </w:rPr>
        <w:br/>
        <w:t>6- Claude Hazard, La Commande Numérique des M O, édition Foucher, Paris 1984</w:t>
      </w:r>
      <w:r>
        <w:rPr>
          <w:rFonts w:ascii="Cambria" w:hAnsi="Cambria"/>
          <w:color w:val="000000"/>
        </w:rPr>
        <w:br/>
        <w:t>7- Gonzalez, CN par calculateur, édition Foucher Paris 1985.</w:t>
      </w:r>
      <w:r>
        <w:rPr>
          <w:rFonts w:ascii="Cambria" w:hAnsi="Cambria"/>
          <w:color w:val="000000"/>
        </w:rPr>
        <w:br/>
        <w:t>8- Philippe DEPEYRE, Cours « Fabrication mécanique », Faculté des Sciences et Technologies</w:t>
      </w:r>
      <w:proofErr w:type="gramStart"/>
      <w:r>
        <w:rPr>
          <w:rFonts w:ascii="Cambria" w:hAnsi="Cambria"/>
          <w:color w:val="000000"/>
        </w:rPr>
        <w:t>,</w:t>
      </w:r>
      <w:proofErr w:type="gramEnd"/>
      <w:r>
        <w:rPr>
          <w:rFonts w:ascii="Cambria" w:hAnsi="Cambria"/>
          <w:color w:val="000000"/>
        </w:rPr>
        <w:br/>
        <w:t>Université de la Réunion, Année 2004-2005</w:t>
      </w:r>
    </w:p>
    <w:p w:rsidR="00BA5F18" w:rsidRDefault="00BA5F18" w:rsidP="00BA5F18">
      <w:pPr>
        <w:rPr>
          <w:rFonts w:asciiTheme="majorHAnsi" w:hAnsiTheme="majorHAnsi" w:cstheme="minorBidi"/>
          <w:u w:val="single"/>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78775A" w:rsidRDefault="0078775A"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355742">
        <w:rPr>
          <w:rFonts w:ascii="Cambria" w:hAnsi="Cambria" w:cs="Calibri"/>
          <w:b/>
          <w:bCs/>
          <w:iCs/>
        </w:rPr>
        <w:t>F2.2.1</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sidR="00355742">
        <w:rPr>
          <w:rFonts w:asciiTheme="majorHAnsi" w:hAnsiTheme="majorHAnsi" w:cstheme="minorBidi"/>
          <w:b/>
        </w:rPr>
        <w:t xml:space="preserve">Mathématique 4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sidR="00355742">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sidR="00355742">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proofErr w:type="gramStart"/>
      <w:r w:rsidR="00355742">
        <w:rPr>
          <w:rFonts w:ascii="Cambria" w:eastAsia="Calibri" w:hAnsi="Cambria" w:cs="Arial"/>
          <w:b/>
          <w:bCs/>
          <w:color w:val="000000"/>
          <w:lang w:eastAsia="en-US"/>
        </w:rPr>
        <w:t>,</w:t>
      </w:r>
      <w:r w:rsidR="00355742" w:rsidRPr="00355742">
        <w:rPr>
          <w:rFonts w:asciiTheme="majorHAnsi" w:eastAsiaTheme="minorHAnsi" w:hAnsiTheme="majorHAnsi" w:cstheme="minorBidi"/>
          <w:b/>
          <w:bCs/>
          <w:lang w:eastAsia="en-US"/>
        </w:rPr>
        <w:t>TD</w:t>
      </w:r>
      <w:proofErr w:type="gramEnd"/>
      <w:r w:rsidR="00355742" w:rsidRPr="00355742">
        <w:rPr>
          <w:rFonts w:asciiTheme="majorHAnsi" w:eastAsiaTheme="minorHAnsi" w:hAnsiTheme="majorHAnsi" w:cstheme="minorBidi"/>
          <w:b/>
          <w:bCs/>
          <w:lang w:eastAsia="en-US"/>
        </w:rPr>
        <w:t xml:space="preserve"> : 1h30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A6B3F" w:rsidRPr="00FA6B3F">
        <w:rPr>
          <w:rFonts w:ascii="Cambria" w:hAnsi="Cambria" w:cs="Calibri"/>
          <w:b/>
          <w:bCs/>
          <w:iCs/>
        </w:rPr>
        <w:t>4</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w:t>
      </w:r>
      <w:r w:rsidR="00FA6B3F" w:rsidRPr="00FA6B3F">
        <w:rPr>
          <w:rFonts w:ascii="Cambria" w:hAnsi="Cambria" w:cs="Calibri"/>
          <w:b/>
          <w:bCs/>
          <w:iCs/>
        </w:rPr>
        <w:t>2</w:t>
      </w:r>
    </w:p>
    <w:p w:rsidR="00BA5F18" w:rsidRDefault="00BA5F18" w:rsidP="00BA5F18">
      <w:pPr>
        <w:jc w:val="both"/>
        <w:rPr>
          <w:rFonts w:asciiTheme="majorHAnsi" w:hAnsiTheme="majorHAnsi" w:cstheme="minorBidi"/>
          <w:b/>
          <w:bCs/>
        </w:rPr>
      </w:pPr>
    </w:p>
    <w:p w:rsidR="002B3D3D" w:rsidRDefault="002B3D3D" w:rsidP="002B3D3D">
      <w:pPr>
        <w:autoSpaceDE w:val="0"/>
        <w:autoSpaceDN w:val="0"/>
        <w:adjustRightInd w:val="0"/>
        <w:jc w:val="both"/>
        <w:rPr>
          <w:rFonts w:asciiTheme="majorHAnsi" w:hAnsiTheme="majorHAnsi" w:cstheme="minorBidi"/>
          <w:bCs/>
        </w:rPr>
      </w:pPr>
      <w:r w:rsidRPr="00FE5066">
        <w:rPr>
          <w:rFonts w:asciiTheme="majorHAnsi" w:hAnsiTheme="majorHAnsi" w:cstheme="minorBidi"/>
          <w:b/>
          <w:u w:val="thick" w:color="F79646" w:themeColor="accent6"/>
        </w:rPr>
        <w:t>Objectifs de l’enseignement</w:t>
      </w:r>
      <w:r w:rsidRPr="00483CCB">
        <w:rPr>
          <w:rFonts w:asciiTheme="majorHAnsi" w:hAnsiTheme="majorHAnsi" w:cstheme="minorBidi"/>
          <w:b/>
        </w:rPr>
        <w:t> :</w:t>
      </w:r>
    </w:p>
    <w:p w:rsidR="002B3D3D" w:rsidRPr="001A54EF" w:rsidRDefault="002B3D3D" w:rsidP="002B3D3D">
      <w:pPr>
        <w:autoSpaceDE w:val="0"/>
        <w:autoSpaceDN w:val="0"/>
        <w:adjustRightInd w:val="0"/>
        <w:jc w:val="both"/>
        <w:rPr>
          <w:rFonts w:asciiTheme="majorHAnsi" w:eastAsiaTheme="minorHAnsi" w:hAnsiTheme="majorHAnsi" w:cstheme="minorBidi"/>
          <w:sz w:val="22"/>
          <w:szCs w:val="22"/>
          <w:lang w:eastAsia="en-US"/>
        </w:rPr>
      </w:pPr>
      <w:r w:rsidRPr="001A54EF">
        <w:rPr>
          <w:rFonts w:asciiTheme="majorHAnsi" w:hAnsiTheme="majorHAnsi" w:cstheme="minorBidi"/>
          <w:sz w:val="22"/>
          <w:szCs w:val="22"/>
        </w:rPr>
        <w:t>Ce cours porte sur le calcul différentiel et intégral des fonctions complexes d'une  variable complexe. L’étudiant doit m</w:t>
      </w:r>
      <w:r w:rsidRPr="001A54EF">
        <w:rPr>
          <w:rFonts w:asciiTheme="majorHAnsi" w:eastAsia="Calibri" w:hAnsiTheme="majorHAnsi" w:cstheme="minorBidi"/>
          <w:color w:val="000000"/>
          <w:sz w:val="22"/>
          <w:szCs w:val="22"/>
        </w:rPr>
        <w:t>aîtriser les différentes techniques de réso</w:t>
      </w:r>
      <w:r>
        <w:rPr>
          <w:rFonts w:asciiTheme="majorHAnsi" w:eastAsia="Calibri" w:hAnsiTheme="majorHAnsi" w:cstheme="minorBidi"/>
          <w:color w:val="000000"/>
          <w:sz w:val="22"/>
          <w:szCs w:val="22"/>
        </w:rPr>
        <w:t>lution d</w:t>
      </w:r>
      <w:r w:rsidRPr="001A54EF">
        <w:rPr>
          <w:rFonts w:asciiTheme="majorHAnsi" w:eastAsia="Calibri" w:hAnsiTheme="majorHAnsi" w:cstheme="minorBidi"/>
          <w:color w:val="000000"/>
          <w:sz w:val="22"/>
          <w:szCs w:val="22"/>
        </w:rPr>
        <w:t xml:space="preserve">es fonctions </w:t>
      </w:r>
      <w:r w:rsidRPr="001A54EF">
        <w:rPr>
          <w:rFonts w:asciiTheme="majorHAnsi" w:hAnsiTheme="majorHAnsi" w:cstheme="minorBidi"/>
          <w:color w:val="000000"/>
          <w:sz w:val="22"/>
          <w:szCs w:val="22"/>
        </w:rPr>
        <w:t xml:space="preserve">et intégrales à </w:t>
      </w:r>
      <w:r w:rsidRPr="001A54EF">
        <w:rPr>
          <w:rFonts w:asciiTheme="majorHAnsi" w:eastAsia="Calibri" w:hAnsiTheme="majorHAnsi" w:cstheme="minorBidi"/>
          <w:color w:val="000000"/>
          <w:sz w:val="22"/>
          <w:szCs w:val="22"/>
        </w:rPr>
        <w:t>variables complexe</w:t>
      </w:r>
      <w:r>
        <w:rPr>
          <w:rFonts w:asciiTheme="majorHAnsi" w:eastAsia="Calibri" w:hAnsiTheme="majorHAnsi" w:cstheme="minorBidi"/>
          <w:color w:val="000000"/>
          <w:sz w:val="22"/>
          <w:szCs w:val="22"/>
        </w:rPr>
        <w:t>s</w:t>
      </w:r>
      <w:r w:rsidRPr="001A54EF">
        <w:rPr>
          <w:rFonts w:asciiTheme="majorHAnsi" w:eastAsia="Calibri" w:hAnsiTheme="majorHAnsi" w:cstheme="minorBidi"/>
          <w:color w:val="000000"/>
          <w:sz w:val="22"/>
          <w:szCs w:val="22"/>
        </w:rPr>
        <w:t xml:space="preserve"> et spéciales.</w:t>
      </w:r>
    </w:p>
    <w:p w:rsidR="002B3D3D" w:rsidRPr="00483CCB" w:rsidRDefault="002B3D3D" w:rsidP="002B3D3D">
      <w:pPr>
        <w:jc w:val="both"/>
        <w:rPr>
          <w:rFonts w:asciiTheme="majorHAnsi" w:hAnsiTheme="majorHAnsi" w:cstheme="minorBidi"/>
        </w:rPr>
      </w:pPr>
    </w:p>
    <w:p w:rsidR="002B3D3D" w:rsidRDefault="002B3D3D" w:rsidP="002B3D3D">
      <w:pPr>
        <w:jc w:val="both"/>
        <w:rPr>
          <w:rFonts w:asciiTheme="majorHAnsi" w:hAnsiTheme="majorHAnsi" w:cstheme="minorBidi"/>
          <w:b/>
        </w:rPr>
      </w:pPr>
      <w:r w:rsidRPr="00FE5066">
        <w:rPr>
          <w:rFonts w:asciiTheme="majorHAnsi" w:hAnsiTheme="majorHAnsi" w:cstheme="minorBidi"/>
          <w:b/>
          <w:u w:val="thick" w:color="F79646" w:themeColor="accent6"/>
        </w:rPr>
        <w:t>Connaissances préalables recommandées</w:t>
      </w:r>
      <w:r w:rsidRPr="00483CCB">
        <w:rPr>
          <w:rFonts w:asciiTheme="majorHAnsi" w:hAnsiTheme="majorHAnsi" w:cstheme="minorBidi"/>
          <w:b/>
        </w:rPr>
        <w:t xml:space="preserve"> : </w:t>
      </w:r>
    </w:p>
    <w:p w:rsidR="002B3D3D" w:rsidRPr="001A54EF" w:rsidRDefault="002B3D3D" w:rsidP="002B3D3D">
      <w:pPr>
        <w:jc w:val="both"/>
        <w:rPr>
          <w:rFonts w:asciiTheme="majorHAnsi" w:hAnsiTheme="majorHAnsi" w:cstheme="minorBidi"/>
          <w:bCs/>
          <w:sz w:val="22"/>
          <w:szCs w:val="22"/>
        </w:rPr>
      </w:pPr>
      <w:r w:rsidRPr="001A54EF">
        <w:rPr>
          <w:rFonts w:asciiTheme="majorHAnsi" w:eastAsiaTheme="minorHAnsi" w:hAnsiTheme="majorHAnsi" w:cstheme="minorBidi"/>
          <w:sz w:val="22"/>
          <w:szCs w:val="22"/>
          <w:lang w:eastAsia="en-US"/>
        </w:rPr>
        <w:t>Mathématiques 1, Mathématiques 2 et Mathématiques 3.</w:t>
      </w:r>
    </w:p>
    <w:p w:rsidR="002B3D3D" w:rsidRPr="00483CCB" w:rsidRDefault="002B3D3D" w:rsidP="002B3D3D">
      <w:pPr>
        <w:jc w:val="both"/>
        <w:rPr>
          <w:rFonts w:asciiTheme="majorHAnsi" w:hAnsiTheme="majorHAnsi" w:cstheme="minorBidi"/>
        </w:rPr>
      </w:pPr>
    </w:p>
    <w:p w:rsidR="002B3D3D" w:rsidRPr="00950E5D" w:rsidRDefault="002B3D3D" w:rsidP="002B3D3D">
      <w:pPr>
        <w:jc w:val="both"/>
        <w:rPr>
          <w:rFonts w:asciiTheme="majorHAnsi" w:hAnsiTheme="majorHAnsi" w:cstheme="minorBidi"/>
          <w:b/>
          <w:sz w:val="22"/>
          <w:szCs w:val="22"/>
        </w:rPr>
      </w:pPr>
      <w:r w:rsidRPr="00FE5066">
        <w:rPr>
          <w:rFonts w:asciiTheme="majorHAnsi" w:hAnsiTheme="majorHAnsi" w:cstheme="minorBidi"/>
          <w:b/>
          <w:u w:val="thick" w:color="F79646" w:themeColor="accent6"/>
        </w:rPr>
        <w:t>Contenu de la matière</w:t>
      </w:r>
      <w:r w:rsidRPr="00483CCB">
        <w:rPr>
          <w:rFonts w:asciiTheme="majorHAnsi" w:hAnsiTheme="majorHAnsi" w:cstheme="minorBidi"/>
          <w:b/>
        </w:rPr>
        <w:t> : </w:t>
      </w:r>
    </w:p>
    <w:p w:rsidR="002B3D3D" w:rsidRPr="00950E5D" w:rsidRDefault="002B3D3D" w:rsidP="002B3D3D">
      <w:pPr>
        <w:rPr>
          <w:rFonts w:asciiTheme="majorHAnsi" w:hAnsiTheme="majorHAnsi" w:cstheme="minorBidi"/>
          <w:b/>
          <w:bCs/>
          <w:sz w:val="22"/>
          <w:szCs w:val="22"/>
        </w:rPr>
      </w:pPr>
      <w:r w:rsidRPr="00950E5D">
        <w:rPr>
          <w:rFonts w:asciiTheme="majorHAnsi" w:hAnsiTheme="majorHAnsi" w:cstheme="minorBidi"/>
          <w:b/>
          <w:bCs/>
          <w:sz w:val="22"/>
          <w:szCs w:val="22"/>
        </w:rPr>
        <w:t>Fonctions à variables complexes et Fonctions Spéciales</w:t>
      </w:r>
    </w:p>
    <w:p w:rsidR="002B3D3D" w:rsidRPr="00950E5D" w:rsidRDefault="002B3D3D" w:rsidP="002B3D3D">
      <w:pPr>
        <w:rPr>
          <w:rFonts w:asciiTheme="majorHAnsi" w:hAnsiTheme="majorHAnsi" w:cstheme="minorBidi"/>
          <w:sz w:val="22"/>
          <w:szCs w:val="22"/>
        </w:rPr>
      </w:pPr>
    </w:p>
    <w:p w:rsidR="002B3D3D" w:rsidRPr="00950E5D" w:rsidRDefault="002B3D3D" w:rsidP="002B3D3D">
      <w:pPr>
        <w:rPr>
          <w:rFonts w:asciiTheme="majorHAnsi" w:hAnsiTheme="majorHAnsi" w:cstheme="minorBidi"/>
          <w:b/>
          <w:bCs/>
          <w:sz w:val="22"/>
          <w:szCs w:val="22"/>
        </w:rPr>
      </w:pPr>
      <w:r w:rsidRPr="00950E5D">
        <w:rPr>
          <w:rFonts w:asciiTheme="majorHAnsi" w:hAnsiTheme="majorHAnsi" w:cstheme="minorBidi"/>
          <w:b/>
          <w:bCs/>
          <w:sz w:val="22"/>
          <w:szCs w:val="22"/>
        </w:rPr>
        <w:t>Chapitre 1 : Fonctions holomorphe</w:t>
      </w:r>
      <w:r>
        <w:rPr>
          <w:rFonts w:asciiTheme="majorHAnsi" w:hAnsiTheme="majorHAnsi" w:cstheme="minorBidi"/>
          <w:b/>
          <w:bCs/>
          <w:sz w:val="22"/>
          <w:szCs w:val="22"/>
        </w:rPr>
        <w:t>s. Conditions de Cauchy Riemann</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rsidR="002B3D3D" w:rsidRPr="00950E5D" w:rsidRDefault="002B3D3D" w:rsidP="002B3D3D">
      <w:pPr>
        <w:rPr>
          <w:rFonts w:asciiTheme="majorHAnsi" w:hAnsiTheme="majorHAnsi" w:cstheme="minorBidi"/>
          <w:sz w:val="22"/>
          <w:szCs w:val="22"/>
        </w:rPr>
      </w:pPr>
    </w:p>
    <w:p w:rsidR="002B3D3D" w:rsidRDefault="002B3D3D" w:rsidP="002B3D3D">
      <w:pPr>
        <w:rPr>
          <w:rFonts w:asciiTheme="majorHAnsi" w:hAnsiTheme="majorHAnsi" w:cstheme="minorBidi"/>
          <w:b/>
          <w:bCs/>
          <w:sz w:val="22"/>
          <w:szCs w:val="22"/>
        </w:rPr>
      </w:pPr>
      <w:r>
        <w:rPr>
          <w:rFonts w:asciiTheme="majorHAnsi" w:hAnsiTheme="majorHAnsi" w:cstheme="minorBidi"/>
          <w:b/>
          <w:bCs/>
          <w:sz w:val="22"/>
          <w:szCs w:val="22"/>
        </w:rPr>
        <w:t xml:space="preserve">Chapitre 2 : Séries entières  </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rsidR="002B3D3D" w:rsidRPr="00950E5D" w:rsidRDefault="002B3D3D" w:rsidP="002B3D3D">
      <w:pPr>
        <w:rPr>
          <w:rFonts w:asciiTheme="majorHAnsi" w:hAnsiTheme="majorHAnsi" w:cstheme="minorBidi"/>
          <w:b/>
          <w:sz w:val="22"/>
          <w:szCs w:val="22"/>
        </w:rPr>
      </w:pPr>
      <w:r w:rsidRPr="006D23F2">
        <w:rPr>
          <w:rFonts w:asciiTheme="majorHAnsi" w:hAnsiTheme="majorHAnsi" w:cstheme="minorBidi"/>
          <w:sz w:val="22"/>
          <w:szCs w:val="22"/>
        </w:rPr>
        <w:t>Rayon de convergence. Domaine de convergence. Développement en séries entières. Fonctions Analytiques.</w:t>
      </w:r>
      <w:r>
        <w:rPr>
          <w:rFonts w:asciiTheme="majorHAnsi" w:hAnsiTheme="majorHAnsi" w:cstheme="minorBidi"/>
          <w:b/>
          <w:bCs/>
          <w:sz w:val="22"/>
          <w:szCs w:val="22"/>
        </w:rPr>
        <w:t xml:space="preserve">   </w:t>
      </w:r>
      <w:r>
        <w:t>Séries de Laurent et développement en séries de Laurent</w:t>
      </w:r>
      <w:r>
        <w:rPr>
          <w:rFonts w:asciiTheme="majorHAnsi" w:hAnsiTheme="majorHAnsi" w:cstheme="minorBidi"/>
          <w:b/>
          <w:bCs/>
          <w:sz w:val="22"/>
          <w:szCs w:val="22"/>
        </w:rPr>
        <w:t xml:space="preserve">                                  </w:t>
      </w:r>
    </w:p>
    <w:p w:rsidR="002B3D3D" w:rsidRPr="00950E5D" w:rsidRDefault="002B3D3D" w:rsidP="002B3D3D">
      <w:pPr>
        <w:rPr>
          <w:rFonts w:asciiTheme="majorHAnsi" w:hAnsiTheme="majorHAnsi" w:cstheme="minorBidi"/>
          <w:b/>
          <w:sz w:val="22"/>
          <w:szCs w:val="22"/>
        </w:rPr>
      </w:pPr>
    </w:p>
    <w:p w:rsidR="002B3D3D" w:rsidRDefault="002B3D3D" w:rsidP="002B3D3D">
      <w:pPr>
        <w:rPr>
          <w:rFonts w:asciiTheme="majorHAnsi" w:hAnsiTheme="majorHAnsi" w:cstheme="minorBidi"/>
          <w:sz w:val="22"/>
          <w:szCs w:val="22"/>
        </w:rPr>
      </w:pPr>
      <w:r w:rsidRPr="00950E5D">
        <w:rPr>
          <w:rFonts w:asciiTheme="majorHAnsi" w:hAnsiTheme="majorHAnsi" w:cstheme="minorBidi"/>
          <w:b/>
          <w:bCs/>
          <w:sz w:val="22"/>
          <w:szCs w:val="22"/>
        </w:rPr>
        <w:t>Chapitre 3 : Théorie de Cauchy</w:t>
      </w:r>
      <w:r>
        <w:rPr>
          <w:rFonts w:asciiTheme="majorHAnsi" w:hAnsiTheme="majorHAnsi" w:cstheme="minorBidi"/>
          <w:b/>
          <w:bCs/>
          <w:sz w:val="22"/>
          <w:szCs w:val="22"/>
        </w:rPr>
        <w:tab/>
      </w:r>
      <w:r>
        <w:rPr>
          <w:rFonts w:asciiTheme="majorHAnsi" w:hAnsiTheme="majorHAnsi" w:cstheme="minorBidi"/>
          <w:b/>
          <w:bCs/>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eastAsiaTheme="minorHAnsi" w:hAnsiTheme="majorHAnsi" w:cstheme="minorBidi"/>
          <w:b/>
          <w:bCs/>
          <w:sz w:val="22"/>
          <w:szCs w:val="22"/>
          <w:lang w:eastAsia="en-US"/>
        </w:rPr>
        <w:t>3</w:t>
      </w:r>
      <w:r>
        <w:rPr>
          <w:rFonts w:asciiTheme="majorHAnsi" w:eastAsiaTheme="minorHAnsi" w:hAnsiTheme="majorHAnsi" w:cstheme="minorBidi"/>
          <w:b/>
          <w:bCs/>
          <w:sz w:val="22"/>
          <w:szCs w:val="22"/>
          <w:lang w:eastAsia="en-US"/>
        </w:rPr>
        <w:t xml:space="preserve"> </w:t>
      </w:r>
      <w:r w:rsidRPr="00950E5D">
        <w:rPr>
          <w:rFonts w:asciiTheme="majorHAnsi" w:eastAsiaTheme="minorHAnsi" w:hAnsiTheme="majorHAnsi" w:cstheme="minorBidi"/>
          <w:b/>
          <w:bCs/>
          <w:sz w:val="22"/>
          <w:szCs w:val="22"/>
          <w:lang w:eastAsia="en-US"/>
        </w:rPr>
        <w:t>semaines</w:t>
      </w:r>
      <w:r>
        <w:rPr>
          <w:rFonts w:asciiTheme="majorHAnsi" w:hAnsiTheme="majorHAnsi" w:cstheme="minorBidi"/>
          <w:sz w:val="22"/>
          <w:szCs w:val="22"/>
        </w:rPr>
        <w:tab/>
      </w:r>
    </w:p>
    <w:p w:rsidR="002B3D3D" w:rsidRPr="00950E5D" w:rsidRDefault="002B3D3D" w:rsidP="002B3D3D">
      <w:pPr>
        <w:rPr>
          <w:rFonts w:asciiTheme="majorHAnsi" w:hAnsiTheme="majorHAnsi" w:cstheme="minorBidi"/>
          <w:sz w:val="22"/>
          <w:szCs w:val="22"/>
        </w:rPr>
      </w:pPr>
      <w:r w:rsidRPr="00950E5D">
        <w:rPr>
          <w:rFonts w:asciiTheme="majorHAnsi" w:hAnsiTheme="majorHAnsi" w:cstheme="minorBidi"/>
          <w:sz w:val="22"/>
          <w:szCs w:val="22"/>
        </w:rPr>
        <w:t>Théorème de Cauchy ; Formules de Cauchy.</w:t>
      </w:r>
      <w:r>
        <w:rPr>
          <w:rFonts w:asciiTheme="majorHAnsi" w:hAnsiTheme="majorHAnsi" w:cstheme="minorBidi"/>
          <w:sz w:val="22"/>
          <w:szCs w:val="22"/>
        </w:rPr>
        <w:t xml:space="preserve"> </w:t>
      </w:r>
      <w:r>
        <w:t>Point singulier de fonctions, méthode générale de calcul des intégrales complexes</w:t>
      </w:r>
      <w:r w:rsidRPr="00950E5D">
        <w:rPr>
          <w:rFonts w:asciiTheme="majorHAnsi" w:hAnsiTheme="majorHAnsi" w:cstheme="minorBidi"/>
          <w:sz w:val="22"/>
          <w:szCs w:val="22"/>
        </w:rPr>
        <w:br/>
      </w:r>
    </w:p>
    <w:p w:rsidR="002B3D3D" w:rsidRPr="00950E5D" w:rsidRDefault="002B3D3D" w:rsidP="002B3D3D">
      <w:pPr>
        <w:rPr>
          <w:rFonts w:asciiTheme="majorHAnsi" w:hAnsiTheme="majorHAnsi" w:cstheme="minorBidi"/>
          <w:b/>
          <w:sz w:val="22"/>
          <w:szCs w:val="22"/>
        </w:rPr>
      </w:pPr>
      <w:r w:rsidRPr="00950E5D">
        <w:rPr>
          <w:rFonts w:asciiTheme="majorHAnsi" w:hAnsiTheme="majorHAnsi" w:cstheme="minorBidi"/>
          <w:b/>
          <w:bCs/>
          <w:sz w:val="22"/>
          <w:szCs w:val="22"/>
        </w:rPr>
        <w:t>Chapitre 4 : Applications</w:t>
      </w:r>
      <w:r>
        <w:rPr>
          <w:rFonts w:asciiTheme="majorHAnsi" w:hAnsiTheme="majorHAnsi" w:cstheme="minorBidi"/>
          <w:b/>
          <w:bCs/>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hAnsiTheme="majorHAnsi" w:cstheme="minorBidi"/>
          <w:b/>
          <w:sz w:val="22"/>
          <w:szCs w:val="22"/>
        </w:rPr>
        <w:t>4</w:t>
      </w:r>
      <w:r w:rsidRPr="00950E5D">
        <w:rPr>
          <w:rFonts w:asciiTheme="majorHAnsi" w:eastAsiaTheme="minorHAnsi" w:hAnsiTheme="majorHAnsi" w:cstheme="minorBidi"/>
          <w:b/>
          <w:bCs/>
          <w:sz w:val="22"/>
          <w:szCs w:val="22"/>
          <w:lang w:eastAsia="en-US"/>
        </w:rPr>
        <w:t xml:space="preserve"> semaines</w:t>
      </w:r>
    </w:p>
    <w:p w:rsidR="002B3D3D" w:rsidRDefault="002B3D3D" w:rsidP="002B3D3D">
      <w:pPr>
        <w:rPr>
          <w:rFonts w:asciiTheme="majorHAnsi" w:hAnsiTheme="majorHAnsi" w:cstheme="minorBidi"/>
          <w:sz w:val="22"/>
          <w:szCs w:val="22"/>
        </w:rPr>
      </w:pPr>
      <w:r w:rsidRPr="00950E5D">
        <w:rPr>
          <w:rFonts w:asciiTheme="majorHAnsi" w:hAnsiTheme="majorHAnsi" w:cstheme="minorBidi"/>
          <w:sz w:val="22"/>
          <w:szCs w:val="22"/>
        </w:rPr>
        <w:t xml:space="preserve">Equivalence entre holomorphie et Analyticité. Théorème du Maximum. Théorème de Liouville. Théorème de Rouché. Théorème des Résidus. Calcul d’intégrales par la méthode des Résidus.       </w:t>
      </w:r>
    </w:p>
    <w:p w:rsidR="002B3D3D" w:rsidRDefault="002B3D3D" w:rsidP="002B3D3D">
      <w:pPr>
        <w:rPr>
          <w:rFonts w:asciiTheme="majorHAnsi" w:hAnsiTheme="majorHAnsi" w:cstheme="minorBidi"/>
          <w:sz w:val="22"/>
          <w:szCs w:val="22"/>
        </w:rPr>
      </w:pPr>
    </w:p>
    <w:p w:rsidR="002B3D3D" w:rsidRPr="00950E5D" w:rsidRDefault="002B3D3D" w:rsidP="002B3D3D">
      <w:pPr>
        <w:rPr>
          <w:rFonts w:asciiTheme="majorHAnsi" w:hAnsiTheme="majorHAnsi" w:cstheme="minorBidi"/>
          <w:b/>
          <w:bCs/>
          <w:sz w:val="22"/>
          <w:szCs w:val="22"/>
        </w:rPr>
      </w:pPr>
      <w:r w:rsidRPr="00950E5D">
        <w:rPr>
          <w:rFonts w:asciiTheme="majorHAnsi" w:hAnsiTheme="majorHAnsi" w:cstheme="minorBidi"/>
          <w:b/>
          <w:bCs/>
          <w:sz w:val="22"/>
          <w:szCs w:val="22"/>
        </w:rPr>
        <w:t xml:space="preserve">Chapitre 5 : Fonctions </w:t>
      </w:r>
      <w:r>
        <w:rPr>
          <w:rFonts w:asciiTheme="majorHAnsi" w:hAnsiTheme="majorHAnsi" w:cstheme="minorBidi"/>
          <w:b/>
          <w:bCs/>
          <w:sz w:val="22"/>
          <w:szCs w:val="22"/>
        </w:rPr>
        <w:t>Spéciales</w:t>
      </w:r>
      <w:r w:rsidRPr="00950E5D">
        <w:rPr>
          <w:rFonts w:asciiTheme="majorHAnsi" w:hAnsiTheme="majorHAnsi" w:cstheme="minorBidi"/>
          <w:b/>
          <w:bCs/>
          <w:sz w:val="22"/>
          <w:szCs w:val="22"/>
        </w:rPr>
        <w:t xml:space="preserve">                                                       </w:t>
      </w:r>
      <w:r w:rsidRPr="00950E5D">
        <w:rPr>
          <w:rFonts w:asciiTheme="majorHAnsi" w:hAnsiTheme="majorHAnsi" w:cstheme="minorBidi"/>
          <w:b/>
          <w:bCs/>
          <w:sz w:val="22"/>
          <w:szCs w:val="22"/>
        </w:rPr>
        <w:tab/>
      </w:r>
      <w:r w:rsidRPr="00950E5D">
        <w:rPr>
          <w:rFonts w:asciiTheme="majorHAnsi" w:hAnsiTheme="majorHAnsi" w:cstheme="minorBidi"/>
          <w:b/>
          <w:bCs/>
          <w:sz w:val="22"/>
          <w:szCs w:val="22"/>
        </w:rPr>
        <w:tab/>
        <w:t xml:space="preserve">           </w:t>
      </w:r>
      <w:r>
        <w:rPr>
          <w:rFonts w:asciiTheme="majorHAnsi" w:hAnsiTheme="majorHAnsi" w:cstheme="minorBidi"/>
          <w:b/>
          <w:bCs/>
          <w:sz w:val="22"/>
          <w:szCs w:val="22"/>
        </w:rPr>
        <w:t xml:space="preserve">    </w:t>
      </w:r>
      <w:r w:rsidRPr="00950E5D">
        <w:rPr>
          <w:rFonts w:asciiTheme="majorHAnsi" w:hAnsiTheme="majorHAnsi" w:cstheme="minorBidi"/>
          <w:b/>
          <w:bCs/>
          <w:sz w:val="22"/>
          <w:szCs w:val="22"/>
        </w:rPr>
        <w:t>2</w:t>
      </w:r>
      <w:r w:rsidRPr="00950E5D">
        <w:rPr>
          <w:rFonts w:asciiTheme="majorHAnsi" w:eastAsiaTheme="minorHAnsi" w:hAnsiTheme="majorHAnsi" w:cstheme="minorBidi"/>
          <w:b/>
          <w:bCs/>
          <w:sz w:val="22"/>
          <w:szCs w:val="22"/>
          <w:lang w:eastAsia="en-US"/>
        </w:rPr>
        <w:t xml:space="preserve"> semaines</w:t>
      </w:r>
    </w:p>
    <w:p w:rsidR="002B3D3D" w:rsidRDefault="002B3D3D" w:rsidP="002B3D3D">
      <w:pPr>
        <w:jc w:val="both"/>
        <w:rPr>
          <w:rFonts w:asciiTheme="majorHAnsi" w:hAnsiTheme="majorHAnsi" w:cstheme="minorBidi"/>
          <w:b/>
        </w:rPr>
      </w:pPr>
      <w:r>
        <w:t>Fonctions spéciales d’Euler : fonctions Gamma, Béta, applications aux calculs d’intégrales</w:t>
      </w:r>
    </w:p>
    <w:p w:rsidR="002B3D3D" w:rsidRPr="00483CCB" w:rsidRDefault="002B3D3D" w:rsidP="002B3D3D">
      <w:pPr>
        <w:jc w:val="both"/>
        <w:rPr>
          <w:rFonts w:asciiTheme="majorHAnsi" w:hAnsiTheme="majorHAnsi" w:cstheme="minorBidi"/>
          <w:b/>
        </w:rPr>
      </w:pPr>
    </w:p>
    <w:p w:rsidR="002B3D3D" w:rsidRPr="00483CCB" w:rsidRDefault="002B3D3D" w:rsidP="002B3D3D">
      <w:pPr>
        <w:jc w:val="both"/>
        <w:rPr>
          <w:rFonts w:asciiTheme="majorHAnsi" w:hAnsiTheme="majorHAnsi" w:cstheme="minorBidi"/>
          <w:b/>
        </w:rPr>
      </w:pPr>
      <w:r w:rsidRPr="00FE5066">
        <w:rPr>
          <w:rFonts w:asciiTheme="majorHAnsi" w:hAnsiTheme="majorHAnsi" w:cstheme="minorBidi"/>
          <w:b/>
          <w:u w:val="thick" w:color="F79646" w:themeColor="accent6"/>
        </w:rPr>
        <w:t>Mode d’évaluation</w:t>
      </w:r>
      <w:r w:rsidRPr="00483CCB">
        <w:rPr>
          <w:rFonts w:asciiTheme="majorHAnsi" w:hAnsiTheme="majorHAnsi" w:cstheme="minorBidi"/>
          <w:b/>
        </w:rPr>
        <w:t> : </w:t>
      </w:r>
    </w:p>
    <w:p w:rsidR="002B3D3D" w:rsidRPr="00950E5D" w:rsidRDefault="002B3D3D" w:rsidP="002B3D3D">
      <w:pPr>
        <w:jc w:val="both"/>
        <w:rPr>
          <w:rFonts w:asciiTheme="majorHAnsi" w:hAnsiTheme="majorHAnsi" w:cstheme="minorBidi"/>
          <w:b/>
          <w:sz w:val="22"/>
          <w:szCs w:val="22"/>
        </w:rPr>
      </w:pPr>
      <w:r w:rsidRPr="00950E5D">
        <w:rPr>
          <w:rFonts w:asciiTheme="majorHAnsi" w:eastAsiaTheme="minorHAnsi" w:hAnsiTheme="majorHAnsi" w:cstheme="minorBidi"/>
          <w:sz w:val="22"/>
          <w:szCs w:val="22"/>
          <w:lang w:eastAsia="en-US"/>
        </w:rPr>
        <w:t>Contrôle continu : 40%; Examen: 60%.</w:t>
      </w:r>
    </w:p>
    <w:p w:rsidR="002B3D3D" w:rsidRPr="00483CCB" w:rsidRDefault="002B3D3D" w:rsidP="002B3D3D">
      <w:pPr>
        <w:jc w:val="both"/>
        <w:rPr>
          <w:rFonts w:asciiTheme="majorHAnsi" w:hAnsiTheme="majorHAnsi" w:cstheme="minorBidi"/>
          <w:b/>
        </w:rPr>
      </w:pPr>
    </w:p>
    <w:p w:rsidR="002B3D3D" w:rsidRPr="00643EDB" w:rsidRDefault="002B3D3D" w:rsidP="002B3D3D">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rsidR="002B3D3D" w:rsidRPr="00950E5D" w:rsidRDefault="002B3D3D" w:rsidP="002B3D3D">
      <w:pPr>
        <w:rPr>
          <w:rFonts w:ascii="Cambria" w:eastAsia="Times New Roman" w:hAnsi="Cambria" w:cstheme="minorBidi"/>
          <w:sz w:val="22"/>
          <w:szCs w:val="22"/>
          <w:lang w:eastAsia="fr-FR"/>
        </w:rPr>
      </w:pPr>
      <w:r w:rsidRPr="00950E5D">
        <w:rPr>
          <w:rFonts w:asciiTheme="majorHAnsi" w:eastAsia="Times New Roman" w:hAnsiTheme="majorHAnsi" w:cstheme="minorBidi"/>
          <w:sz w:val="22"/>
          <w:szCs w:val="22"/>
          <w:lang w:eastAsia="fr-FR"/>
        </w:rPr>
        <w:t>1</w:t>
      </w:r>
      <w:r w:rsidRPr="00950E5D">
        <w:rPr>
          <w:rFonts w:ascii="Cambria" w:eastAsia="Times New Roman" w:hAnsi="Cambria" w:cstheme="minorBidi"/>
          <w:sz w:val="22"/>
          <w:szCs w:val="22"/>
          <w:lang w:eastAsia="fr-FR"/>
        </w:rPr>
        <w:t>- Henri C</w:t>
      </w:r>
      <w:r>
        <w:rPr>
          <w:rFonts w:ascii="Cambria" w:eastAsia="Times New Roman" w:hAnsi="Cambria" w:cstheme="minorBidi"/>
          <w:sz w:val="22"/>
          <w:szCs w:val="22"/>
          <w:lang w:eastAsia="fr-FR"/>
        </w:rPr>
        <w:t>atan,</w:t>
      </w:r>
      <w:r w:rsidRPr="00950E5D">
        <w:rPr>
          <w:rFonts w:ascii="Cambria" w:eastAsia="Times New Roman" w:hAnsi="Cambria" w:cstheme="minorBidi"/>
          <w:sz w:val="22"/>
          <w:szCs w:val="22"/>
          <w:lang w:eastAsia="fr-FR"/>
        </w:rPr>
        <w:t xml:space="preserve"> Théorie élémentaire des fonctions analytique</w:t>
      </w:r>
      <w:r>
        <w:rPr>
          <w:rFonts w:ascii="Cambria" w:eastAsia="Times New Roman" w:hAnsi="Cambria" w:cstheme="minorBidi"/>
          <w:sz w:val="22"/>
          <w:szCs w:val="22"/>
          <w:lang w:eastAsia="fr-FR"/>
        </w:rPr>
        <w:t xml:space="preserve">s d'une ou plusieurs variables </w:t>
      </w:r>
      <w:r w:rsidRPr="00950E5D">
        <w:rPr>
          <w:rFonts w:ascii="Cambria" w:eastAsia="Times New Roman" w:hAnsi="Cambria" w:cstheme="minorBidi"/>
          <w:sz w:val="22"/>
          <w:szCs w:val="22"/>
          <w:lang w:eastAsia="fr-FR"/>
        </w:rPr>
        <w:t>complexes. Editeur Hermann,</w:t>
      </w:r>
      <w:r>
        <w:rPr>
          <w:rFonts w:ascii="Cambria" w:eastAsia="Times New Roman" w:hAnsi="Cambria" w:cstheme="minorBidi"/>
          <w:sz w:val="22"/>
          <w:szCs w:val="22"/>
          <w:lang w:eastAsia="fr-FR"/>
        </w:rPr>
        <w:t xml:space="preserve"> </w:t>
      </w:r>
      <w:r w:rsidRPr="00950E5D">
        <w:rPr>
          <w:rFonts w:ascii="Cambria" w:eastAsia="Times New Roman" w:hAnsi="Cambria" w:cstheme="minorBidi"/>
          <w:sz w:val="22"/>
          <w:szCs w:val="22"/>
          <w:lang w:eastAsia="fr-FR"/>
        </w:rPr>
        <w:t>Paris 1985.</w:t>
      </w:r>
    </w:p>
    <w:p w:rsidR="002B3D3D" w:rsidRPr="00950E5D" w:rsidRDefault="002B3D3D" w:rsidP="002B3D3D">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2- Jean Kuntzmann</w:t>
      </w:r>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Variable complexe. Hermann, Paris, 1967.Manuel de premier cycle.</w:t>
      </w:r>
    </w:p>
    <w:p w:rsidR="002B3D3D" w:rsidRPr="00950E5D" w:rsidRDefault="002B3D3D" w:rsidP="002B3D3D">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val="en-US" w:eastAsia="fr-FR"/>
        </w:rPr>
        <w:t xml:space="preserve">3- Herbert Robbins Richard Courant. What is </w:t>
      </w:r>
      <w:proofErr w:type="gramStart"/>
      <w:r w:rsidRPr="00950E5D">
        <w:rPr>
          <w:rFonts w:ascii="Cambria" w:eastAsia="Times New Roman" w:hAnsi="Cambria" w:cstheme="minorBidi"/>
          <w:sz w:val="22"/>
          <w:szCs w:val="22"/>
          <w:lang w:val="en-US" w:eastAsia="fr-FR"/>
        </w:rPr>
        <w:t>Mathematics ?</w:t>
      </w:r>
      <w:proofErr w:type="gramEnd"/>
      <w:r>
        <w:rPr>
          <w:rFonts w:ascii="Cambria" w:eastAsia="Times New Roman" w:hAnsi="Cambria" w:cstheme="minorBidi"/>
          <w:sz w:val="22"/>
          <w:szCs w:val="22"/>
          <w:lang w:val="en-US" w:eastAsia="fr-FR"/>
        </w:rPr>
        <w:t xml:space="preserve">, </w:t>
      </w:r>
      <w:r w:rsidRPr="004D1E4D">
        <w:rPr>
          <w:rFonts w:ascii="Cambria" w:eastAsia="Times New Roman" w:hAnsi="Cambria" w:cstheme="minorBidi"/>
          <w:sz w:val="22"/>
          <w:szCs w:val="22"/>
          <w:lang w:val="en-US" w:eastAsia="fr-FR"/>
        </w:rPr>
        <w:t xml:space="preserve">Oxford University Press, Toronto,1978. </w:t>
      </w:r>
      <w:r w:rsidRPr="00950E5D">
        <w:rPr>
          <w:rFonts w:ascii="Cambria" w:eastAsia="Times New Roman" w:hAnsi="Cambria" w:cstheme="minorBidi"/>
          <w:sz w:val="22"/>
          <w:szCs w:val="22"/>
          <w:lang w:eastAsia="fr-FR"/>
        </w:rPr>
        <w:t>Ouvrage classique de vulgarisation.</w:t>
      </w:r>
    </w:p>
    <w:p w:rsidR="002B3D3D" w:rsidRPr="00950E5D" w:rsidRDefault="002B3D3D" w:rsidP="002B3D3D">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4- Walter Rudin</w:t>
      </w:r>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Analyse réelle et complexe. Masson, Paris, 1975. Manuel de deuxième cycle.</w:t>
      </w:r>
    </w:p>
    <w:p w:rsidR="00BA5F18" w:rsidRDefault="00BA5F18" w:rsidP="00BA5F18">
      <w:pPr>
        <w:autoSpaceDE w:val="0"/>
        <w:autoSpaceDN w:val="0"/>
        <w:adjustRightInd w:val="0"/>
        <w:rPr>
          <w:rFonts w:asciiTheme="majorHAnsi" w:eastAsia="Times New Roman" w:hAnsiTheme="majorHAnsi" w:cstheme="minorBidi"/>
          <w:lang w:eastAsia="fr-FR"/>
        </w:rPr>
      </w:pPr>
    </w:p>
    <w:p w:rsidR="00BA5F18" w:rsidRDefault="00BA5F18" w:rsidP="00BA5F18">
      <w:pPr>
        <w:rPr>
          <w:rFonts w:asciiTheme="majorHAnsi" w:hAnsiTheme="majorHAnsi" w:cstheme="minorBidi"/>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355742">
        <w:rPr>
          <w:rFonts w:ascii="Cambria" w:hAnsi="Cambria" w:cs="Calibri"/>
          <w:b/>
          <w:bCs/>
          <w:iCs/>
        </w:rPr>
        <w:t>F2.2.</w:t>
      </w:r>
      <w:r w:rsidR="00FA6B3F">
        <w:rPr>
          <w:rFonts w:ascii="Cambria" w:hAnsi="Cambria" w:cs="Calibri"/>
          <w:b/>
          <w:bCs/>
          <w:iCs/>
        </w:rPr>
        <w:t>2</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sidR="00355742">
        <w:rPr>
          <w:rFonts w:asciiTheme="majorHAnsi" w:hAnsiTheme="majorHAnsi" w:cstheme="minorBidi"/>
          <w:b/>
        </w:rPr>
        <w:t xml:space="preserve">Méthodes numériques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sidR="00355742">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sidR="00355742">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00355742">
        <w:rPr>
          <w:rFonts w:asciiTheme="majorHAnsi" w:eastAsiaTheme="minorHAnsi" w:hAnsiTheme="majorHAnsi" w:cstheme="minorBidi"/>
          <w:lang w:eastAsia="en-US"/>
        </w:rPr>
        <w:t xml:space="preserve">, </w:t>
      </w:r>
      <w:r w:rsidR="00355742" w:rsidRPr="00355742">
        <w:rPr>
          <w:rFonts w:asciiTheme="majorHAnsi" w:eastAsiaTheme="minorHAnsi" w:hAnsiTheme="majorHAnsi" w:cstheme="minorBidi"/>
          <w:b/>
          <w:bCs/>
          <w:lang w:eastAsia="en-US"/>
        </w:rPr>
        <w:t>TD : 1h30</w:t>
      </w:r>
      <w:r w:rsidRPr="00355742">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A6B3F" w:rsidRPr="00FA6B3F">
        <w:rPr>
          <w:rFonts w:ascii="Cambria" w:hAnsi="Cambria" w:cs="Calibri"/>
          <w:b/>
          <w:bCs/>
          <w:iCs/>
        </w:rPr>
        <w:t>4</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2</w:t>
      </w:r>
    </w:p>
    <w:p w:rsidR="00BA5F18" w:rsidRDefault="00BA5F18" w:rsidP="00BA5F18">
      <w:pPr>
        <w:jc w:val="both"/>
        <w:rPr>
          <w:rFonts w:asciiTheme="majorHAnsi" w:hAnsiTheme="majorHAnsi" w:cstheme="minorBidi"/>
          <w:b/>
          <w:bCs/>
        </w:rPr>
      </w:pPr>
    </w:p>
    <w:p w:rsidR="00BA5F18" w:rsidRDefault="00BA5F18" w:rsidP="00BA5F18">
      <w:pPr>
        <w:autoSpaceDE w:val="0"/>
        <w:autoSpaceDN w:val="0"/>
        <w:adjustRightInd w:val="0"/>
        <w:rPr>
          <w:rFonts w:asciiTheme="majorHAnsi" w:hAnsiTheme="majorHAnsi" w:cstheme="minorBidi"/>
          <w:bCs/>
        </w:rPr>
      </w:pPr>
      <w:r w:rsidRPr="00C830F0">
        <w:rPr>
          <w:rFonts w:asciiTheme="majorHAnsi" w:hAnsiTheme="majorHAnsi" w:cstheme="minorBidi"/>
          <w:b/>
          <w:u w:val="single" w:color="F79646" w:themeColor="accent6"/>
        </w:rPr>
        <w:t>Objectifs de l’enseignement</w:t>
      </w:r>
      <w:r>
        <w:rPr>
          <w:rFonts w:asciiTheme="majorHAnsi" w:hAnsiTheme="majorHAnsi" w:cstheme="minorBidi"/>
          <w:b/>
        </w:rPr>
        <w:t> :</w:t>
      </w:r>
      <w:r>
        <w:rPr>
          <w:rFonts w:asciiTheme="majorHAnsi" w:hAnsiTheme="majorHAnsi" w:cstheme="minorBidi"/>
          <w:bCs/>
        </w:rPr>
        <w:t xml:space="preserve"> Familiarisation avec les méthodes numériques et leurs applications dans le domaine des calculs mathématiques.</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rPr>
      </w:pPr>
      <w:r w:rsidRPr="00C830F0">
        <w:rPr>
          <w:rFonts w:asciiTheme="majorHAnsi" w:hAnsiTheme="majorHAnsi" w:cstheme="minorBidi"/>
          <w:b/>
          <w:u w:val="single"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Math1, Math2, Informatique1 et informatique 2</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b/>
        </w:rPr>
      </w:pPr>
      <w:r w:rsidRPr="00C830F0">
        <w:rPr>
          <w:rFonts w:asciiTheme="majorHAnsi" w:hAnsiTheme="majorHAnsi" w:cstheme="minorBidi"/>
          <w:b/>
          <w:u w:val="single" w:color="F79646" w:themeColor="accent6"/>
        </w:rPr>
        <w:t>Contenu de la matière</w:t>
      </w:r>
      <w:r>
        <w:rPr>
          <w:rFonts w:asciiTheme="majorHAnsi" w:hAnsiTheme="majorHAnsi" w:cstheme="minorBidi"/>
          <w:b/>
        </w:rPr>
        <w:t> : </w:t>
      </w:r>
    </w:p>
    <w:p w:rsidR="00BA5F18" w:rsidRDefault="00BA5F18" w:rsidP="00BA5F18">
      <w:pPr>
        <w:rPr>
          <w:rFonts w:asciiTheme="majorHAnsi" w:hAnsiTheme="majorHAnsi" w:cstheme="minorBidi"/>
        </w:rPr>
      </w:pPr>
    </w:p>
    <w:p w:rsidR="00BA5F18" w:rsidRDefault="00BA5F18" w:rsidP="00BA5F18">
      <w:pPr>
        <w:rPr>
          <w:rFonts w:asciiTheme="majorHAnsi" w:hAnsiTheme="majorHAnsi" w:cstheme="minorBidi"/>
        </w:rPr>
      </w:pPr>
      <w:r>
        <w:rPr>
          <w:rFonts w:asciiTheme="majorHAnsi" w:hAnsiTheme="majorHAnsi" w:cstheme="minorBidi"/>
        </w:rPr>
        <w:t xml:space="preserve">Chapitre 1 : Résolution des équations non linéaires f(x)=0                      </w:t>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BA5F18" w:rsidRDefault="00BA5F18" w:rsidP="003E039D">
      <w:pPr>
        <w:pStyle w:val="Paragraphedeliste"/>
        <w:numPr>
          <w:ilvl w:val="0"/>
          <w:numId w:val="31"/>
        </w:numPr>
        <w:spacing w:after="200"/>
        <w:rPr>
          <w:rFonts w:asciiTheme="majorHAnsi" w:hAnsiTheme="majorHAnsi" w:cstheme="minorBidi"/>
        </w:rPr>
      </w:pPr>
      <w:r>
        <w:rPr>
          <w:rFonts w:asciiTheme="majorHAnsi" w:hAnsiTheme="majorHAnsi" w:cstheme="minorBidi"/>
        </w:rPr>
        <w:t>Introduction sur les erreurs de calcul et les approximations,</w:t>
      </w:r>
    </w:p>
    <w:p w:rsidR="00BA5F18" w:rsidRDefault="00BA5F18" w:rsidP="003E039D">
      <w:pPr>
        <w:pStyle w:val="Paragraphedeliste"/>
        <w:numPr>
          <w:ilvl w:val="0"/>
          <w:numId w:val="31"/>
        </w:numPr>
        <w:spacing w:after="200"/>
        <w:rPr>
          <w:rFonts w:asciiTheme="majorHAnsi" w:hAnsiTheme="majorHAnsi" w:cstheme="minorBidi"/>
        </w:rPr>
      </w:pPr>
      <w:r>
        <w:rPr>
          <w:rFonts w:asciiTheme="majorHAnsi" w:hAnsiTheme="majorHAnsi" w:cstheme="minorBidi"/>
        </w:rPr>
        <w:t>Introduction sur les méthodes de résolution des équations non linéaires,</w:t>
      </w:r>
    </w:p>
    <w:p w:rsidR="00BA5F18" w:rsidRDefault="00BA5F18" w:rsidP="003E039D">
      <w:pPr>
        <w:pStyle w:val="Paragraphedeliste"/>
        <w:numPr>
          <w:ilvl w:val="0"/>
          <w:numId w:val="31"/>
        </w:numPr>
        <w:spacing w:after="200"/>
        <w:rPr>
          <w:rFonts w:asciiTheme="majorHAnsi" w:hAnsiTheme="majorHAnsi" w:cstheme="minorBidi"/>
        </w:rPr>
      </w:pPr>
      <w:r>
        <w:rPr>
          <w:rFonts w:asciiTheme="majorHAnsi" w:hAnsiTheme="majorHAnsi" w:cstheme="minorBidi"/>
        </w:rPr>
        <w:t>Méthode de bissection,</w:t>
      </w:r>
    </w:p>
    <w:p w:rsidR="00BA5F18" w:rsidRDefault="00BA5F18" w:rsidP="003E039D">
      <w:pPr>
        <w:pStyle w:val="Paragraphedeliste"/>
        <w:numPr>
          <w:ilvl w:val="0"/>
          <w:numId w:val="31"/>
        </w:numPr>
        <w:spacing w:after="200"/>
        <w:rPr>
          <w:rFonts w:asciiTheme="majorHAnsi" w:hAnsiTheme="majorHAnsi" w:cstheme="minorBidi"/>
        </w:rPr>
      </w:pPr>
      <w:r>
        <w:rPr>
          <w:rFonts w:asciiTheme="majorHAnsi" w:hAnsiTheme="majorHAnsi" w:cstheme="minorBidi"/>
        </w:rPr>
        <w:t>Méthode des approximations successives (point fixe),</w:t>
      </w:r>
    </w:p>
    <w:p w:rsidR="00BA5F18" w:rsidRDefault="00BA5F18" w:rsidP="003E039D">
      <w:pPr>
        <w:pStyle w:val="Paragraphedeliste"/>
        <w:numPr>
          <w:ilvl w:val="0"/>
          <w:numId w:val="31"/>
        </w:numPr>
        <w:spacing w:after="200"/>
        <w:rPr>
          <w:rFonts w:asciiTheme="majorHAnsi" w:hAnsiTheme="majorHAnsi" w:cstheme="minorBidi"/>
        </w:rPr>
      </w:pPr>
      <w:r>
        <w:rPr>
          <w:rFonts w:asciiTheme="majorHAnsi" w:hAnsiTheme="majorHAnsi" w:cstheme="minorBidi"/>
        </w:rPr>
        <w:t>Méthode de Newton-Raphson.</w:t>
      </w:r>
    </w:p>
    <w:p w:rsidR="00BA5F18" w:rsidRDefault="00BA5F18" w:rsidP="00BA5F18">
      <w:pPr>
        <w:rPr>
          <w:rFonts w:asciiTheme="majorHAnsi" w:hAnsiTheme="majorHAnsi" w:cstheme="minorBidi"/>
        </w:rPr>
      </w:pPr>
      <w:r>
        <w:rPr>
          <w:rFonts w:asciiTheme="majorHAnsi" w:hAnsiTheme="majorHAnsi" w:cstheme="minorBidi"/>
        </w:rPr>
        <w:t xml:space="preserve">Chapitre 2 : Interpolation polynomiale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BA5F18" w:rsidRDefault="00BA5F18" w:rsidP="003E039D">
      <w:pPr>
        <w:pStyle w:val="Paragraphedeliste"/>
        <w:numPr>
          <w:ilvl w:val="0"/>
          <w:numId w:val="32"/>
        </w:numPr>
        <w:spacing w:after="200"/>
        <w:rPr>
          <w:rFonts w:asciiTheme="majorHAnsi" w:hAnsiTheme="majorHAnsi" w:cstheme="minorBidi"/>
        </w:rPr>
      </w:pPr>
      <w:r>
        <w:rPr>
          <w:rFonts w:asciiTheme="majorHAnsi" w:hAnsiTheme="majorHAnsi" w:cstheme="minorBidi"/>
        </w:rPr>
        <w:t>Introduction générale,</w:t>
      </w:r>
    </w:p>
    <w:p w:rsidR="00BA5F18" w:rsidRDefault="00BA5F18" w:rsidP="003E039D">
      <w:pPr>
        <w:pStyle w:val="Paragraphedeliste"/>
        <w:numPr>
          <w:ilvl w:val="0"/>
          <w:numId w:val="32"/>
        </w:numPr>
        <w:spacing w:after="200"/>
        <w:rPr>
          <w:rFonts w:asciiTheme="majorHAnsi" w:hAnsiTheme="majorHAnsi" w:cstheme="minorBidi"/>
        </w:rPr>
      </w:pPr>
      <w:r>
        <w:rPr>
          <w:rFonts w:asciiTheme="majorHAnsi" w:hAnsiTheme="majorHAnsi" w:cstheme="minorBidi"/>
        </w:rPr>
        <w:t>Polynôme de Lagrange,</w:t>
      </w:r>
    </w:p>
    <w:p w:rsidR="00BA5F18" w:rsidRDefault="00BA5F18" w:rsidP="003E039D">
      <w:pPr>
        <w:pStyle w:val="Paragraphedeliste"/>
        <w:numPr>
          <w:ilvl w:val="0"/>
          <w:numId w:val="32"/>
        </w:numPr>
        <w:rPr>
          <w:rFonts w:asciiTheme="majorHAnsi" w:hAnsiTheme="majorHAnsi" w:cstheme="minorBidi"/>
        </w:rPr>
      </w:pPr>
      <w:r>
        <w:rPr>
          <w:rFonts w:asciiTheme="majorHAnsi" w:hAnsiTheme="majorHAnsi" w:cstheme="minorBidi"/>
        </w:rPr>
        <w:t>Polynômes de Newton.</w:t>
      </w:r>
    </w:p>
    <w:p w:rsidR="00BA5F18" w:rsidRDefault="00BA5F18" w:rsidP="00BA5F18">
      <w:pPr>
        <w:pStyle w:val="Paragraphedeliste"/>
        <w:rPr>
          <w:rFonts w:asciiTheme="majorHAnsi" w:hAnsiTheme="majorHAnsi" w:cstheme="minorBidi"/>
        </w:rPr>
      </w:pPr>
    </w:p>
    <w:p w:rsidR="00BA5F18" w:rsidRDefault="00BA5F18" w:rsidP="00BA5F18">
      <w:pPr>
        <w:pStyle w:val="Default"/>
        <w:rPr>
          <w:rFonts w:asciiTheme="majorHAnsi" w:hAnsiTheme="majorHAnsi" w:cstheme="minorBidi"/>
        </w:rPr>
      </w:pPr>
      <w:r>
        <w:rPr>
          <w:rFonts w:asciiTheme="majorHAnsi" w:hAnsiTheme="majorHAnsi" w:cstheme="minorBidi"/>
        </w:rPr>
        <w:t xml:space="preserve">Chapitre 3 Approximation de fonction </w:t>
      </w:r>
      <w:proofErr w:type="gramStart"/>
      <w:r>
        <w:rPr>
          <w:rFonts w:asciiTheme="majorHAnsi" w:hAnsiTheme="majorHAnsi" w:cstheme="minorBidi"/>
        </w:rPr>
        <w:t xml:space="preserve">:  </w:t>
      </w:r>
      <w:r>
        <w:rPr>
          <w:rFonts w:asciiTheme="majorHAnsi" w:hAnsiTheme="majorHAnsi" w:cstheme="minorBidi"/>
          <w:b/>
        </w:rPr>
        <w:t>(</w:t>
      </w:r>
      <w:proofErr w:type="gramEnd"/>
      <w:r>
        <w:rPr>
          <w:rFonts w:asciiTheme="majorHAnsi" w:eastAsiaTheme="minorHAnsi" w:hAnsiTheme="majorHAnsi" w:cstheme="minorBidi"/>
          <w:b/>
          <w:bCs/>
        </w:rPr>
        <w:t>2 semaines</w:t>
      </w:r>
      <w:r>
        <w:rPr>
          <w:rFonts w:asciiTheme="majorHAnsi" w:hAnsiTheme="majorHAnsi" w:cstheme="minorBidi"/>
          <w:b/>
        </w:rPr>
        <w:t>)</w:t>
      </w:r>
    </w:p>
    <w:p w:rsidR="00BA5F18" w:rsidRDefault="00BA5F18" w:rsidP="003E039D">
      <w:pPr>
        <w:pStyle w:val="Paragraphedeliste"/>
        <w:numPr>
          <w:ilvl w:val="0"/>
          <w:numId w:val="33"/>
        </w:numPr>
        <w:spacing w:after="200"/>
        <w:rPr>
          <w:rFonts w:asciiTheme="majorHAnsi" w:hAnsiTheme="majorHAnsi" w:cstheme="minorBidi"/>
        </w:rPr>
      </w:pPr>
      <w:r>
        <w:rPr>
          <w:rFonts w:asciiTheme="majorHAnsi" w:hAnsiTheme="majorHAnsi" w:cstheme="minorBidi"/>
        </w:rPr>
        <w:t>Méthode d’approximation et moyenne quadratique.</w:t>
      </w:r>
    </w:p>
    <w:p w:rsidR="00BA5F18" w:rsidRDefault="00BA5F18" w:rsidP="003E039D">
      <w:pPr>
        <w:pStyle w:val="Paragraphedeliste"/>
        <w:numPr>
          <w:ilvl w:val="0"/>
          <w:numId w:val="33"/>
        </w:numPr>
        <w:spacing w:after="200"/>
        <w:rPr>
          <w:rFonts w:asciiTheme="majorHAnsi" w:hAnsiTheme="majorHAnsi" w:cstheme="minorBidi"/>
        </w:rPr>
      </w:pPr>
      <w:r>
        <w:rPr>
          <w:rFonts w:asciiTheme="majorHAnsi" w:hAnsiTheme="majorHAnsi" w:cstheme="minorBidi"/>
        </w:rPr>
        <w:t xml:space="preserve">Systèmes orthogonaux ou pseudo-Orthogonaux. Approximation par des polynômes orthogonaux </w:t>
      </w:r>
    </w:p>
    <w:p w:rsidR="00BA5F18" w:rsidRDefault="00BA5F18" w:rsidP="003E039D">
      <w:pPr>
        <w:pStyle w:val="Paragraphedeliste"/>
        <w:numPr>
          <w:ilvl w:val="0"/>
          <w:numId w:val="33"/>
        </w:numPr>
        <w:rPr>
          <w:rFonts w:asciiTheme="majorHAnsi" w:hAnsiTheme="majorHAnsi" w:cstheme="minorBidi"/>
        </w:rPr>
      </w:pPr>
      <w:r>
        <w:rPr>
          <w:rFonts w:asciiTheme="majorHAnsi" w:hAnsiTheme="majorHAnsi" w:cstheme="minorBidi"/>
        </w:rPr>
        <w:t xml:space="preserve"> Approximation trigonométrique</w:t>
      </w:r>
    </w:p>
    <w:p w:rsidR="00BA5F18" w:rsidRDefault="00BA5F18" w:rsidP="00BA5F18">
      <w:pPr>
        <w:jc w:val="both"/>
        <w:rPr>
          <w:rFonts w:asciiTheme="majorHAnsi" w:hAnsiTheme="majorHAnsi" w:cstheme="minorBidi"/>
          <w:b/>
        </w:rPr>
      </w:pPr>
    </w:p>
    <w:p w:rsidR="00BA5F18" w:rsidRDefault="00BA5F18" w:rsidP="00BA5F18">
      <w:pPr>
        <w:rPr>
          <w:rFonts w:asciiTheme="majorHAnsi" w:hAnsiTheme="majorHAnsi" w:cstheme="minorBidi"/>
        </w:rPr>
      </w:pPr>
      <w:r>
        <w:rPr>
          <w:rFonts w:asciiTheme="majorHAnsi" w:hAnsiTheme="majorHAnsi" w:cstheme="minorBidi"/>
        </w:rPr>
        <w:t xml:space="preserve">Chapitre 4 : Intégration numérique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BA5F18" w:rsidRDefault="00BA5F18" w:rsidP="003E039D">
      <w:pPr>
        <w:pStyle w:val="Paragraphedeliste"/>
        <w:numPr>
          <w:ilvl w:val="0"/>
          <w:numId w:val="34"/>
        </w:numPr>
        <w:spacing w:after="200"/>
        <w:rPr>
          <w:rFonts w:asciiTheme="majorHAnsi" w:hAnsiTheme="majorHAnsi" w:cstheme="minorBidi"/>
        </w:rPr>
      </w:pPr>
      <w:r>
        <w:rPr>
          <w:rFonts w:asciiTheme="majorHAnsi" w:hAnsiTheme="majorHAnsi" w:cstheme="minorBidi"/>
        </w:rPr>
        <w:t>Introduction générale,</w:t>
      </w:r>
    </w:p>
    <w:p w:rsidR="00BA5F18" w:rsidRDefault="00BA5F18" w:rsidP="003E039D">
      <w:pPr>
        <w:pStyle w:val="Paragraphedeliste"/>
        <w:numPr>
          <w:ilvl w:val="0"/>
          <w:numId w:val="34"/>
        </w:numPr>
        <w:spacing w:after="200"/>
        <w:rPr>
          <w:rFonts w:asciiTheme="majorHAnsi" w:hAnsiTheme="majorHAnsi" w:cstheme="minorBidi"/>
        </w:rPr>
      </w:pPr>
      <w:r>
        <w:rPr>
          <w:rFonts w:asciiTheme="majorHAnsi" w:hAnsiTheme="majorHAnsi" w:cstheme="minorBidi"/>
        </w:rPr>
        <w:t>Méthode du trapèze,</w:t>
      </w:r>
    </w:p>
    <w:p w:rsidR="00BA5F18" w:rsidRDefault="00BA5F18" w:rsidP="003E039D">
      <w:pPr>
        <w:pStyle w:val="Paragraphedeliste"/>
        <w:numPr>
          <w:ilvl w:val="0"/>
          <w:numId w:val="34"/>
        </w:numPr>
        <w:spacing w:after="200"/>
        <w:rPr>
          <w:rFonts w:asciiTheme="majorHAnsi" w:hAnsiTheme="majorHAnsi" w:cstheme="minorBidi"/>
        </w:rPr>
      </w:pPr>
      <w:r>
        <w:rPr>
          <w:rFonts w:asciiTheme="majorHAnsi" w:hAnsiTheme="majorHAnsi" w:cstheme="minorBidi"/>
        </w:rPr>
        <w:t>Méthode de Simpson,</w:t>
      </w:r>
    </w:p>
    <w:p w:rsidR="00BA5F18" w:rsidRDefault="00BA5F18" w:rsidP="003E039D">
      <w:pPr>
        <w:pStyle w:val="Paragraphedeliste"/>
        <w:numPr>
          <w:ilvl w:val="0"/>
          <w:numId w:val="34"/>
        </w:numPr>
        <w:spacing w:after="200"/>
        <w:rPr>
          <w:rFonts w:asciiTheme="majorHAnsi" w:hAnsiTheme="majorHAnsi" w:cstheme="minorBidi"/>
        </w:rPr>
      </w:pPr>
      <w:r>
        <w:rPr>
          <w:rFonts w:asciiTheme="majorHAnsi" w:hAnsiTheme="majorHAnsi" w:cstheme="minorBidi"/>
        </w:rPr>
        <w:t>Formules de quadrature.</w:t>
      </w:r>
    </w:p>
    <w:p w:rsidR="00BA5F18" w:rsidRDefault="00BA5F18" w:rsidP="00BA5F18">
      <w:pPr>
        <w:rPr>
          <w:rFonts w:asciiTheme="majorHAnsi" w:hAnsiTheme="majorHAnsi" w:cstheme="minorBidi"/>
        </w:rPr>
      </w:pPr>
      <w:r>
        <w:rPr>
          <w:rFonts w:asciiTheme="majorHAnsi" w:hAnsiTheme="majorHAnsi" w:cstheme="minorBidi"/>
        </w:rPr>
        <w:t xml:space="preserve">Chapitre 5 : Résolution des équations différentielles ordinaires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r>
        <w:rPr>
          <w:rFonts w:asciiTheme="majorHAnsi" w:hAnsiTheme="majorHAnsi" w:cstheme="minorBidi"/>
        </w:rPr>
        <w:br/>
        <w:t xml:space="preserve"> (problème de la condition initiale ou de Cauchy).                                   </w:t>
      </w:r>
    </w:p>
    <w:p w:rsidR="00BA5F18" w:rsidRDefault="00BA5F18" w:rsidP="003E039D">
      <w:pPr>
        <w:pStyle w:val="Paragraphedeliste"/>
        <w:numPr>
          <w:ilvl w:val="0"/>
          <w:numId w:val="35"/>
        </w:numPr>
        <w:spacing w:after="200"/>
        <w:rPr>
          <w:rFonts w:asciiTheme="majorHAnsi" w:hAnsiTheme="majorHAnsi" w:cstheme="minorBidi"/>
        </w:rPr>
      </w:pPr>
      <w:r>
        <w:rPr>
          <w:rFonts w:asciiTheme="majorHAnsi" w:hAnsiTheme="majorHAnsi" w:cstheme="minorBidi"/>
        </w:rPr>
        <w:t>Introduction générale,</w:t>
      </w:r>
    </w:p>
    <w:p w:rsidR="00BA5F18" w:rsidRDefault="00BA5F18" w:rsidP="003E039D">
      <w:pPr>
        <w:pStyle w:val="Paragraphedeliste"/>
        <w:numPr>
          <w:ilvl w:val="0"/>
          <w:numId w:val="35"/>
        </w:numPr>
        <w:spacing w:after="200"/>
        <w:rPr>
          <w:rFonts w:asciiTheme="majorHAnsi" w:hAnsiTheme="majorHAnsi" w:cstheme="minorBidi"/>
        </w:rPr>
      </w:pPr>
      <w:r>
        <w:rPr>
          <w:rFonts w:asciiTheme="majorHAnsi" w:hAnsiTheme="majorHAnsi" w:cstheme="minorBidi"/>
        </w:rPr>
        <w:t>Méthode d’Euler,</w:t>
      </w:r>
    </w:p>
    <w:p w:rsidR="00BA5F18" w:rsidRDefault="00BA5F18" w:rsidP="003E039D">
      <w:pPr>
        <w:pStyle w:val="Paragraphedeliste"/>
        <w:numPr>
          <w:ilvl w:val="0"/>
          <w:numId w:val="35"/>
        </w:numPr>
        <w:spacing w:after="200"/>
        <w:rPr>
          <w:rFonts w:asciiTheme="majorHAnsi" w:hAnsiTheme="majorHAnsi" w:cstheme="minorBidi"/>
        </w:rPr>
      </w:pPr>
      <w:r>
        <w:rPr>
          <w:rFonts w:asciiTheme="majorHAnsi" w:hAnsiTheme="majorHAnsi" w:cstheme="minorBidi"/>
        </w:rPr>
        <w:t>Méthode d’Euler améliorée,</w:t>
      </w:r>
    </w:p>
    <w:p w:rsidR="00BA5F18" w:rsidRDefault="00BA5F18" w:rsidP="003E039D">
      <w:pPr>
        <w:pStyle w:val="Paragraphedeliste"/>
        <w:numPr>
          <w:ilvl w:val="0"/>
          <w:numId w:val="35"/>
        </w:numPr>
        <w:spacing w:after="200"/>
        <w:rPr>
          <w:rFonts w:asciiTheme="majorHAnsi" w:hAnsiTheme="majorHAnsi" w:cstheme="minorBidi"/>
        </w:rPr>
      </w:pPr>
      <w:r>
        <w:rPr>
          <w:rFonts w:asciiTheme="majorHAnsi" w:hAnsiTheme="majorHAnsi" w:cstheme="minorBidi"/>
        </w:rPr>
        <w:t>Méthode de Runge-Kutta.</w:t>
      </w:r>
    </w:p>
    <w:p w:rsidR="00BA5F18" w:rsidRDefault="00BA5F18" w:rsidP="00BA5F18">
      <w:pPr>
        <w:rPr>
          <w:rFonts w:asciiTheme="majorHAnsi" w:hAnsiTheme="majorHAnsi" w:cstheme="minorBidi"/>
        </w:rPr>
      </w:pPr>
      <w:r>
        <w:rPr>
          <w:rFonts w:asciiTheme="majorHAnsi" w:hAnsiTheme="majorHAnsi" w:cstheme="minorBidi"/>
        </w:rPr>
        <w:t xml:space="preserve">Chapitre 6 : Méthode de résolution directe des systèmes d’équations linéaires </w:t>
      </w:r>
      <w:r>
        <w:rPr>
          <w:rFonts w:asciiTheme="majorHAnsi" w:hAnsiTheme="majorHAnsi" w:cstheme="minorBidi"/>
        </w:rPr>
        <w:br/>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BA5F18" w:rsidRDefault="00BA5F18" w:rsidP="003E039D">
      <w:pPr>
        <w:pStyle w:val="Paragraphedeliste"/>
        <w:numPr>
          <w:ilvl w:val="0"/>
          <w:numId w:val="36"/>
        </w:numPr>
        <w:spacing w:after="200"/>
        <w:rPr>
          <w:rFonts w:asciiTheme="majorHAnsi" w:hAnsiTheme="majorHAnsi" w:cstheme="minorBidi"/>
        </w:rPr>
      </w:pPr>
      <w:r>
        <w:rPr>
          <w:rFonts w:asciiTheme="majorHAnsi" w:hAnsiTheme="majorHAnsi" w:cstheme="minorBidi"/>
        </w:rPr>
        <w:t>Introduction et définitions,</w:t>
      </w:r>
    </w:p>
    <w:p w:rsidR="00BA5F18" w:rsidRDefault="00BA5F18" w:rsidP="003E039D">
      <w:pPr>
        <w:pStyle w:val="Paragraphedeliste"/>
        <w:numPr>
          <w:ilvl w:val="0"/>
          <w:numId w:val="36"/>
        </w:numPr>
        <w:spacing w:after="200"/>
        <w:rPr>
          <w:rFonts w:asciiTheme="majorHAnsi" w:hAnsiTheme="majorHAnsi" w:cstheme="minorBidi"/>
        </w:rPr>
      </w:pPr>
      <w:r>
        <w:rPr>
          <w:rFonts w:asciiTheme="majorHAnsi" w:hAnsiTheme="majorHAnsi" w:cstheme="minorBidi"/>
        </w:rPr>
        <w:t>Méthode de Gauss et pivotation,</w:t>
      </w:r>
    </w:p>
    <w:p w:rsidR="00BA5F18" w:rsidRDefault="00BA5F18" w:rsidP="003E039D">
      <w:pPr>
        <w:pStyle w:val="Paragraphedeliste"/>
        <w:numPr>
          <w:ilvl w:val="0"/>
          <w:numId w:val="36"/>
        </w:numPr>
        <w:spacing w:after="200"/>
        <w:rPr>
          <w:rFonts w:asciiTheme="majorHAnsi" w:hAnsiTheme="majorHAnsi" w:cstheme="minorBidi"/>
        </w:rPr>
      </w:pPr>
      <w:r>
        <w:rPr>
          <w:rFonts w:asciiTheme="majorHAnsi" w:hAnsiTheme="majorHAnsi" w:cstheme="minorBidi"/>
        </w:rPr>
        <w:t>Méthode de factorisation LU,</w:t>
      </w:r>
    </w:p>
    <w:p w:rsidR="00BA5F18" w:rsidRDefault="00BA5F18" w:rsidP="003E039D">
      <w:pPr>
        <w:pStyle w:val="Paragraphedeliste"/>
        <w:numPr>
          <w:ilvl w:val="0"/>
          <w:numId w:val="36"/>
        </w:numPr>
        <w:spacing w:after="200"/>
        <w:rPr>
          <w:rFonts w:asciiTheme="majorHAnsi" w:hAnsiTheme="majorHAnsi" w:cstheme="minorBidi"/>
        </w:rPr>
      </w:pPr>
      <w:r>
        <w:rPr>
          <w:rFonts w:asciiTheme="majorHAnsi" w:hAnsiTheme="majorHAnsi" w:cstheme="minorBidi"/>
        </w:rPr>
        <w:t>Méthode de factorisation de ChoeleskiMM</w:t>
      </w:r>
      <w:r>
        <w:rPr>
          <w:rFonts w:asciiTheme="majorHAnsi" w:hAnsiTheme="majorHAnsi" w:cstheme="minorBidi"/>
          <w:vertAlign w:val="superscript"/>
        </w:rPr>
        <w:t>t</w:t>
      </w:r>
      <w:r>
        <w:rPr>
          <w:rFonts w:asciiTheme="majorHAnsi" w:hAnsiTheme="majorHAnsi" w:cstheme="minorBidi"/>
        </w:rPr>
        <w:t>,</w:t>
      </w:r>
    </w:p>
    <w:p w:rsidR="00BA5F18" w:rsidRDefault="00BA5F18" w:rsidP="003E039D">
      <w:pPr>
        <w:pStyle w:val="Paragraphedeliste"/>
        <w:numPr>
          <w:ilvl w:val="0"/>
          <w:numId w:val="36"/>
        </w:numPr>
        <w:jc w:val="both"/>
        <w:rPr>
          <w:rFonts w:asciiTheme="majorHAnsi" w:hAnsiTheme="majorHAnsi" w:cstheme="minorBidi"/>
        </w:rPr>
      </w:pPr>
      <w:r>
        <w:rPr>
          <w:rFonts w:asciiTheme="majorHAnsi" w:hAnsiTheme="majorHAnsi" w:cstheme="minorBidi"/>
        </w:rPr>
        <w:t>Algorithme de Thomas (TDMA) pour les systèmes tri diagonales.</w:t>
      </w:r>
    </w:p>
    <w:p w:rsidR="00BA5F18" w:rsidRDefault="00BA5F18" w:rsidP="00BA5F18">
      <w:pPr>
        <w:jc w:val="both"/>
        <w:rPr>
          <w:rFonts w:asciiTheme="majorHAnsi" w:hAnsiTheme="majorHAnsi" w:cstheme="minorBidi"/>
          <w:b/>
        </w:rPr>
      </w:pPr>
    </w:p>
    <w:p w:rsidR="00BA5F18" w:rsidRDefault="00BA5F18" w:rsidP="00BA5F18">
      <w:pPr>
        <w:rPr>
          <w:rFonts w:asciiTheme="majorHAnsi" w:hAnsiTheme="majorHAnsi" w:cstheme="minorBidi"/>
        </w:rPr>
      </w:pPr>
      <w:r>
        <w:rPr>
          <w:rFonts w:asciiTheme="majorHAnsi" w:hAnsiTheme="majorHAnsi" w:cstheme="minorBidi"/>
        </w:rPr>
        <w:t xml:space="preserve">Chapitre 7 : Méthode de résolution approximative des systèmes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 xml:space="preserve">) </w:t>
      </w:r>
      <w:r>
        <w:rPr>
          <w:rFonts w:asciiTheme="majorHAnsi" w:hAnsiTheme="majorHAnsi" w:cstheme="minorBidi"/>
        </w:rPr>
        <w:br/>
        <w:t>d’équations linaires</w:t>
      </w:r>
    </w:p>
    <w:p w:rsidR="00BA5F18" w:rsidRDefault="00BA5F18" w:rsidP="003E039D">
      <w:pPr>
        <w:pStyle w:val="Paragraphedeliste"/>
        <w:numPr>
          <w:ilvl w:val="0"/>
          <w:numId w:val="37"/>
        </w:numPr>
        <w:spacing w:after="200"/>
        <w:rPr>
          <w:rFonts w:asciiTheme="majorHAnsi" w:hAnsiTheme="majorHAnsi" w:cstheme="minorBidi"/>
        </w:rPr>
      </w:pPr>
      <w:r>
        <w:rPr>
          <w:rFonts w:asciiTheme="majorHAnsi" w:hAnsiTheme="majorHAnsi" w:cstheme="minorBidi"/>
        </w:rPr>
        <w:t>Introduction et définitions,</w:t>
      </w:r>
    </w:p>
    <w:p w:rsidR="00BA5F18" w:rsidRDefault="00BA5F18" w:rsidP="003E039D">
      <w:pPr>
        <w:pStyle w:val="Paragraphedeliste"/>
        <w:numPr>
          <w:ilvl w:val="0"/>
          <w:numId w:val="37"/>
        </w:numPr>
        <w:spacing w:after="200"/>
        <w:rPr>
          <w:rFonts w:asciiTheme="majorHAnsi" w:hAnsiTheme="majorHAnsi" w:cstheme="minorBidi"/>
        </w:rPr>
      </w:pPr>
      <w:r>
        <w:rPr>
          <w:rFonts w:asciiTheme="majorHAnsi" w:hAnsiTheme="majorHAnsi" w:cstheme="minorBidi"/>
        </w:rPr>
        <w:t>Méthode de Jacobi,</w:t>
      </w:r>
    </w:p>
    <w:p w:rsidR="00BA5F18" w:rsidRDefault="00BA5F18" w:rsidP="003E039D">
      <w:pPr>
        <w:pStyle w:val="Paragraphedeliste"/>
        <w:numPr>
          <w:ilvl w:val="0"/>
          <w:numId w:val="37"/>
        </w:numPr>
        <w:spacing w:after="200"/>
        <w:rPr>
          <w:rFonts w:asciiTheme="majorHAnsi" w:hAnsiTheme="majorHAnsi" w:cstheme="minorBidi"/>
        </w:rPr>
      </w:pPr>
      <w:r>
        <w:rPr>
          <w:rFonts w:asciiTheme="majorHAnsi" w:hAnsiTheme="majorHAnsi" w:cstheme="minorBidi"/>
        </w:rPr>
        <w:t>Méthode de Gauss-Seidel,</w:t>
      </w:r>
    </w:p>
    <w:p w:rsidR="00BA5F18" w:rsidRDefault="00BA5F18" w:rsidP="003E039D">
      <w:pPr>
        <w:pStyle w:val="Paragraphedeliste"/>
        <w:numPr>
          <w:ilvl w:val="0"/>
          <w:numId w:val="37"/>
        </w:numPr>
        <w:jc w:val="both"/>
        <w:rPr>
          <w:rFonts w:asciiTheme="majorHAnsi" w:hAnsiTheme="majorHAnsi" w:cstheme="minorBidi"/>
        </w:rPr>
      </w:pPr>
      <w:r>
        <w:rPr>
          <w:rFonts w:asciiTheme="majorHAnsi" w:hAnsiTheme="majorHAnsi" w:cstheme="minorBidi"/>
        </w:rPr>
        <w:t>Utilisation de la relaxation.</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sidRPr="00C830F0">
        <w:rPr>
          <w:rFonts w:asciiTheme="majorHAnsi" w:hAnsiTheme="majorHAnsi" w:cstheme="minorBidi"/>
          <w:b/>
          <w:u w:val="single" w:color="F79646" w:themeColor="accent6"/>
        </w:rPr>
        <w:t>Mode d’évaluation</w:t>
      </w:r>
      <w:r>
        <w:rPr>
          <w:rFonts w:asciiTheme="majorHAnsi" w:hAnsiTheme="majorHAnsi" w:cstheme="minorBidi"/>
          <w:b/>
        </w:rPr>
        <w:t> : </w:t>
      </w:r>
    </w:p>
    <w:p w:rsidR="00BA5F18" w:rsidRDefault="00BA5F18" w:rsidP="00BA5F1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roofErr w:type="gramStart"/>
      <w:r w:rsidRPr="00C830F0">
        <w:rPr>
          <w:rFonts w:asciiTheme="majorHAnsi" w:hAnsiTheme="majorHAnsi" w:cstheme="minorBidi"/>
          <w:b/>
          <w:u w:val="single" w:color="F79646" w:themeColor="accent6"/>
        </w:rPr>
        <w:t>Références</w:t>
      </w:r>
      <w:proofErr w:type="gramEnd"/>
      <w:r>
        <w:rPr>
          <w:rFonts w:asciiTheme="majorHAnsi" w:hAnsiTheme="majorHAnsi" w:cstheme="minorBidi"/>
          <w:b/>
        </w:rPr>
        <w:t>:</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BREZINSKI (C.), Introduction à la pratique du calcul numérique. Dunod, Paris (1988).</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 xml:space="preserve">  G. Allaire et S.M. Kaber, 2002. Algèbre linéaire numérique. Ellipses. </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 xml:space="preserve">  G. Allaire et S.M. Kaber, 2002. Introduction à Scilab. Exercices pratiques corrigés   d'algèbre linéaire. Ellipses. </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 xml:space="preserve">  G. Christol, A. Cot et C.-M. Marle, 1996. Calcul différentiel. Ellipses. </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 xml:space="preserve">  M. Crouzeix et A.-L. Mignot, 1983. Analyse numérique des équations différentielles. Masson. </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 xml:space="preserve">  S. Delabrière et M. Postel, 2004. Méthodes d'approximation. Équations différentielles. Applications Scilab. Ellipses. </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 xml:space="preserve">  J.-P. Demailly, 1996. Analyse numérique et équations différentielles. Presses Universitaires de Grenoble</w:t>
      </w:r>
      <w:proofErr w:type="gramStart"/>
      <w:r>
        <w:rPr>
          <w:rFonts w:asciiTheme="majorHAnsi" w:hAnsiTheme="majorHAnsi" w:cstheme="minorBidi"/>
        </w:rPr>
        <w:t>,1996</w:t>
      </w:r>
      <w:proofErr w:type="gramEnd"/>
      <w:r>
        <w:rPr>
          <w:rFonts w:asciiTheme="majorHAnsi" w:hAnsiTheme="majorHAnsi" w:cstheme="minorBidi"/>
        </w:rPr>
        <w:t xml:space="preserve">. </w:t>
      </w:r>
    </w:p>
    <w:p w:rsidR="00BA5F18" w:rsidRDefault="00BA5F18" w:rsidP="003E039D">
      <w:pPr>
        <w:pStyle w:val="Paragraphedeliste"/>
        <w:numPr>
          <w:ilvl w:val="0"/>
          <w:numId w:val="38"/>
        </w:numPr>
        <w:rPr>
          <w:rFonts w:asciiTheme="majorHAnsi" w:hAnsiTheme="majorHAnsi" w:cstheme="minorBidi"/>
          <w:lang w:val="en-US"/>
        </w:rPr>
      </w:pPr>
      <w:r>
        <w:rPr>
          <w:rFonts w:asciiTheme="majorHAnsi" w:hAnsiTheme="majorHAnsi" w:cstheme="minorBidi"/>
          <w:lang w:val="en-US"/>
        </w:rPr>
        <w:t xml:space="preserve">  E. Hairer, S. P. Norsett </w:t>
      </w:r>
      <w:proofErr w:type="gramStart"/>
      <w:r>
        <w:rPr>
          <w:rFonts w:asciiTheme="majorHAnsi" w:hAnsiTheme="majorHAnsi" w:cstheme="minorBidi"/>
          <w:lang w:val="en-US"/>
        </w:rPr>
        <w:t>et</w:t>
      </w:r>
      <w:proofErr w:type="gramEnd"/>
      <w:r>
        <w:rPr>
          <w:rFonts w:asciiTheme="majorHAnsi" w:hAnsiTheme="majorHAnsi" w:cstheme="minorBidi"/>
          <w:lang w:val="en-US"/>
        </w:rPr>
        <w:t xml:space="preserve"> G. Wanner, 1993. Solving Ordinary Differential </w:t>
      </w:r>
      <w:proofErr w:type="gramStart"/>
      <w:r>
        <w:rPr>
          <w:rFonts w:asciiTheme="majorHAnsi" w:hAnsiTheme="majorHAnsi" w:cstheme="minorBidi"/>
          <w:lang w:val="en-US"/>
        </w:rPr>
        <w:t>Equations ,</w:t>
      </w:r>
      <w:proofErr w:type="gramEnd"/>
      <w:r>
        <w:rPr>
          <w:rFonts w:asciiTheme="majorHAnsi" w:hAnsiTheme="majorHAnsi" w:cstheme="minorBidi"/>
          <w:lang w:val="en-US"/>
        </w:rPr>
        <w:t xml:space="preserve"> Springer. </w:t>
      </w:r>
    </w:p>
    <w:p w:rsidR="00BA5F18" w:rsidRDefault="00BA5F18" w:rsidP="003E039D">
      <w:pPr>
        <w:pStyle w:val="Paragraphedeliste"/>
        <w:numPr>
          <w:ilvl w:val="0"/>
          <w:numId w:val="38"/>
        </w:numPr>
        <w:rPr>
          <w:rFonts w:asciiTheme="majorHAnsi" w:hAnsiTheme="majorHAnsi" w:cstheme="minorBidi"/>
        </w:rPr>
      </w:pPr>
      <w:r>
        <w:rPr>
          <w:rFonts w:asciiTheme="majorHAnsi" w:hAnsiTheme="majorHAnsi" w:cstheme="minorBidi"/>
        </w:rPr>
        <w:t>CIARLET (P.G.). Introduction à l’analyse numérique matricielle et à l’optimisation.</w:t>
      </w:r>
    </w:p>
    <w:p w:rsidR="00BA5F18" w:rsidRDefault="00BA5F18" w:rsidP="00BA5F18">
      <w:pPr>
        <w:ind w:left="360"/>
        <w:rPr>
          <w:rFonts w:asciiTheme="majorHAnsi" w:hAnsiTheme="majorHAnsi" w:cstheme="minorBidi"/>
        </w:rPr>
      </w:pPr>
      <w:r>
        <w:rPr>
          <w:rFonts w:asciiTheme="majorHAnsi" w:hAnsiTheme="majorHAnsi" w:cstheme="minorBidi"/>
        </w:rPr>
        <w:t xml:space="preserve">      Masson, Paris (1982).</w:t>
      </w:r>
    </w:p>
    <w:p w:rsidR="00BA5F18" w:rsidRDefault="00BA5F18" w:rsidP="00BA5F18">
      <w:pPr>
        <w:ind w:left="360"/>
        <w:rPr>
          <w:rFonts w:asciiTheme="majorHAnsi" w:hAnsiTheme="majorHAnsi" w:cstheme="minorBidi"/>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355742">
        <w:rPr>
          <w:rFonts w:ascii="Cambria" w:hAnsi="Cambria" w:cs="Calibri"/>
          <w:b/>
          <w:bCs/>
          <w:iCs/>
        </w:rPr>
        <w:t>F2.2.3</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sidR="00355742">
        <w:rPr>
          <w:rFonts w:asciiTheme="majorHAnsi" w:hAnsiTheme="majorHAnsi" w:cstheme="minorBidi"/>
          <w:b/>
        </w:rPr>
        <w:t xml:space="preserve">Résistance des matériaux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sidR="00355742">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sidR="00355742">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00355742" w:rsidRPr="00355742">
        <w:rPr>
          <w:rFonts w:asciiTheme="majorHAnsi" w:eastAsiaTheme="minorHAnsi" w:hAnsiTheme="majorHAnsi" w:cstheme="minorBidi"/>
          <w:b/>
          <w:bCs/>
          <w:lang w:eastAsia="en-US"/>
        </w:rPr>
        <w:t>, TD : 1h30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A6B3F" w:rsidRPr="00FA6B3F">
        <w:rPr>
          <w:rFonts w:ascii="Cambria" w:hAnsi="Cambria" w:cs="Calibri"/>
          <w:b/>
          <w:bCs/>
          <w:iCs/>
        </w:rPr>
        <w:t>4</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2</w:t>
      </w:r>
    </w:p>
    <w:p w:rsidR="00BA5F18" w:rsidRDefault="00BA5F18" w:rsidP="00BA5F18">
      <w:pPr>
        <w:jc w:val="both"/>
        <w:rPr>
          <w:rFonts w:asciiTheme="majorHAnsi" w:hAnsiTheme="majorHAnsi" w:cstheme="minorBidi"/>
          <w:b/>
          <w:bCs/>
        </w:rPr>
      </w:pPr>
    </w:p>
    <w:p w:rsidR="00BA5F18" w:rsidRDefault="00BA5F18" w:rsidP="00BA5F18">
      <w:pPr>
        <w:autoSpaceDE w:val="0"/>
        <w:autoSpaceDN w:val="0"/>
        <w:adjustRightInd w:val="0"/>
        <w:rPr>
          <w:rFonts w:asciiTheme="majorHAnsi" w:hAnsiTheme="majorHAnsi" w:cstheme="minorBidi"/>
          <w:bCs/>
        </w:rPr>
      </w:pPr>
      <w:r>
        <w:rPr>
          <w:rFonts w:asciiTheme="majorHAnsi" w:hAnsiTheme="majorHAnsi" w:cstheme="minorBidi"/>
          <w:b/>
        </w:rPr>
        <w:t>Objectifs de l’enseignement </w:t>
      </w:r>
      <w:proofErr w:type="gramStart"/>
      <w:r>
        <w:rPr>
          <w:rFonts w:asciiTheme="majorHAnsi" w:hAnsiTheme="majorHAnsi" w:cstheme="minorBidi"/>
          <w:b/>
        </w:rPr>
        <w:t>:</w:t>
      </w:r>
      <w:r>
        <w:rPr>
          <w:rFonts w:asciiTheme="majorHAnsi" w:hAnsiTheme="majorHAnsi" w:cstheme="minorBidi"/>
        </w:rPr>
        <w:t>Connaitre</w:t>
      </w:r>
      <w:proofErr w:type="gramEnd"/>
      <w:r>
        <w:rPr>
          <w:rFonts w:asciiTheme="majorHAnsi" w:hAnsiTheme="majorHAnsi" w:cstheme="minorBidi"/>
        </w:rPr>
        <w:t xml:space="preserve"> les méthodes de calcul à la résistance des éléments des constructions et déterminer les variations de la forme et des dimensions (déformations) des éléments sous l’action des charges.</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rPr>
      </w:pPr>
      <w:r>
        <w:rPr>
          <w:rFonts w:asciiTheme="majorHAnsi" w:hAnsiTheme="majorHAnsi" w:cstheme="minorBidi"/>
          <w:b/>
        </w:rPr>
        <w:t xml:space="preserve">Connaissances préalables recommandées : </w:t>
      </w:r>
      <w:r>
        <w:rPr>
          <w:rFonts w:asciiTheme="majorHAnsi" w:hAnsiTheme="majorHAnsi" w:cstheme="minorBidi"/>
        </w:rPr>
        <w:t>Analyse des fonctions ; mécanique rationnelle.</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b/>
        </w:rPr>
      </w:pPr>
      <w:r>
        <w:rPr>
          <w:rFonts w:asciiTheme="majorHAnsi" w:hAnsiTheme="majorHAnsi" w:cstheme="minorBidi"/>
          <w:b/>
        </w:rPr>
        <w:t>Contenu de la matière : </w:t>
      </w:r>
    </w:p>
    <w:p w:rsidR="00BA5F18" w:rsidRDefault="00BA5F18" w:rsidP="00BA5F18">
      <w:pPr>
        <w:rPr>
          <w:rFonts w:asciiTheme="majorHAnsi" w:hAnsiTheme="majorHAnsi" w:cstheme="minorBidi"/>
        </w:rPr>
      </w:pPr>
    </w:p>
    <w:p w:rsidR="00BA5F18" w:rsidRDefault="00BA5F18" w:rsidP="00BA5F18">
      <w:pPr>
        <w:shd w:val="clear" w:color="auto" w:fill="FFFFFF"/>
        <w:jc w:val="both"/>
        <w:rPr>
          <w:rFonts w:asciiTheme="majorHAnsi" w:hAnsiTheme="majorHAnsi" w:cstheme="minorBidi"/>
          <w:b/>
        </w:rPr>
      </w:pPr>
      <w:r>
        <w:rPr>
          <w:rFonts w:asciiTheme="majorHAnsi" w:hAnsiTheme="majorHAnsi" w:cstheme="minorBidi"/>
          <w:bCs/>
        </w:rPr>
        <w:t>Chapitre 1 : INTRODUCTIONS ET GENERALITES</w:t>
      </w:r>
      <w:r>
        <w:rPr>
          <w:rFonts w:asciiTheme="majorHAnsi" w:hAnsiTheme="majorHAnsi" w:cstheme="minorBidi"/>
          <w:b/>
        </w:rPr>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1.1 Buts et hypothèses de la résistance des matériaux</w:t>
      </w:r>
    </w:p>
    <w:p w:rsidR="00BA5F18" w:rsidRDefault="00BA5F18" w:rsidP="00BA5F18">
      <w:pPr>
        <w:shd w:val="clear" w:color="auto" w:fill="FFFFFF"/>
        <w:ind w:firstLine="708"/>
        <w:jc w:val="both"/>
        <w:rPr>
          <w:rFonts w:asciiTheme="majorHAnsi" w:hAnsiTheme="majorHAnsi" w:cstheme="minorBidi"/>
          <w:u w:val="single"/>
        </w:rPr>
      </w:pPr>
      <w:r>
        <w:rPr>
          <w:rFonts w:asciiTheme="majorHAnsi" w:hAnsiTheme="majorHAnsi" w:cstheme="minorBidi"/>
        </w:rPr>
        <w:t>1.2 Classification des solides (poutre, plaque, coque)</w:t>
      </w:r>
    </w:p>
    <w:p w:rsidR="00BA5F18" w:rsidRDefault="00BA5F18" w:rsidP="00BA5F18">
      <w:pPr>
        <w:shd w:val="clear" w:color="auto" w:fill="FFFFFF"/>
        <w:ind w:firstLine="708"/>
        <w:jc w:val="both"/>
        <w:rPr>
          <w:rFonts w:asciiTheme="majorHAnsi" w:hAnsiTheme="majorHAnsi" w:cstheme="minorBidi"/>
          <w:u w:val="single"/>
        </w:rPr>
      </w:pPr>
      <w:r>
        <w:rPr>
          <w:rFonts w:asciiTheme="majorHAnsi" w:hAnsiTheme="majorHAnsi" w:cstheme="minorBidi"/>
        </w:rPr>
        <w:t>1.3 Différents types de chargements</w:t>
      </w:r>
    </w:p>
    <w:p w:rsidR="00BA5F18" w:rsidRDefault="00BA5F18" w:rsidP="00BA5F18">
      <w:pPr>
        <w:shd w:val="clear" w:color="auto" w:fill="FFFFFF"/>
        <w:ind w:firstLine="708"/>
        <w:jc w:val="both"/>
        <w:rPr>
          <w:rFonts w:asciiTheme="majorHAnsi" w:hAnsiTheme="majorHAnsi" w:cstheme="minorBidi"/>
          <w:u w:val="single"/>
        </w:rPr>
      </w:pPr>
      <w:r>
        <w:rPr>
          <w:rFonts w:asciiTheme="majorHAnsi" w:hAnsiTheme="majorHAnsi" w:cstheme="minorBidi"/>
        </w:rPr>
        <w:t>1.4 Liaisons (appuis, encastrements, rotules)</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1.5 Principe Général d’équilibre – Équations d’équilibres</w:t>
      </w:r>
    </w:p>
    <w:p w:rsidR="00BA5F18" w:rsidRDefault="00BA5F18" w:rsidP="00BA5F18">
      <w:pPr>
        <w:shd w:val="clear" w:color="auto" w:fill="FFFFFF"/>
        <w:ind w:firstLine="708"/>
        <w:jc w:val="both"/>
        <w:rPr>
          <w:rFonts w:asciiTheme="majorHAnsi" w:hAnsiTheme="majorHAnsi" w:cstheme="minorBidi"/>
          <w:u w:val="single"/>
        </w:rPr>
      </w:pPr>
      <w:r>
        <w:rPr>
          <w:rFonts w:asciiTheme="majorHAnsi" w:hAnsiTheme="majorHAnsi" w:cstheme="minorBidi"/>
        </w:rPr>
        <w:t>1.6 Principes de la coupe – Éléments de réduction</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1.7 Définitions et conventions de signes de :</w:t>
      </w:r>
    </w:p>
    <w:p w:rsidR="00BA5F18" w:rsidRDefault="00BA5F18" w:rsidP="00BA5F18">
      <w:pPr>
        <w:shd w:val="clear" w:color="auto" w:fill="FFFFFF"/>
        <w:ind w:left="708" w:firstLine="708"/>
        <w:jc w:val="both"/>
        <w:rPr>
          <w:rFonts w:asciiTheme="majorHAnsi" w:hAnsiTheme="majorHAnsi" w:cstheme="minorBidi"/>
        </w:rPr>
      </w:pPr>
      <w:r>
        <w:rPr>
          <w:rFonts w:asciiTheme="majorHAnsi" w:hAnsiTheme="majorHAnsi" w:cstheme="minorBidi"/>
        </w:rPr>
        <w:t>- Effort normal N,</w:t>
      </w:r>
    </w:p>
    <w:p w:rsidR="00BA5F18" w:rsidRDefault="00BA5F18" w:rsidP="00BA5F18">
      <w:pPr>
        <w:shd w:val="clear" w:color="auto" w:fill="FFFFFF"/>
        <w:ind w:left="708" w:firstLine="708"/>
        <w:jc w:val="both"/>
        <w:rPr>
          <w:rFonts w:asciiTheme="majorHAnsi" w:hAnsiTheme="majorHAnsi" w:cstheme="minorBidi"/>
        </w:rPr>
      </w:pPr>
      <w:r>
        <w:rPr>
          <w:rFonts w:asciiTheme="majorHAnsi" w:hAnsiTheme="majorHAnsi" w:cstheme="minorBidi"/>
        </w:rPr>
        <w:t xml:space="preserve">- Effort tranchant T, </w:t>
      </w:r>
    </w:p>
    <w:p w:rsidR="00BA5F18" w:rsidRDefault="00BA5F18" w:rsidP="00BA5F18">
      <w:pPr>
        <w:shd w:val="clear" w:color="auto" w:fill="FFFFFF"/>
        <w:ind w:left="708" w:firstLine="708"/>
        <w:jc w:val="both"/>
        <w:rPr>
          <w:rFonts w:asciiTheme="majorHAnsi" w:hAnsiTheme="majorHAnsi" w:cstheme="minorBidi"/>
        </w:rPr>
      </w:pPr>
      <w:r>
        <w:rPr>
          <w:rFonts w:asciiTheme="majorHAnsi" w:hAnsiTheme="majorHAnsi" w:cstheme="minorBidi"/>
        </w:rPr>
        <w:t>- Moment fléchissant M</w:t>
      </w:r>
    </w:p>
    <w:p w:rsidR="00BA5F18" w:rsidRDefault="00BA5F18" w:rsidP="00BA5F18">
      <w:pPr>
        <w:rPr>
          <w:rFonts w:asciiTheme="majorHAnsi" w:hAnsiTheme="majorHAnsi" w:cstheme="minorBidi"/>
        </w:rPr>
      </w:pPr>
    </w:p>
    <w:p w:rsidR="00BA5F18" w:rsidRDefault="00BA5F18" w:rsidP="00BA5F18">
      <w:pPr>
        <w:shd w:val="clear" w:color="auto" w:fill="FFFFFF"/>
        <w:jc w:val="both"/>
        <w:rPr>
          <w:rFonts w:asciiTheme="majorHAnsi" w:hAnsiTheme="majorHAnsi" w:cstheme="minorBidi"/>
          <w:b/>
        </w:rPr>
      </w:pPr>
      <w:r>
        <w:rPr>
          <w:rFonts w:asciiTheme="majorHAnsi" w:hAnsiTheme="majorHAnsi" w:cstheme="minorBidi"/>
          <w:bCs/>
        </w:rPr>
        <w:t>Chapitre 2 : TRACTION ET COMPRESSION</w:t>
      </w:r>
      <w:r>
        <w:rPr>
          <w:rFonts w:asciiTheme="majorHAnsi" w:hAnsiTheme="majorHAnsi" w:cstheme="minorBidi"/>
          <w:b/>
        </w:rPr>
        <w:tab/>
      </w:r>
      <w:r>
        <w:rPr>
          <w:rFonts w:asciiTheme="majorHAnsi" w:hAnsiTheme="majorHAnsi" w:cstheme="minorBidi"/>
          <w:b/>
        </w:rPr>
        <w:tab/>
        <w:t xml:space="preserve">                  (3</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BA5F18" w:rsidRDefault="00BA5F18" w:rsidP="00BA5F18">
      <w:pPr>
        <w:shd w:val="clear" w:color="auto" w:fill="FFFFFF"/>
        <w:ind w:firstLine="709"/>
        <w:jc w:val="both"/>
        <w:rPr>
          <w:rFonts w:asciiTheme="majorHAnsi" w:hAnsiTheme="majorHAnsi" w:cstheme="minorBidi"/>
        </w:rPr>
      </w:pPr>
      <w:r>
        <w:rPr>
          <w:rFonts w:asciiTheme="majorHAnsi" w:hAnsiTheme="majorHAnsi" w:cstheme="minorBidi"/>
        </w:rPr>
        <w:t>2.1 Définitions</w:t>
      </w:r>
    </w:p>
    <w:p w:rsidR="00BA5F18" w:rsidRDefault="00BA5F18" w:rsidP="00BA5F18">
      <w:pPr>
        <w:shd w:val="clear" w:color="auto" w:fill="FFFFFF"/>
        <w:ind w:firstLine="709"/>
        <w:jc w:val="both"/>
        <w:rPr>
          <w:rFonts w:asciiTheme="majorHAnsi" w:hAnsiTheme="majorHAnsi" w:cstheme="minorBidi"/>
        </w:rPr>
      </w:pPr>
      <w:r>
        <w:rPr>
          <w:rFonts w:asciiTheme="majorHAnsi" w:hAnsiTheme="majorHAnsi" w:cstheme="minorBidi"/>
        </w:rPr>
        <w:t>2.2 Contrainte normale de traction et compression</w:t>
      </w:r>
    </w:p>
    <w:p w:rsidR="00BA5F18" w:rsidRDefault="00BA5F18" w:rsidP="00BA5F18">
      <w:pPr>
        <w:shd w:val="clear" w:color="auto" w:fill="FFFFFF"/>
        <w:ind w:firstLine="709"/>
        <w:jc w:val="both"/>
        <w:rPr>
          <w:rFonts w:asciiTheme="majorHAnsi" w:hAnsiTheme="majorHAnsi" w:cstheme="minorBidi"/>
        </w:rPr>
      </w:pPr>
      <w:r>
        <w:rPr>
          <w:rFonts w:asciiTheme="majorHAnsi" w:hAnsiTheme="majorHAnsi" w:cstheme="minorBidi"/>
        </w:rPr>
        <w:t>2.3 Déformation élastique en traction/compression</w:t>
      </w:r>
    </w:p>
    <w:p w:rsidR="00BA5F18" w:rsidRDefault="00BA5F18" w:rsidP="00BA5F18">
      <w:pPr>
        <w:shd w:val="clear" w:color="auto" w:fill="FFFFFF"/>
        <w:ind w:firstLine="709"/>
        <w:jc w:val="both"/>
        <w:rPr>
          <w:rFonts w:asciiTheme="majorHAnsi" w:hAnsiTheme="majorHAnsi" w:cstheme="minorBidi"/>
        </w:rPr>
      </w:pPr>
      <w:r>
        <w:rPr>
          <w:rFonts w:asciiTheme="majorHAnsi" w:hAnsiTheme="majorHAnsi" w:cstheme="minorBidi"/>
        </w:rPr>
        <w:t>2.4 Condition de résistance à la traction/compression</w:t>
      </w:r>
    </w:p>
    <w:p w:rsidR="00BA5F18" w:rsidRDefault="00BA5F18" w:rsidP="00BA5F18">
      <w:pPr>
        <w:shd w:val="clear" w:color="auto" w:fill="FFFFFF"/>
        <w:jc w:val="both"/>
        <w:rPr>
          <w:rFonts w:asciiTheme="majorHAnsi" w:hAnsiTheme="majorHAnsi" w:cstheme="minorBidi"/>
        </w:rPr>
      </w:pPr>
    </w:p>
    <w:p w:rsidR="00BA5F18" w:rsidRDefault="00BA5F18" w:rsidP="00BA5F18">
      <w:pPr>
        <w:shd w:val="clear" w:color="auto" w:fill="FFFFFF"/>
        <w:jc w:val="both"/>
        <w:rPr>
          <w:rFonts w:asciiTheme="majorHAnsi" w:hAnsiTheme="majorHAnsi" w:cstheme="minorBidi"/>
          <w:b/>
        </w:rPr>
      </w:pPr>
      <w:r>
        <w:rPr>
          <w:rFonts w:asciiTheme="majorHAnsi" w:hAnsiTheme="majorHAnsi" w:cstheme="minorBidi"/>
          <w:bCs/>
        </w:rPr>
        <w:t>Chapitre 3 : CISAILLEMENT</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3.1 Définitions</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3.2 Cisaillement simple – cisaillement pur</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3.3 Contrainte de cisaillement</w:t>
      </w:r>
    </w:p>
    <w:p w:rsidR="00BA5F18" w:rsidRDefault="00BA5F18" w:rsidP="00BA5F18">
      <w:pPr>
        <w:shd w:val="clear" w:color="auto" w:fill="FFFFFF"/>
        <w:ind w:firstLine="709"/>
        <w:jc w:val="both"/>
        <w:rPr>
          <w:rFonts w:asciiTheme="majorHAnsi" w:hAnsiTheme="majorHAnsi" w:cstheme="minorBidi"/>
        </w:rPr>
      </w:pPr>
      <w:r>
        <w:rPr>
          <w:rFonts w:asciiTheme="majorHAnsi" w:hAnsiTheme="majorHAnsi" w:cstheme="minorBidi"/>
        </w:rPr>
        <w:t>3.4 Déformation élastique en cisaillement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3.5 Condition de résistance au cisaillement</w:t>
      </w:r>
    </w:p>
    <w:p w:rsidR="00BA5F18" w:rsidRDefault="00BA5F18" w:rsidP="00BA5F18">
      <w:pPr>
        <w:shd w:val="clear" w:color="auto" w:fill="FFFFFF"/>
        <w:ind w:firstLine="708"/>
        <w:jc w:val="both"/>
        <w:rPr>
          <w:rFonts w:asciiTheme="majorHAnsi" w:hAnsiTheme="majorHAnsi" w:cstheme="minorBidi"/>
        </w:rPr>
      </w:pPr>
    </w:p>
    <w:p w:rsidR="00BA5F18" w:rsidRDefault="00BA5F18" w:rsidP="00BA5F18">
      <w:pPr>
        <w:shd w:val="clear" w:color="auto" w:fill="FFFFFF"/>
        <w:rPr>
          <w:rFonts w:asciiTheme="majorHAnsi" w:hAnsiTheme="majorHAnsi" w:cstheme="minorBidi"/>
          <w:b/>
        </w:rPr>
      </w:pPr>
      <w:r>
        <w:rPr>
          <w:rFonts w:asciiTheme="majorHAnsi" w:hAnsiTheme="majorHAnsi" w:cstheme="minorBidi"/>
          <w:bCs/>
        </w:rPr>
        <w:t>Chapitre 4 : CARACTERISTIQUES GEOMETRIQUES</w:t>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bCs/>
        </w:rPr>
        <w:t xml:space="preserve"> DES SECTION DROITES</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4.1 Moments statiques d’une section droite</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4.2 Moments d’inertie d’une section droite</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4.3 Formules de transformation des moments d’inertie</w:t>
      </w:r>
    </w:p>
    <w:p w:rsidR="00BA5F18" w:rsidRDefault="00BA5F18" w:rsidP="00BA5F18">
      <w:pPr>
        <w:shd w:val="clear" w:color="auto" w:fill="FFFFFF"/>
        <w:ind w:firstLine="708"/>
        <w:jc w:val="both"/>
        <w:rPr>
          <w:rFonts w:asciiTheme="majorHAnsi" w:hAnsiTheme="majorHAnsi" w:cstheme="minorBidi"/>
        </w:rPr>
      </w:pPr>
    </w:p>
    <w:p w:rsidR="00BA5F18" w:rsidRDefault="00BA5F18" w:rsidP="00BA5F18">
      <w:pPr>
        <w:shd w:val="clear" w:color="auto" w:fill="FFFFFF"/>
        <w:jc w:val="both"/>
        <w:rPr>
          <w:rFonts w:asciiTheme="majorHAnsi" w:hAnsiTheme="majorHAnsi" w:cstheme="minorBidi"/>
          <w:b/>
        </w:rPr>
      </w:pPr>
      <w:r>
        <w:rPr>
          <w:rFonts w:asciiTheme="majorHAnsi" w:hAnsiTheme="majorHAnsi" w:cstheme="minorBidi"/>
          <w:bCs/>
        </w:rPr>
        <w:t>Chapitre 5 : TORSION</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5.1 Définitions</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5.2 Contrainte tangentielle ou de glissement</w:t>
      </w:r>
    </w:p>
    <w:p w:rsidR="00BA5F18" w:rsidRDefault="00BA5F18" w:rsidP="00BA5F18">
      <w:pPr>
        <w:shd w:val="clear" w:color="auto" w:fill="FFFFFF"/>
        <w:ind w:firstLine="709"/>
        <w:jc w:val="both"/>
        <w:rPr>
          <w:rFonts w:asciiTheme="majorHAnsi" w:hAnsiTheme="majorHAnsi" w:cstheme="minorBidi"/>
        </w:rPr>
      </w:pPr>
      <w:r>
        <w:rPr>
          <w:rFonts w:asciiTheme="majorHAnsi" w:hAnsiTheme="majorHAnsi" w:cstheme="minorBidi"/>
        </w:rPr>
        <w:t>5.3 Déformation élastique en torsion</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5.4 Condition de résistance à la torsion</w:t>
      </w:r>
    </w:p>
    <w:p w:rsidR="00BA5F18" w:rsidRDefault="00BA5F18" w:rsidP="00BA5F18">
      <w:pPr>
        <w:pStyle w:val="Paragraphedeliste"/>
        <w:shd w:val="clear" w:color="auto" w:fill="FFFFFF"/>
        <w:ind w:left="1830"/>
        <w:jc w:val="both"/>
        <w:rPr>
          <w:rFonts w:asciiTheme="majorHAnsi" w:hAnsiTheme="majorHAnsi" w:cstheme="minorBidi"/>
        </w:rPr>
      </w:pPr>
    </w:p>
    <w:p w:rsidR="00BA5F18" w:rsidRDefault="00BA5F18" w:rsidP="00BA5F18">
      <w:pPr>
        <w:shd w:val="clear" w:color="auto" w:fill="FFFFFF"/>
        <w:jc w:val="both"/>
        <w:rPr>
          <w:rFonts w:asciiTheme="majorHAnsi" w:hAnsiTheme="majorHAnsi" w:cstheme="minorBidi"/>
          <w:b/>
        </w:rPr>
      </w:pPr>
      <w:r>
        <w:rPr>
          <w:rFonts w:asciiTheme="majorHAnsi" w:hAnsiTheme="majorHAnsi" w:cstheme="minorBidi"/>
          <w:bCs/>
        </w:rPr>
        <w:t>Chapitre 6 : FLEXION PLANE SIMPLE</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 xml:space="preserve">6.1 Définitions et hypothèses </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6.2 Effort tranchants, moments fléchissant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6.3 Diagramme des efforts tranchants et moments fléchissant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6.4 Relation entre moment fléchissant et effort tranchant</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6.5 Déformée d’une poutre soumise à la flexion simple (flèche)</w:t>
      </w:r>
    </w:p>
    <w:p w:rsidR="00BA5F18" w:rsidRDefault="00BA5F18" w:rsidP="003E039D">
      <w:pPr>
        <w:pStyle w:val="Paragraphedeliste"/>
        <w:numPr>
          <w:ilvl w:val="0"/>
          <w:numId w:val="37"/>
        </w:numPr>
        <w:jc w:val="both"/>
        <w:rPr>
          <w:rFonts w:asciiTheme="majorHAnsi" w:hAnsiTheme="majorHAnsi" w:cstheme="minorBidi"/>
        </w:rPr>
      </w:pPr>
      <w:r>
        <w:rPr>
          <w:rFonts w:asciiTheme="majorHAnsi" w:hAnsiTheme="majorHAnsi" w:cstheme="minorBidi"/>
        </w:rPr>
        <w:t>6.6 Calcul des contraintes et dimensionnement</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Pr>
          <w:rFonts w:asciiTheme="majorHAnsi" w:hAnsiTheme="majorHAnsi" w:cstheme="minorBidi"/>
          <w:b/>
        </w:rPr>
        <w:t>Mode d’évaluation : </w:t>
      </w:r>
    </w:p>
    <w:p w:rsidR="00BA5F18" w:rsidRDefault="00BA5F18" w:rsidP="00BA5F1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roofErr w:type="gramStart"/>
      <w:r>
        <w:rPr>
          <w:rFonts w:asciiTheme="majorHAnsi" w:hAnsiTheme="majorHAnsi" w:cstheme="minorBidi"/>
          <w:b/>
        </w:rPr>
        <w:t>Références</w:t>
      </w:r>
      <w:proofErr w:type="gramEnd"/>
      <w:r>
        <w:rPr>
          <w:rFonts w:asciiTheme="majorHAnsi" w:hAnsiTheme="majorHAnsi" w:cstheme="minorBidi"/>
          <w:b/>
        </w:rPr>
        <w:t>:</w:t>
      </w:r>
    </w:p>
    <w:p w:rsidR="00BA5F18" w:rsidRDefault="00BA5F18" w:rsidP="003E039D">
      <w:pPr>
        <w:pStyle w:val="Paragraphedeliste"/>
        <w:numPr>
          <w:ilvl w:val="0"/>
          <w:numId w:val="39"/>
        </w:numPr>
        <w:spacing w:after="200"/>
        <w:rPr>
          <w:rFonts w:asciiTheme="majorHAnsi" w:hAnsiTheme="majorHAnsi" w:cstheme="minorBidi"/>
          <w:lang w:val="en-US"/>
        </w:rPr>
      </w:pPr>
      <w:r>
        <w:rPr>
          <w:rFonts w:asciiTheme="majorHAnsi" w:hAnsiTheme="majorHAnsi" w:cstheme="minorBidi"/>
        </w:rPr>
        <w:t xml:space="preserve">Mécanique à l’usage des ingénieurs – statique. </w:t>
      </w:r>
      <w:r>
        <w:rPr>
          <w:rFonts w:asciiTheme="majorHAnsi" w:hAnsiTheme="majorHAnsi" w:cstheme="minorBidi"/>
          <w:lang w:val="en-US"/>
        </w:rPr>
        <w:t>Ferdinand P. Beer et Russell Johnston, Jr.</w:t>
      </w:r>
      <w:proofErr w:type="gramStart"/>
      <w:r>
        <w:rPr>
          <w:rFonts w:asciiTheme="majorHAnsi" w:hAnsiTheme="majorHAnsi" w:cstheme="minorBidi"/>
          <w:lang w:val="en-US"/>
        </w:rPr>
        <w:t>,McGraw</w:t>
      </w:r>
      <w:proofErr w:type="gramEnd"/>
      <w:r>
        <w:rPr>
          <w:rFonts w:asciiTheme="majorHAnsi" w:hAnsiTheme="majorHAnsi" w:cstheme="minorBidi"/>
          <w:lang w:val="en-US"/>
        </w:rPr>
        <w:t>-Hill, 1981.</w:t>
      </w:r>
    </w:p>
    <w:p w:rsidR="00BA5F18" w:rsidRDefault="00BA5F18" w:rsidP="003E039D">
      <w:pPr>
        <w:pStyle w:val="Paragraphedeliste"/>
        <w:numPr>
          <w:ilvl w:val="0"/>
          <w:numId w:val="39"/>
        </w:numPr>
        <w:spacing w:after="200"/>
        <w:rPr>
          <w:rFonts w:asciiTheme="majorHAnsi" w:hAnsiTheme="majorHAnsi" w:cstheme="minorBidi"/>
        </w:rPr>
      </w:pPr>
      <w:r>
        <w:rPr>
          <w:rFonts w:asciiTheme="majorHAnsi" w:hAnsiTheme="majorHAnsi" w:cstheme="minorBidi"/>
        </w:rPr>
        <w:t>Résistance des matériaux, P. STEPINE, Editions MIR ; Moscou, 1986.</w:t>
      </w:r>
    </w:p>
    <w:p w:rsidR="00BA5F18" w:rsidRDefault="00BA5F18" w:rsidP="003E039D">
      <w:pPr>
        <w:pStyle w:val="Paragraphedeliste"/>
        <w:numPr>
          <w:ilvl w:val="0"/>
          <w:numId w:val="39"/>
        </w:numPr>
        <w:spacing w:after="200"/>
        <w:rPr>
          <w:rFonts w:asciiTheme="majorHAnsi" w:hAnsiTheme="majorHAnsi" w:cstheme="minorBidi"/>
        </w:rPr>
      </w:pPr>
      <w:r>
        <w:rPr>
          <w:rFonts w:asciiTheme="majorHAnsi" w:hAnsiTheme="majorHAnsi" w:cstheme="minorBidi"/>
        </w:rPr>
        <w:t>Résistance des matériaux 1, William A. Nash, McGraw-Hill, 1974.</w:t>
      </w:r>
    </w:p>
    <w:p w:rsidR="00BA5F18" w:rsidRPr="00FA6B3F" w:rsidRDefault="00BA5F18" w:rsidP="003E039D">
      <w:pPr>
        <w:pStyle w:val="Paragraphedeliste"/>
        <w:numPr>
          <w:ilvl w:val="0"/>
          <w:numId w:val="39"/>
        </w:numPr>
        <w:rPr>
          <w:rFonts w:asciiTheme="majorHAnsi" w:hAnsiTheme="majorHAnsi" w:cstheme="minorBidi"/>
          <w:u w:val="single"/>
        </w:rPr>
      </w:pPr>
      <w:r>
        <w:rPr>
          <w:rFonts w:asciiTheme="majorHAnsi" w:hAnsiTheme="majorHAnsi" w:cstheme="minorBidi"/>
        </w:rPr>
        <w:t>Résistance des matériaux, S. Timoshenko, Dunod, 1986</w:t>
      </w: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Default="00FA6B3F" w:rsidP="00FA6B3F">
      <w:pPr>
        <w:rPr>
          <w:rFonts w:asciiTheme="majorHAnsi" w:hAnsiTheme="majorHAnsi" w:cstheme="minorBidi"/>
          <w:u w:val="single"/>
        </w:rPr>
      </w:pPr>
    </w:p>
    <w:p w:rsidR="00FA6B3F" w:rsidRPr="00FA6B3F" w:rsidRDefault="00FA6B3F" w:rsidP="00FA6B3F">
      <w:pPr>
        <w:rPr>
          <w:rFonts w:asciiTheme="majorHAnsi" w:hAnsiTheme="majorHAnsi" w:cstheme="minorBidi"/>
          <w:u w:val="single"/>
        </w:rPr>
      </w:pPr>
    </w:p>
    <w:p w:rsidR="00BA5F18" w:rsidRDefault="00BA5F18"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355742">
        <w:rPr>
          <w:rFonts w:ascii="Cambria" w:hAnsi="Cambria" w:cs="Calibri"/>
          <w:b/>
          <w:bCs/>
          <w:iCs/>
        </w:rPr>
        <w:t>M2.2</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sidR="00355742">
        <w:rPr>
          <w:rFonts w:asciiTheme="majorHAnsi" w:hAnsiTheme="majorHAnsi" w:cstheme="minorBidi"/>
          <w:b/>
        </w:rPr>
        <w:t xml:space="preserve">Dessin assisté par ordinateur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sidR="00355742">
        <w:rPr>
          <w:rFonts w:ascii="Cambria" w:eastAsia="Calibri" w:hAnsi="Cambria" w:cs="Arial"/>
          <w:b/>
          <w:bCs/>
          <w:color w:val="000000"/>
          <w:lang w:eastAsia="en-US"/>
        </w:rPr>
        <w:t>TP</w:t>
      </w:r>
      <w:r>
        <w:rPr>
          <w:rFonts w:ascii="Cambria" w:eastAsia="Calibri" w:hAnsi="Cambria" w:cs="Arial"/>
          <w:b/>
          <w:bCs/>
          <w:color w:val="000000"/>
          <w:lang w:eastAsia="en-US"/>
        </w:rPr>
        <w:t>: 1h30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A6B3F" w:rsidRPr="00FA6B3F">
        <w:rPr>
          <w:rFonts w:ascii="Cambria" w:hAnsi="Cambria" w:cs="Calibri"/>
          <w:b/>
          <w:bCs/>
          <w:iCs/>
        </w:rPr>
        <w:t>2</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1</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bCs/>
        </w:rPr>
      </w:pPr>
    </w:p>
    <w:p w:rsidR="001F1F62" w:rsidRDefault="001F1F62" w:rsidP="001F1F62">
      <w:pPr>
        <w:autoSpaceDE w:val="0"/>
        <w:autoSpaceDN w:val="0"/>
        <w:adjustRightInd w:val="0"/>
        <w:rPr>
          <w:rFonts w:asciiTheme="majorHAnsi" w:hAnsiTheme="majorHAnsi" w:cstheme="minorBidi"/>
          <w:bCs/>
        </w:rPr>
      </w:pPr>
      <w:r>
        <w:rPr>
          <w:rFonts w:asciiTheme="majorHAnsi" w:hAnsiTheme="majorHAnsi" w:cstheme="minorBidi"/>
          <w:b/>
          <w:u w:val="thick" w:color="F79646" w:themeColor="accent6"/>
        </w:rPr>
        <w:t>Objectifs de l’enseignement</w:t>
      </w:r>
      <w:r>
        <w:rPr>
          <w:rFonts w:asciiTheme="majorHAnsi" w:hAnsiTheme="majorHAnsi" w:cstheme="minorBidi"/>
          <w:b/>
        </w:rPr>
        <w:t xml:space="preserve"> : </w:t>
      </w:r>
      <w:r>
        <w:rPr>
          <w:rFonts w:asciiTheme="majorHAnsi" w:hAnsiTheme="majorHAnsi" w:cstheme="minorBidi"/>
          <w:color w:val="000000"/>
          <w:lang w:eastAsia="fr-FR"/>
        </w:rPr>
        <w:t>Cet enseignement permettra aux étudiants d’acquérir les p</w:t>
      </w:r>
      <w:r>
        <w:rPr>
          <w:rFonts w:asciiTheme="majorHAnsi" w:hAnsiTheme="majorHAnsi" w:cstheme="minorBidi"/>
        </w:rPr>
        <w:t xml:space="preserve">rincipes de représentation des pièces en dessin industriel. Plus encore, </w:t>
      </w:r>
      <w:r>
        <w:rPr>
          <w:rFonts w:asciiTheme="majorHAnsi" w:hAnsiTheme="majorHAnsi" w:cstheme="minorBidi"/>
          <w:spacing w:val="2"/>
        </w:rPr>
        <w:t>cette matière permettra à l'étudiant à</w:t>
      </w:r>
      <w:r>
        <w:rPr>
          <w:rFonts w:asciiTheme="majorHAnsi" w:hAnsiTheme="majorHAnsi" w:cstheme="minorBidi"/>
          <w:spacing w:val="-8"/>
        </w:rPr>
        <w:t xml:space="preserve"> représenter et à lire </w:t>
      </w:r>
      <w:r>
        <w:rPr>
          <w:rFonts w:asciiTheme="majorHAnsi" w:hAnsiTheme="majorHAnsi" w:cstheme="minorBidi"/>
          <w:spacing w:val="-2"/>
        </w:rPr>
        <w:t xml:space="preserve">les </w:t>
      </w:r>
      <w:r>
        <w:rPr>
          <w:rFonts w:asciiTheme="majorHAnsi" w:hAnsiTheme="majorHAnsi" w:cstheme="minorBidi"/>
          <w:spacing w:val="-8"/>
        </w:rPr>
        <w:t>plans.</w:t>
      </w:r>
    </w:p>
    <w:p w:rsidR="001F1F62" w:rsidRDefault="001F1F62" w:rsidP="001F1F62">
      <w:pPr>
        <w:jc w:val="both"/>
        <w:rPr>
          <w:rFonts w:asciiTheme="majorHAnsi" w:hAnsiTheme="majorHAnsi" w:cstheme="minorBidi"/>
        </w:rPr>
      </w:pPr>
    </w:p>
    <w:p w:rsidR="001F1F62" w:rsidRDefault="001F1F62" w:rsidP="001F1F62">
      <w:pPr>
        <w:jc w:val="both"/>
        <w:rPr>
          <w:rFonts w:asciiTheme="majorHAnsi" w:hAnsiTheme="majorHAnsi" w:cstheme="minorBidi"/>
        </w:rPr>
      </w:pPr>
      <w:r>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spacing w:val="-8"/>
        </w:rPr>
        <w:t>Dessin Technique</w:t>
      </w:r>
      <w:proofErr w:type="gramStart"/>
      <w:r>
        <w:rPr>
          <w:rFonts w:asciiTheme="majorHAnsi" w:hAnsiTheme="majorHAnsi" w:cstheme="minorBidi"/>
          <w:spacing w:val="-8"/>
        </w:rPr>
        <w:t>.</w:t>
      </w:r>
      <w:r>
        <w:rPr>
          <w:rFonts w:asciiTheme="majorHAnsi" w:hAnsiTheme="majorHAnsi" w:cstheme="minorBidi"/>
        </w:rPr>
        <w:t>.</w:t>
      </w:r>
      <w:proofErr w:type="gramEnd"/>
    </w:p>
    <w:p w:rsidR="001F1F62" w:rsidRDefault="001F1F62" w:rsidP="001F1F62">
      <w:pPr>
        <w:jc w:val="both"/>
        <w:rPr>
          <w:rFonts w:asciiTheme="majorHAnsi" w:hAnsiTheme="majorHAnsi" w:cstheme="minorBidi"/>
        </w:rPr>
      </w:pPr>
    </w:p>
    <w:p w:rsidR="001F1F62" w:rsidRDefault="001F1F62" w:rsidP="001F1F62">
      <w:pPr>
        <w:jc w:val="both"/>
        <w:rPr>
          <w:rFonts w:asciiTheme="majorHAnsi" w:hAnsiTheme="majorHAnsi" w:cstheme="minorBidi"/>
          <w:b/>
        </w:rPr>
      </w:pPr>
      <w:r>
        <w:rPr>
          <w:rFonts w:asciiTheme="majorHAnsi" w:hAnsiTheme="majorHAnsi" w:cstheme="minorBidi"/>
          <w:b/>
          <w:u w:val="thick" w:color="F79646" w:themeColor="accent6"/>
        </w:rPr>
        <w:t>Contenu de la matière</w:t>
      </w:r>
      <w:r>
        <w:rPr>
          <w:rFonts w:asciiTheme="majorHAnsi" w:hAnsiTheme="majorHAnsi" w:cstheme="minorBidi"/>
          <w:b/>
        </w:rPr>
        <w:t> : </w:t>
      </w:r>
    </w:p>
    <w:p w:rsidR="001F1F62" w:rsidRDefault="001F1F62" w:rsidP="001F1F62">
      <w:pPr>
        <w:rPr>
          <w:rFonts w:asciiTheme="majorHAnsi" w:hAnsiTheme="majorHAnsi" w:cstheme="minorBidi"/>
        </w:rPr>
      </w:pPr>
    </w:p>
    <w:p w:rsidR="001F1F62" w:rsidRDefault="001F1F62" w:rsidP="001F1F62">
      <w:pPr>
        <w:rPr>
          <w:rFonts w:asciiTheme="majorHAnsi" w:hAnsiTheme="majorHAnsi" w:cstheme="minorBidi"/>
        </w:rPr>
      </w:pPr>
      <w:r>
        <w:rPr>
          <w:rFonts w:asciiTheme="majorHAnsi" w:hAnsiTheme="majorHAnsi" w:cstheme="minorBidi"/>
          <w:bCs/>
        </w:rPr>
        <w:t>1. PRESENTATION DU LOGICIEL CHOISIS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(4</w:t>
      </w:r>
      <w:r>
        <w:rPr>
          <w:rFonts w:asciiTheme="majorHAnsi" w:eastAsiaTheme="minorHAnsi" w:hAnsiTheme="majorHAnsi" w:cstheme="minorBidi"/>
          <w:b/>
          <w:bCs/>
          <w:lang w:eastAsia="en-US"/>
        </w:rPr>
        <w:t xml:space="preserve">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rPr>
        <w:t xml:space="preserve"> (SolidWorks, Autocad, Catia, Inventor, etc.)</w:t>
      </w:r>
    </w:p>
    <w:p w:rsidR="001F1F62" w:rsidRDefault="001F1F62" w:rsidP="001F1F62">
      <w:pPr>
        <w:rPr>
          <w:rFonts w:asciiTheme="majorHAnsi" w:hAnsiTheme="majorHAnsi" w:cstheme="minorBidi"/>
        </w:rPr>
      </w:pPr>
      <w:r>
        <w:rPr>
          <w:rFonts w:asciiTheme="majorHAnsi" w:hAnsiTheme="majorHAnsi" w:cstheme="minorBidi"/>
        </w:rPr>
        <w:t>1.1 Introduction et historique du DAO;</w:t>
      </w:r>
    </w:p>
    <w:p w:rsidR="001F1F62" w:rsidRDefault="001F1F62" w:rsidP="001F1F62">
      <w:pPr>
        <w:rPr>
          <w:rFonts w:asciiTheme="majorHAnsi" w:hAnsiTheme="majorHAnsi" w:cstheme="minorBidi"/>
        </w:rPr>
      </w:pPr>
      <w:r>
        <w:rPr>
          <w:rFonts w:asciiTheme="majorHAnsi" w:hAnsiTheme="majorHAnsi" w:cstheme="minorBidi"/>
        </w:rPr>
        <w:t>1.2 Configuration du logiciel choisis (interface, barre de raccourcis, options, etc.);</w:t>
      </w:r>
    </w:p>
    <w:p w:rsidR="001F1F62" w:rsidRDefault="001F1F62" w:rsidP="001F1F62">
      <w:pPr>
        <w:rPr>
          <w:rFonts w:asciiTheme="majorHAnsi" w:hAnsiTheme="majorHAnsi" w:cstheme="minorBidi"/>
        </w:rPr>
      </w:pPr>
      <w:r>
        <w:rPr>
          <w:rFonts w:asciiTheme="majorHAnsi" w:hAnsiTheme="majorHAnsi" w:cstheme="minorBidi"/>
        </w:rPr>
        <w:t>1.3 Éléments de référence du logiciel (aides du logiciel, tutoriels, etc.);</w:t>
      </w:r>
    </w:p>
    <w:p w:rsidR="001F1F62" w:rsidRDefault="001F1F62" w:rsidP="001F1F62">
      <w:pPr>
        <w:rPr>
          <w:rFonts w:asciiTheme="majorHAnsi" w:hAnsiTheme="majorHAnsi" w:cstheme="minorBidi"/>
        </w:rPr>
      </w:pPr>
      <w:r>
        <w:rPr>
          <w:rFonts w:asciiTheme="majorHAnsi" w:hAnsiTheme="majorHAnsi" w:cstheme="minorBidi"/>
        </w:rPr>
        <w:t>1.4 Sauvegarde des fichiers (fichier de pièce, fichier d’assemblage, fichier de mise en plan, procédure de sauvegarde pour une remise à l’enseignant);</w:t>
      </w:r>
    </w:p>
    <w:p w:rsidR="001F1F62" w:rsidRDefault="001F1F62" w:rsidP="001F1F62">
      <w:pPr>
        <w:rPr>
          <w:rFonts w:asciiTheme="majorHAnsi" w:hAnsiTheme="majorHAnsi" w:cstheme="minorBidi"/>
        </w:rPr>
      </w:pPr>
      <w:r>
        <w:rPr>
          <w:rFonts w:asciiTheme="majorHAnsi" w:hAnsiTheme="majorHAnsi" w:cstheme="minorBidi"/>
        </w:rPr>
        <w:t>1.5 Communication et interdépendance entre les fichiers.</w:t>
      </w:r>
    </w:p>
    <w:p w:rsidR="001F1F62" w:rsidRDefault="001F1F62" w:rsidP="001F1F62">
      <w:pPr>
        <w:rPr>
          <w:rFonts w:asciiTheme="majorHAnsi" w:hAnsiTheme="majorHAnsi" w:cstheme="minorBidi"/>
        </w:rPr>
      </w:pPr>
    </w:p>
    <w:p w:rsidR="001F1F62" w:rsidRDefault="001F1F62" w:rsidP="001F1F62">
      <w:pPr>
        <w:rPr>
          <w:rFonts w:asciiTheme="majorHAnsi" w:hAnsiTheme="majorHAnsi" w:cstheme="minorBidi"/>
          <w:b/>
        </w:rPr>
      </w:pPr>
      <w:r>
        <w:rPr>
          <w:rFonts w:asciiTheme="majorHAnsi" w:hAnsiTheme="majorHAnsi" w:cstheme="minorBidi"/>
          <w:bCs/>
        </w:rPr>
        <w:t>2. NOTION D’ESQUISSES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1F1F62" w:rsidRDefault="001F1F62" w:rsidP="001F1F62">
      <w:pPr>
        <w:rPr>
          <w:rFonts w:asciiTheme="majorHAnsi" w:hAnsiTheme="majorHAnsi" w:cstheme="minorBidi"/>
        </w:rPr>
      </w:pPr>
      <w:r>
        <w:rPr>
          <w:rFonts w:asciiTheme="majorHAnsi" w:hAnsiTheme="majorHAnsi" w:cstheme="minorBidi"/>
        </w:rPr>
        <w:t>2.1 Les outils d’esquisses (point, segment de droite, arc, cercle, ellipse, polygone, etc.);</w:t>
      </w:r>
    </w:p>
    <w:p w:rsidR="001F1F62" w:rsidRDefault="001F1F62" w:rsidP="001F1F62">
      <w:pPr>
        <w:rPr>
          <w:rFonts w:asciiTheme="majorHAnsi" w:hAnsiTheme="majorHAnsi" w:cstheme="minorBidi"/>
        </w:rPr>
      </w:pPr>
      <w:r>
        <w:rPr>
          <w:rFonts w:asciiTheme="majorHAnsi" w:hAnsiTheme="majorHAnsi" w:cstheme="minorBidi"/>
        </w:rPr>
        <w:t>2.2 Relations d’esquisses (horizontale, verticale, égale, parallèle, collinaire, fixe, etc.);</w:t>
      </w:r>
    </w:p>
    <w:p w:rsidR="001F1F62" w:rsidRDefault="001F1F62" w:rsidP="001F1F62">
      <w:pPr>
        <w:rPr>
          <w:rFonts w:asciiTheme="majorHAnsi" w:hAnsiTheme="majorHAnsi" w:cstheme="minorBidi"/>
        </w:rPr>
      </w:pPr>
      <w:r>
        <w:rPr>
          <w:rFonts w:asciiTheme="majorHAnsi" w:hAnsiTheme="majorHAnsi" w:cstheme="minorBidi"/>
        </w:rPr>
        <w:t>2.3 Cotation des esquisses et contraintes géométrique.</w:t>
      </w:r>
    </w:p>
    <w:p w:rsidR="001F1F62" w:rsidRDefault="001F1F62" w:rsidP="001F1F62">
      <w:pPr>
        <w:rPr>
          <w:rFonts w:asciiTheme="majorHAnsi" w:hAnsiTheme="majorHAnsi" w:cstheme="minorBidi"/>
        </w:rPr>
      </w:pPr>
    </w:p>
    <w:p w:rsidR="001F1F62" w:rsidRDefault="001F1F62" w:rsidP="001F1F62">
      <w:pPr>
        <w:rPr>
          <w:rFonts w:asciiTheme="majorHAnsi" w:hAnsiTheme="majorHAnsi" w:cstheme="minorBidi"/>
          <w:b/>
        </w:rPr>
      </w:pPr>
      <w:r>
        <w:rPr>
          <w:rFonts w:asciiTheme="majorHAnsi" w:hAnsiTheme="majorHAnsi" w:cstheme="minorBidi"/>
          <w:b/>
        </w:rPr>
        <w:t xml:space="preserve">3. </w:t>
      </w:r>
      <w:r>
        <w:rPr>
          <w:rFonts w:asciiTheme="majorHAnsi" w:hAnsiTheme="majorHAnsi" w:cstheme="minorBidi"/>
          <w:bCs/>
        </w:rPr>
        <w:t>MODELISATION 3D</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1F1F62" w:rsidRDefault="001F1F62" w:rsidP="001F1F62">
      <w:pPr>
        <w:rPr>
          <w:rFonts w:asciiTheme="majorHAnsi" w:hAnsiTheme="majorHAnsi" w:cstheme="minorBidi"/>
        </w:rPr>
      </w:pPr>
      <w:r>
        <w:rPr>
          <w:rFonts w:asciiTheme="majorHAnsi" w:hAnsiTheme="majorHAnsi" w:cstheme="minorBidi"/>
        </w:rPr>
        <w:t>3.1 Notions de plans (plan de face, plan de droite et plan de dessus);</w:t>
      </w:r>
    </w:p>
    <w:p w:rsidR="001F1F62" w:rsidRDefault="001F1F62" w:rsidP="001F1F62">
      <w:pPr>
        <w:rPr>
          <w:rFonts w:asciiTheme="majorHAnsi" w:hAnsiTheme="majorHAnsi" w:cstheme="minorBidi"/>
        </w:rPr>
      </w:pPr>
      <w:r>
        <w:rPr>
          <w:rFonts w:asciiTheme="majorHAnsi" w:hAnsiTheme="majorHAnsi" w:cstheme="minorBidi"/>
        </w:rPr>
        <w:t>3.2 Fonctions de bases (extrusion, enlèvement de matière, révolution):</w:t>
      </w:r>
    </w:p>
    <w:p w:rsidR="001F1F62" w:rsidRDefault="001F1F62" w:rsidP="001F1F62">
      <w:pPr>
        <w:rPr>
          <w:rFonts w:asciiTheme="majorHAnsi" w:hAnsiTheme="majorHAnsi" w:cstheme="minorBidi"/>
        </w:rPr>
      </w:pPr>
      <w:r>
        <w:rPr>
          <w:rFonts w:asciiTheme="majorHAnsi" w:hAnsiTheme="majorHAnsi" w:cstheme="minorBidi"/>
        </w:rPr>
        <w:t>3.4 Fonctions d’affichage (zoom, vues multiples, fenêtres multiples etc.):</w:t>
      </w:r>
    </w:p>
    <w:p w:rsidR="001F1F62" w:rsidRDefault="001F1F62" w:rsidP="001F1F62">
      <w:pPr>
        <w:rPr>
          <w:rFonts w:asciiTheme="majorHAnsi" w:hAnsiTheme="majorHAnsi" w:cstheme="minorBidi"/>
        </w:rPr>
      </w:pPr>
      <w:r>
        <w:rPr>
          <w:rFonts w:asciiTheme="majorHAnsi" w:hAnsiTheme="majorHAnsi" w:cstheme="minorBidi"/>
        </w:rPr>
        <w:t>3.5 Les outils de modifications (Effacer, Décaler, Copier, Miroir, Ajuster, Prolonger, Déplacer):</w:t>
      </w:r>
    </w:p>
    <w:p w:rsidR="001F1F62" w:rsidRDefault="001F1F62" w:rsidP="001F1F62">
      <w:pPr>
        <w:rPr>
          <w:rFonts w:asciiTheme="majorHAnsi" w:hAnsiTheme="majorHAnsi" w:cstheme="minorBidi"/>
        </w:rPr>
      </w:pPr>
      <w:r>
        <w:rPr>
          <w:rFonts w:asciiTheme="majorHAnsi" w:hAnsiTheme="majorHAnsi" w:cstheme="minorBidi"/>
        </w:rPr>
        <w:t>3.6 Réalisation d’une vue en coupe du modèle.</w:t>
      </w:r>
    </w:p>
    <w:p w:rsidR="001F1F62" w:rsidRDefault="001F1F62" w:rsidP="001F1F62">
      <w:pPr>
        <w:rPr>
          <w:rFonts w:asciiTheme="majorHAnsi" w:hAnsiTheme="majorHAnsi" w:cstheme="minorBidi"/>
        </w:rPr>
      </w:pPr>
    </w:p>
    <w:p w:rsidR="001F1F62" w:rsidRDefault="001F1F62" w:rsidP="001F1F62">
      <w:pPr>
        <w:rPr>
          <w:rFonts w:asciiTheme="majorHAnsi" w:hAnsiTheme="majorHAnsi" w:cstheme="minorBidi"/>
          <w:b/>
        </w:rPr>
      </w:pPr>
      <w:r>
        <w:rPr>
          <w:rFonts w:asciiTheme="majorHAnsi" w:hAnsiTheme="majorHAnsi" w:cstheme="minorBidi"/>
          <w:b/>
        </w:rPr>
        <w:t xml:space="preserve">4. </w:t>
      </w:r>
      <w:r>
        <w:rPr>
          <w:rFonts w:asciiTheme="majorHAnsi" w:hAnsiTheme="majorHAnsi" w:cstheme="minorBidi"/>
          <w:bCs/>
        </w:rPr>
        <w:t>MISE EN PLAN DU MODEL 3D</w:t>
      </w:r>
      <w:r>
        <w:rPr>
          <w:rFonts w:asciiTheme="majorHAnsi" w:hAnsiTheme="majorHAnsi" w:cstheme="minorBidi"/>
          <w:bCs/>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w:t>
      </w:r>
      <w:r>
        <w:rPr>
          <w:rFonts w:asciiTheme="majorHAnsi" w:eastAsiaTheme="minorHAnsi" w:hAnsiTheme="majorHAnsi" w:cstheme="minorBidi"/>
          <w:b/>
          <w:bCs/>
          <w:lang w:eastAsia="en-US"/>
        </w:rPr>
        <w:t>3 semaines</w:t>
      </w:r>
      <w:r>
        <w:rPr>
          <w:rFonts w:asciiTheme="majorHAnsi" w:hAnsiTheme="majorHAnsi" w:cstheme="minorBidi"/>
          <w:b/>
        </w:rPr>
        <w:t>)</w:t>
      </w:r>
    </w:p>
    <w:p w:rsidR="001F1F62" w:rsidRDefault="001F1F62" w:rsidP="001F1F62">
      <w:pPr>
        <w:rPr>
          <w:rFonts w:asciiTheme="majorHAnsi" w:hAnsiTheme="majorHAnsi" w:cstheme="minorBidi"/>
        </w:rPr>
      </w:pPr>
      <w:r>
        <w:rPr>
          <w:rFonts w:asciiTheme="majorHAnsi" w:hAnsiTheme="majorHAnsi" w:cstheme="minorBidi"/>
        </w:rPr>
        <w:t>4.1 Édition du plan et du cartouche:</w:t>
      </w:r>
    </w:p>
    <w:p w:rsidR="001F1F62" w:rsidRDefault="001F1F62" w:rsidP="001F1F62">
      <w:pPr>
        <w:rPr>
          <w:rFonts w:asciiTheme="majorHAnsi" w:hAnsiTheme="majorHAnsi" w:cstheme="minorBidi"/>
        </w:rPr>
      </w:pPr>
      <w:r>
        <w:rPr>
          <w:rFonts w:asciiTheme="majorHAnsi" w:hAnsiTheme="majorHAnsi" w:cstheme="minorBidi"/>
        </w:rPr>
        <w:t>4.2 Choix des vues et mise en plan:</w:t>
      </w:r>
    </w:p>
    <w:p w:rsidR="001F1F62" w:rsidRDefault="001F1F62" w:rsidP="001F1F62">
      <w:pPr>
        <w:rPr>
          <w:rFonts w:asciiTheme="majorHAnsi" w:hAnsiTheme="majorHAnsi" w:cstheme="minorBidi"/>
        </w:rPr>
      </w:pPr>
      <w:r>
        <w:rPr>
          <w:rFonts w:asciiTheme="majorHAnsi" w:hAnsiTheme="majorHAnsi" w:cstheme="minorBidi"/>
        </w:rPr>
        <w:t>4.3 Habillages et Propriétés objets  (Les hachures, la cotation, le texte, les tableaux, etc...</w:t>
      </w:r>
    </w:p>
    <w:p w:rsidR="001F1F62" w:rsidRDefault="001F1F62" w:rsidP="001F1F62">
      <w:pPr>
        <w:rPr>
          <w:rFonts w:asciiTheme="majorHAnsi" w:hAnsiTheme="majorHAnsi" w:cstheme="minorBidi"/>
        </w:rPr>
      </w:pPr>
    </w:p>
    <w:p w:rsidR="001F1F62" w:rsidRDefault="001F1F62" w:rsidP="001F1F62">
      <w:pPr>
        <w:rPr>
          <w:rFonts w:asciiTheme="majorHAnsi" w:hAnsiTheme="majorHAnsi" w:cstheme="minorBidi"/>
          <w:b/>
        </w:rPr>
      </w:pPr>
      <w:r>
        <w:rPr>
          <w:rFonts w:asciiTheme="majorHAnsi" w:hAnsiTheme="majorHAnsi" w:cstheme="minorBidi"/>
          <w:bCs/>
        </w:rPr>
        <w:t>5. ASSEMLAGES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1F1F62" w:rsidRDefault="001F1F62" w:rsidP="001F1F62">
      <w:pPr>
        <w:rPr>
          <w:rFonts w:asciiTheme="majorHAnsi" w:hAnsiTheme="majorHAnsi" w:cstheme="minorBidi"/>
        </w:rPr>
      </w:pPr>
      <w:r>
        <w:rPr>
          <w:rFonts w:asciiTheme="majorHAnsi" w:hAnsiTheme="majorHAnsi" w:cstheme="minorBidi"/>
        </w:rPr>
        <w:t>5.1 Contraintes d’assemblage (parallèle, coïncidence, coaxiale, fixe, etc.):</w:t>
      </w:r>
    </w:p>
    <w:p w:rsidR="001F1F62" w:rsidRDefault="001F1F62" w:rsidP="001F1F62">
      <w:pPr>
        <w:rPr>
          <w:rFonts w:asciiTheme="majorHAnsi" w:hAnsiTheme="majorHAnsi" w:cstheme="minorBidi"/>
        </w:rPr>
      </w:pPr>
      <w:r>
        <w:rPr>
          <w:rFonts w:asciiTheme="majorHAnsi" w:hAnsiTheme="majorHAnsi" w:cstheme="minorBidi"/>
        </w:rPr>
        <w:t>5.2 Réalisation de dessins d’assemblage:</w:t>
      </w:r>
    </w:p>
    <w:p w:rsidR="001F1F62" w:rsidRDefault="001F1F62" w:rsidP="001F1F62">
      <w:pPr>
        <w:rPr>
          <w:rFonts w:asciiTheme="majorHAnsi" w:hAnsiTheme="majorHAnsi" w:cstheme="minorBidi"/>
        </w:rPr>
      </w:pPr>
      <w:r>
        <w:rPr>
          <w:rFonts w:asciiTheme="majorHAnsi" w:hAnsiTheme="majorHAnsi" w:cstheme="minorBidi"/>
        </w:rPr>
        <w:t>5.3 Mise en plan d’assemblage et nomenclature des pièces:</w:t>
      </w:r>
    </w:p>
    <w:p w:rsidR="001F1F62" w:rsidRDefault="001F1F62" w:rsidP="001F1F62">
      <w:pPr>
        <w:pStyle w:val="Paragraphedeliste"/>
        <w:numPr>
          <w:ilvl w:val="0"/>
          <w:numId w:val="40"/>
        </w:numPr>
        <w:jc w:val="both"/>
        <w:rPr>
          <w:rFonts w:asciiTheme="majorHAnsi" w:hAnsiTheme="majorHAnsi" w:cstheme="minorBidi"/>
        </w:rPr>
      </w:pPr>
      <w:r>
        <w:rPr>
          <w:rFonts w:asciiTheme="majorHAnsi" w:hAnsiTheme="majorHAnsi" w:cstheme="minorBidi"/>
        </w:rPr>
        <w:t>Vue éclatée.</w:t>
      </w:r>
    </w:p>
    <w:p w:rsidR="001F1F62" w:rsidRDefault="001F1F62" w:rsidP="001F1F62">
      <w:pPr>
        <w:jc w:val="both"/>
        <w:rPr>
          <w:rFonts w:asciiTheme="majorHAnsi" w:hAnsiTheme="majorHAnsi" w:cstheme="minorBidi"/>
          <w:b/>
        </w:rPr>
      </w:pPr>
    </w:p>
    <w:p w:rsidR="001F1F62" w:rsidRDefault="001F1F62" w:rsidP="001F1F62">
      <w:pPr>
        <w:jc w:val="both"/>
        <w:rPr>
          <w:rFonts w:asciiTheme="majorHAnsi" w:hAnsiTheme="majorHAnsi" w:cstheme="minorBidi"/>
          <w:b/>
        </w:rPr>
      </w:pPr>
      <w:r>
        <w:rPr>
          <w:rFonts w:asciiTheme="majorHAnsi" w:hAnsiTheme="majorHAnsi" w:cstheme="minorBidi"/>
          <w:b/>
          <w:u w:val="thick" w:color="F79646" w:themeColor="accent6"/>
        </w:rPr>
        <w:t>Mode d’évaluation</w:t>
      </w:r>
      <w:r>
        <w:rPr>
          <w:rFonts w:asciiTheme="majorHAnsi" w:hAnsiTheme="majorHAnsi" w:cstheme="minorBidi"/>
          <w:b/>
        </w:rPr>
        <w:t> : </w:t>
      </w:r>
    </w:p>
    <w:p w:rsidR="001F1F62" w:rsidRDefault="001F1F62" w:rsidP="001F1F62">
      <w:pPr>
        <w:jc w:val="both"/>
        <w:rPr>
          <w:rFonts w:asciiTheme="majorHAnsi" w:hAnsiTheme="majorHAnsi" w:cstheme="minorBidi"/>
          <w:b/>
        </w:rPr>
      </w:pPr>
      <w:r>
        <w:rPr>
          <w:rFonts w:asciiTheme="majorHAnsi" w:eastAsiaTheme="minorHAnsi" w:hAnsiTheme="majorHAnsi" w:cstheme="minorBidi"/>
          <w:lang w:eastAsia="en-US"/>
        </w:rPr>
        <w:t>Contrôle continu : 100%.</w:t>
      </w:r>
    </w:p>
    <w:p w:rsidR="001F1F62" w:rsidRDefault="001F1F62" w:rsidP="001F1F62">
      <w:pPr>
        <w:jc w:val="both"/>
        <w:rPr>
          <w:rFonts w:asciiTheme="majorHAnsi" w:hAnsiTheme="majorHAnsi" w:cstheme="minorBidi"/>
          <w:b/>
        </w:rPr>
      </w:pPr>
    </w:p>
    <w:p w:rsidR="001F1F62" w:rsidRDefault="001F1F62" w:rsidP="001F1F62">
      <w:pPr>
        <w:jc w:val="both"/>
        <w:rPr>
          <w:rFonts w:asciiTheme="majorHAnsi" w:hAnsiTheme="majorHAnsi" w:cstheme="minorBidi"/>
          <w:b/>
        </w:rPr>
      </w:pPr>
      <w:proofErr w:type="gramStart"/>
      <w:r>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1F1F62" w:rsidRDefault="001F1F62" w:rsidP="001F1F62">
      <w:pPr>
        <w:pStyle w:val="Paragraphedeliste"/>
        <w:numPr>
          <w:ilvl w:val="0"/>
          <w:numId w:val="62"/>
        </w:numPr>
        <w:rPr>
          <w:rFonts w:ascii="Cambria" w:hAnsi="Cambria" w:cstheme="minorBidi"/>
          <w:lang w:val="en-US"/>
        </w:rPr>
      </w:pPr>
      <w:r>
        <w:rPr>
          <w:rFonts w:ascii="Cambria" w:hAnsi="Cambria" w:cstheme="minorBidi"/>
          <w:lang w:val="en-US"/>
        </w:rPr>
        <w:t>Solidworks bible 2013 Matt Lombard, Edition Wiley,</w:t>
      </w:r>
    </w:p>
    <w:p w:rsidR="001F1F62" w:rsidRDefault="001F1F62" w:rsidP="001F1F62">
      <w:pPr>
        <w:pStyle w:val="Paragraphedeliste"/>
        <w:numPr>
          <w:ilvl w:val="0"/>
          <w:numId w:val="62"/>
        </w:numPr>
        <w:rPr>
          <w:rFonts w:ascii="Cambria" w:hAnsi="Cambria" w:cstheme="minorBidi"/>
        </w:rPr>
      </w:pPr>
      <w:r>
        <w:rPr>
          <w:rFonts w:ascii="Cambria" w:hAnsi="Cambria" w:cstheme="minorBidi"/>
        </w:rPr>
        <w:t>Dessin technique, Saint-Laurent, GIESECKE, Frederick E. Éditions du renouveau pédagogique Inc., 1982.</w:t>
      </w:r>
    </w:p>
    <w:p w:rsidR="001F1F62" w:rsidRDefault="001F1F62" w:rsidP="001F1F62">
      <w:pPr>
        <w:pStyle w:val="Paragraphedeliste"/>
        <w:numPr>
          <w:ilvl w:val="0"/>
          <w:numId w:val="62"/>
        </w:numPr>
        <w:rPr>
          <w:rFonts w:ascii="Cambria" w:hAnsi="Cambria" w:cstheme="minorBidi"/>
        </w:rPr>
      </w:pPr>
      <w:r>
        <w:rPr>
          <w:rFonts w:ascii="Cambria" w:hAnsi="Cambria" w:cstheme="minorBidi"/>
        </w:rPr>
        <w:t xml:space="preserve">Exercices de dessins de pièces et d'assemblages mécaniques avec le logiciel SolidWorks, </w:t>
      </w:r>
      <w:hyperlink r:id="rId31" w:history="1">
        <w:r>
          <w:rPr>
            <w:rStyle w:val="Lienhypertexte"/>
            <w:rFonts w:ascii="Cambria" w:hAnsi="Cambria" w:cstheme="minorBidi"/>
          </w:rPr>
          <w:t>Jean-Louis Berthéol</w:t>
        </w:r>
      </w:hyperlink>
      <w:r>
        <w:rPr>
          <w:rFonts w:ascii="Cambria" w:hAnsi="Cambria" w:cstheme="minorBidi"/>
        </w:rPr>
        <w:t xml:space="preserve">, </w:t>
      </w:r>
      <w:hyperlink r:id="rId32" w:history="1">
        <w:r>
          <w:rPr>
            <w:rStyle w:val="Lienhypertexte"/>
            <w:rFonts w:ascii="Cambria" w:hAnsi="Cambria" w:cstheme="minorBidi"/>
          </w:rPr>
          <w:t>François Mendes</w:t>
        </w:r>
      </w:hyperlink>
      <w:r>
        <w:rPr>
          <w:rFonts w:ascii="Cambria" w:hAnsi="Cambria" w:cstheme="minorBidi"/>
        </w:rPr>
        <w:t>,</w:t>
      </w:r>
    </w:p>
    <w:p w:rsidR="001F1F62" w:rsidRDefault="001F1F62" w:rsidP="001F1F62">
      <w:pPr>
        <w:pStyle w:val="Paragraphedeliste"/>
        <w:numPr>
          <w:ilvl w:val="0"/>
          <w:numId w:val="62"/>
        </w:numPr>
        <w:rPr>
          <w:rFonts w:ascii="Cambria" w:hAnsi="Cambria" w:cstheme="minorBidi"/>
        </w:rPr>
      </w:pPr>
      <w:r>
        <w:rPr>
          <w:rFonts w:ascii="Cambria" w:hAnsi="Cambria" w:cstheme="minorBidi"/>
        </w:rPr>
        <w:t xml:space="preserve">La CAO accessible à tous avec SolidWorks : de la création à la réalisation tome1 </w:t>
      </w:r>
      <w:hyperlink r:id="rId33" w:history="1">
        <w:r>
          <w:rPr>
            <w:rStyle w:val="Lienhypertexte"/>
            <w:rFonts w:ascii="Cambria" w:hAnsi="Cambria" w:cstheme="minorBidi"/>
          </w:rPr>
          <w:t>Pascal Rétif</w:t>
        </w:r>
      </w:hyperlink>
      <w:r>
        <w:rPr>
          <w:rFonts w:ascii="Cambria" w:hAnsi="Cambria" w:cstheme="minorBidi"/>
        </w:rPr>
        <w:t>,</w:t>
      </w:r>
    </w:p>
    <w:p w:rsidR="001F1F62" w:rsidRDefault="001F1F62" w:rsidP="001F1F62">
      <w:pPr>
        <w:pStyle w:val="Paragraphedeliste"/>
        <w:numPr>
          <w:ilvl w:val="0"/>
          <w:numId w:val="62"/>
        </w:numPr>
        <w:rPr>
          <w:rFonts w:asciiTheme="majorHAnsi" w:hAnsiTheme="majorHAnsi" w:cstheme="minorBidi"/>
          <w:u w:val="single"/>
        </w:rPr>
      </w:pPr>
      <w:r>
        <w:rPr>
          <w:rFonts w:ascii="Cambria" w:hAnsi="Cambria" w:cstheme="minorBidi"/>
        </w:rPr>
        <w:t>Guide du dessinateur industriel, Chevalier</w:t>
      </w:r>
      <w:r>
        <w:rPr>
          <w:rFonts w:asciiTheme="majorHAnsi" w:hAnsiTheme="majorHAnsi" w:cstheme="minorBidi"/>
        </w:rPr>
        <w:t xml:space="preserve"> A, Edition Hachette Technique,</w:t>
      </w:r>
    </w:p>
    <w:p w:rsidR="00BA5F18" w:rsidRDefault="00BA5F18" w:rsidP="00BA5F18">
      <w:pPr>
        <w:rPr>
          <w:rFonts w:asciiTheme="majorHAnsi" w:hAnsiTheme="majorHAnsi" w:cstheme="minorBidi"/>
          <w:u w:val="single"/>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355742">
        <w:rPr>
          <w:rFonts w:ascii="Cambria" w:hAnsi="Cambria" w:cs="Calibri"/>
          <w:b/>
          <w:bCs/>
          <w:iCs/>
        </w:rPr>
        <w:t>M2.2</w:t>
      </w:r>
    </w:p>
    <w:p w:rsidR="00BA5F18" w:rsidRPr="00F84D1C" w:rsidRDefault="00FA6B3F"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00BA5F18" w:rsidRPr="00F84D1C">
        <w:rPr>
          <w:rFonts w:ascii="Cambria" w:hAnsi="Cambria" w:cs="Calibri"/>
          <w:b/>
          <w:bCs/>
          <w:iCs/>
        </w:rPr>
        <w:t>:</w:t>
      </w:r>
      <w:r w:rsidR="00355742">
        <w:rPr>
          <w:rFonts w:asciiTheme="majorHAnsi" w:hAnsiTheme="majorHAnsi" w:cstheme="minorBidi"/>
          <w:b/>
        </w:rPr>
        <w:t xml:space="preserve">TP Mécanique des fluides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sidR="00355742">
        <w:rPr>
          <w:rFonts w:ascii="Cambria" w:eastAsia="Calibri" w:hAnsi="Cambria" w:cs="Arial"/>
          <w:b/>
          <w:bCs/>
          <w:color w:val="000000"/>
          <w:lang w:eastAsia="en-US"/>
        </w:rPr>
        <w:t>TP</w:t>
      </w:r>
      <w:r>
        <w:rPr>
          <w:rFonts w:ascii="Cambria" w:eastAsia="Calibri" w:hAnsi="Cambria" w:cs="Arial"/>
          <w:b/>
          <w:bCs/>
          <w:color w:val="000000"/>
          <w:lang w:eastAsia="en-US"/>
        </w:rPr>
        <w:t>: 1h30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w:t>
      </w:r>
      <w:r w:rsidR="00FA6B3F" w:rsidRPr="00FA6B3F">
        <w:rPr>
          <w:rFonts w:ascii="Cambria" w:hAnsi="Cambria" w:cs="Calibri"/>
          <w:b/>
          <w:bCs/>
          <w:iCs/>
        </w:rPr>
        <w:t>2</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1</w:t>
      </w:r>
    </w:p>
    <w:p w:rsidR="00BA5F18" w:rsidRDefault="00BA5F18" w:rsidP="00BA5F18">
      <w:pPr>
        <w:jc w:val="both"/>
        <w:rPr>
          <w:rFonts w:asciiTheme="majorHAnsi" w:hAnsiTheme="majorHAnsi" w:cstheme="minorBidi"/>
          <w:b/>
          <w:bCs/>
        </w:rPr>
      </w:pPr>
    </w:p>
    <w:p w:rsidR="00BA5F18" w:rsidRDefault="00BA5F18" w:rsidP="00BA5F1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rsidR="00BA5F18" w:rsidRDefault="00BA5F18" w:rsidP="00BA5F18">
      <w:pPr>
        <w:rPr>
          <w:rFonts w:asciiTheme="majorHAnsi" w:hAnsiTheme="majorHAnsi" w:cstheme="minorBidi"/>
        </w:rPr>
      </w:pPr>
      <w:r>
        <w:rPr>
          <w:rFonts w:asciiTheme="majorHAnsi" w:hAnsiTheme="majorHAnsi" w:cstheme="minorBidi"/>
        </w:rPr>
        <w:t>L’étudiant met en pratique les connaissances dans la matière mécanique des fluides enseignés en S3.</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rsidR="00BA5F18" w:rsidRDefault="00BA5F18" w:rsidP="00BA5F18">
      <w:pPr>
        <w:jc w:val="both"/>
        <w:rPr>
          <w:rFonts w:asciiTheme="majorHAnsi" w:hAnsiTheme="majorHAnsi" w:cstheme="minorBidi"/>
        </w:rPr>
      </w:pPr>
      <w:r>
        <w:rPr>
          <w:rFonts w:asciiTheme="majorHAnsi" w:hAnsiTheme="majorHAnsi" w:cstheme="minorBidi"/>
        </w:rPr>
        <w:t>Matières : mécanique des fluides et physique 1.</w:t>
      </w: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BA5F18" w:rsidRDefault="00BA5F18" w:rsidP="00BA5F18">
      <w:pPr>
        <w:rPr>
          <w:rFonts w:asciiTheme="majorHAnsi" w:hAnsiTheme="majorHAnsi" w:cstheme="minorBidi"/>
        </w:rPr>
      </w:pPr>
    </w:p>
    <w:p w:rsidR="00BA5F18" w:rsidRDefault="00BA5F18" w:rsidP="003E039D">
      <w:pPr>
        <w:pStyle w:val="Paragraphedeliste"/>
        <w:numPr>
          <w:ilvl w:val="0"/>
          <w:numId w:val="39"/>
        </w:numPr>
        <w:rPr>
          <w:rFonts w:asciiTheme="majorHAnsi" w:hAnsiTheme="majorHAnsi" w:cstheme="minorBidi"/>
        </w:rPr>
      </w:pPr>
      <w:r>
        <w:rPr>
          <w:rFonts w:asciiTheme="majorHAnsi" w:hAnsiTheme="majorHAnsi" w:cstheme="minorBidi"/>
        </w:rPr>
        <w:t>Viscosimètre</w:t>
      </w:r>
    </w:p>
    <w:p w:rsidR="00BA5F18" w:rsidRDefault="00BA5F18" w:rsidP="003E039D">
      <w:pPr>
        <w:pStyle w:val="Paragraphedeliste"/>
        <w:numPr>
          <w:ilvl w:val="0"/>
          <w:numId w:val="39"/>
        </w:numPr>
        <w:jc w:val="both"/>
        <w:rPr>
          <w:rFonts w:asciiTheme="majorHAnsi" w:hAnsiTheme="majorHAnsi" w:cstheme="minorBidi"/>
          <w:b/>
        </w:rPr>
      </w:pPr>
      <w:r>
        <w:rPr>
          <w:rFonts w:asciiTheme="majorHAnsi" w:hAnsiTheme="majorHAnsi" w:cstheme="minorBidi"/>
        </w:rPr>
        <w:t>Détermination des pertes de charges linéaires et singulières</w:t>
      </w:r>
    </w:p>
    <w:p w:rsidR="00BA5F18" w:rsidRDefault="00BA5F18" w:rsidP="003E039D">
      <w:pPr>
        <w:pStyle w:val="Paragraphedeliste"/>
        <w:numPr>
          <w:ilvl w:val="0"/>
          <w:numId w:val="39"/>
        </w:numPr>
        <w:jc w:val="both"/>
        <w:rPr>
          <w:rFonts w:asciiTheme="majorHAnsi" w:hAnsiTheme="majorHAnsi" w:cstheme="minorBidi"/>
        </w:rPr>
      </w:pPr>
      <w:r>
        <w:rPr>
          <w:rFonts w:asciiTheme="majorHAnsi" w:hAnsiTheme="majorHAnsi" w:cstheme="minorBidi"/>
        </w:rPr>
        <w:t>Mesure de débits</w:t>
      </w:r>
    </w:p>
    <w:p w:rsidR="00BA5F18" w:rsidRDefault="00BA5F18" w:rsidP="003E039D">
      <w:pPr>
        <w:pStyle w:val="Paragraphedeliste"/>
        <w:numPr>
          <w:ilvl w:val="0"/>
          <w:numId w:val="39"/>
        </w:numPr>
        <w:jc w:val="both"/>
        <w:rPr>
          <w:rFonts w:asciiTheme="majorHAnsi" w:hAnsiTheme="majorHAnsi" w:cstheme="minorBidi"/>
        </w:rPr>
      </w:pPr>
      <w:r>
        <w:rPr>
          <w:rFonts w:asciiTheme="majorHAnsi" w:hAnsiTheme="majorHAnsi" w:cstheme="minorBidi"/>
        </w:rPr>
        <w:t>Coup de bélier et oscillations de masse</w:t>
      </w:r>
    </w:p>
    <w:p w:rsidR="00BA5F18" w:rsidRDefault="00BA5F18" w:rsidP="003E039D">
      <w:pPr>
        <w:pStyle w:val="Paragraphedeliste"/>
        <w:numPr>
          <w:ilvl w:val="0"/>
          <w:numId w:val="39"/>
        </w:numPr>
        <w:jc w:val="both"/>
        <w:rPr>
          <w:rFonts w:asciiTheme="majorHAnsi" w:hAnsiTheme="majorHAnsi" w:cstheme="minorBidi"/>
        </w:rPr>
      </w:pPr>
      <w:r>
        <w:rPr>
          <w:rFonts w:asciiTheme="majorHAnsi" w:hAnsiTheme="majorHAnsi" w:cstheme="minorBidi"/>
        </w:rPr>
        <w:t>Vérification du théorème de Bernoulli</w:t>
      </w:r>
    </w:p>
    <w:p w:rsidR="00BA5F18" w:rsidRDefault="00BA5F18" w:rsidP="003E039D">
      <w:pPr>
        <w:pStyle w:val="Paragraphedeliste"/>
        <w:numPr>
          <w:ilvl w:val="0"/>
          <w:numId w:val="39"/>
        </w:numPr>
        <w:jc w:val="both"/>
        <w:rPr>
          <w:rFonts w:asciiTheme="majorHAnsi" w:hAnsiTheme="majorHAnsi" w:cstheme="minorBidi"/>
        </w:rPr>
      </w:pPr>
      <w:r>
        <w:rPr>
          <w:rFonts w:asciiTheme="majorHAnsi" w:hAnsiTheme="majorHAnsi" w:cstheme="minorBidi"/>
        </w:rPr>
        <w:t>Impact du jet</w:t>
      </w:r>
    </w:p>
    <w:p w:rsidR="00BA5F18" w:rsidRDefault="00BA5F18" w:rsidP="003E039D">
      <w:pPr>
        <w:pStyle w:val="Paragraphedeliste"/>
        <w:numPr>
          <w:ilvl w:val="0"/>
          <w:numId w:val="39"/>
        </w:numPr>
        <w:jc w:val="both"/>
        <w:rPr>
          <w:rFonts w:asciiTheme="majorHAnsi" w:hAnsiTheme="majorHAnsi" w:cstheme="minorBidi"/>
        </w:rPr>
      </w:pPr>
      <w:r>
        <w:rPr>
          <w:rFonts w:asciiTheme="majorHAnsi" w:hAnsiTheme="majorHAnsi" w:cstheme="minorBidi"/>
        </w:rPr>
        <w:t>Ecoulement à travers un orifice</w:t>
      </w:r>
    </w:p>
    <w:p w:rsidR="00BA5F18" w:rsidRDefault="00BA5F18" w:rsidP="003E039D">
      <w:pPr>
        <w:pStyle w:val="Paragraphedeliste"/>
        <w:numPr>
          <w:ilvl w:val="0"/>
          <w:numId w:val="39"/>
        </w:numPr>
        <w:jc w:val="both"/>
        <w:rPr>
          <w:rFonts w:asciiTheme="majorHAnsi" w:hAnsiTheme="majorHAnsi" w:cstheme="minorBidi"/>
        </w:rPr>
      </w:pPr>
      <w:r>
        <w:rPr>
          <w:rFonts w:asciiTheme="majorHAnsi" w:hAnsiTheme="majorHAnsi" w:cstheme="minorBidi"/>
        </w:rPr>
        <w:t>Visualisation des écoulements autour d'un obstacle</w:t>
      </w:r>
    </w:p>
    <w:p w:rsidR="00BA5F18" w:rsidRDefault="00BA5F18" w:rsidP="003E039D">
      <w:pPr>
        <w:pStyle w:val="Paragraphedeliste"/>
        <w:numPr>
          <w:ilvl w:val="0"/>
          <w:numId w:val="39"/>
        </w:numPr>
        <w:jc w:val="both"/>
        <w:rPr>
          <w:rFonts w:asciiTheme="majorHAnsi" w:hAnsiTheme="majorHAnsi" w:cstheme="minorBidi"/>
        </w:rPr>
      </w:pPr>
      <w:r>
        <w:rPr>
          <w:rFonts w:asciiTheme="majorHAnsi" w:hAnsiTheme="majorHAnsi" w:cstheme="minorBidi"/>
        </w:rPr>
        <w:t>Détermination du nombre de Reynolds: Ecoulement laminaire  et turbulent</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BA5F18" w:rsidRDefault="00BA5F18" w:rsidP="00BA5F18">
      <w:pPr>
        <w:jc w:val="both"/>
        <w:rPr>
          <w:rFonts w:asciiTheme="majorHAnsi" w:hAnsiTheme="majorHAnsi" w:cstheme="minorBidi"/>
          <w:b/>
        </w:rPr>
      </w:pPr>
      <w:r>
        <w:rPr>
          <w:rFonts w:asciiTheme="majorHAnsi" w:eastAsiaTheme="minorHAnsi" w:hAnsiTheme="majorHAnsi" w:cstheme="minorBidi"/>
          <w:lang w:eastAsia="en-US"/>
        </w:rPr>
        <w:t>Contrôle continu : 100%.</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BA5F18" w:rsidRPr="00F84D1C" w:rsidRDefault="00FA6B3F"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3</w:t>
      </w:r>
      <w:r w:rsidR="00BA5F18" w:rsidRPr="00F84D1C">
        <w:rPr>
          <w:rFonts w:ascii="Cambria" w:hAnsi="Cambria" w:cs="Calibri"/>
          <w:b/>
          <w:bCs/>
          <w:iCs/>
        </w:rPr>
        <w:t>:</w:t>
      </w:r>
      <w:r w:rsidR="00355742">
        <w:rPr>
          <w:rFonts w:asciiTheme="majorHAnsi" w:hAnsiTheme="majorHAnsi" w:cstheme="minorBidi"/>
          <w:b/>
        </w:rPr>
        <w:t xml:space="preserve">TP Méthodes numériques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sidR="00355742">
        <w:rPr>
          <w:rFonts w:ascii="Cambria" w:eastAsia="Calibri" w:hAnsi="Cambria" w:cs="Arial"/>
          <w:b/>
          <w:bCs/>
          <w:color w:val="000000"/>
          <w:lang w:eastAsia="en-US"/>
        </w:rPr>
        <w:t>TP</w:t>
      </w:r>
      <w:r>
        <w:rPr>
          <w:rFonts w:ascii="Cambria" w:eastAsia="Calibri" w:hAnsi="Cambria" w:cs="Arial"/>
          <w:b/>
          <w:bCs/>
          <w:color w:val="000000"/>
          <w:lang w:eastAsia="en-US"/>
        </w:rPr>
        <w:t>: 1h30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A6B3F" w:rsidRPr="00FA6B3F">
        <w:rPr>
          <w:rFonts w:ascii="Cambria" w:hAnsi="Cambria" w:cs="Calibri"/>
          <w:b/>
          <w:bCs/>
          <w:iCs/>
        </w:rPr>
        <w:t>2</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1</w:t>
      </w:r>
    </w:p>
    <w:p w:rsidR="00BA5F18" w:rsidRDefault="00BA5F18" w:rsidP="00BA5F18">
      <w:pPr>
        <w:jc w:val="both"/>
        <w:rPr>
          <w:rFonts w:asciiTheme="majorHAnsi" w:hAnsiTheme="majorHAnsi" w:cstheme="minorBidi"/>
          <w:b/>
          <w:bCs/>
        </w:rPr>
      </w:pPr>
    </w:p>
    <w:p w:rsidR="00BA5F18" w:rsidRDefault="00BA5F18" w:rsidP="00BA5F1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Programmation des différentes  méthodes numériques en vue de leurs applications dans le domaine des calculs mathématiques en utilisant un langage de programmation scientifique (matlab, scilab…).</w:t>
      </w:r>
    </w:p>
    <w:p w:rsidR="00BA5F18" w:rsidRDefault="00BA5F18" w:rsidP="00BA5F18">
      <w:pPr>
        <w:autoSpaceDE w:val="0"/>
        <w:autoSpaceDN w:val="0"/>
        <w:adjustRightInd w:val="0"/>
        <w:rPr>
          <w:rFonts w:asciiTheme="majorHAnsi" w:hAnsiTheme="majorHAnsi" w:cstheme="minorBidi"/>
          <w:bCs/>
        </w:rPr>
      </w:pPr>
    </w:p>
    <w:p w:rsidR="00BA5F18" w:rsidRDefault="00BA5F18" w:rsidP="00BA5F1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Méthode numérique, Informatique 2 et informatique 3.</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BA5F18" w:rsidRDefault="00BA5F18" w:rsidP="00BA5F18">
      <w:pPr>
        <w:rPr>
          <w:rFonts w:asciiTheme="majorHAnsi" w:hAnsiTheme="majorHAnsi" w:cstheme="minorBidi"/>
        </w:rPr>
      </w:pPr>
    </w:p>
    <w:p w:rsidR="00BA5F18" w:rsidRDefault="00BA5F18" w:rsidP="003E039D">
      <w:pPr>
        <w:pStyle w:val="Paragraphedeliste"/>
        <w:numPr>
          <w:ilvl w:val="0"/>
          <w:numId w:val="41"/>
        </w:numPr>
        <w:spacing w:after="200"/>
        <w:rPr>
          <w:rFonts w:asciiTheme="majorHAnsi" w:hAnsiTheme="majorHAnsi" w:cstheme="minorBidi"/>
          <w:b/>
          <w:bCs/>
        </w:rPr>
      </w:pPr>
      <w:r>
        <w:rPr>
          <w:rFonts w:asciiTheme="majorHAnsi" w:hAnsiTheme="majorHAnsi" w:cstheme="minorBidi"/>
        </w:rPr>
        <w:t>Résolution d’équations non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Méthode de la bissection</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Méthode des points fixes</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Méthode de Newton-Raphson</w:t>
      </w:r>
    </w:p>
    <w:p w:rsidR="00BA5F18" w:rsidRDefault="00BA5F18" w:rsidP="003E039D">
      <w:pPr>
        <w:pStyle w:val="Paragraphedeliste"/>
        <w:numPr>
          <w:ilvl w:val="1"/>
          <w:numId w:val="41"/>
        </w:numPr>
        <w:spacing w:after="200"/>
        <w:rPr>
          <w:rFonts w:asciiTheme="majorHAnsi" w:hAnsiTheme="majorHAnsi" w:cstheme="minorBidi"/>
          <w:noProof/>
        </w:rPr>
      </w:pPr>
    </w:p>
    <w:p w:rsidR="00BA5F18" w:rsidRDefault="00BA5F18" w:rsidP="003E039D">
      <w:pPr>
        <w:pStyle w:val="Paragraphedeliste"/>
        <w:numPr>
          <w:ilvl w:val="0"/>
          <w:numId w:val="41"/>
        </w:numPr>
        <w:spacing w:after="200"/>
        <w:rPr>
          <w:rFonts w:asciiTheme="majorHAnsi" w:hAnsiTheme="majorHAnsi" w:cstheme="minorBidi"/>
          <w:b/>
          <w:bCs/>
        </w:rPr>
      </w:pPr>
      <w:r>
        <w:rPr>
          <w:rFonts w:asciiTheme="majorHAnsi" w:hAnsiTheme="majorHAnsi" w:cstheme="minorBidi"/>
        </w:rPr>
        <w:t>Interpolation et approximation</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BA5F18" w:rsidRDefault="00BA5F18" w:rsidP="003E039D">
      <w:pPr>
        <w:pStyle w:val="Paragraphedeliste"/>
        <w:numPr>
          <w:ilvl w:val="1"/>
          <w:numId w:val="41"/>
        </w:numPr>
        <w:spacing w:after="200"/>
        <w:rPr>
          <w:rFonts w:asciiTheme="majorHAnsi" w:hAnsiTheme="majorHAnsi" w:cstheme="minorBidi"/>
        </w:rPr>
      </w:pPr>
      <w:r>
        <w:rPr>
          <w:rFonts w:asciiTheme="majorHAnsi" w:hAnsiTheme="majorHAnsi" w:cstheme="minorBidi"/>
        </w:rPr>
        <w:t>Interpolation de Newton</w:t>
      </w:r>
    </w:p>
    <w:p w:rsidR="00BA5F18" w:rsidRDefault="00BA5F18" w:rsidP="003E039D">
      <w:pPr>
        <w:pStyle w:val="Paragraphedeliste"/>
        <w:numPr>
          <w:ilvl w:val="1"/>
          <w:numId w:val="41"/>
        </w:numPr>
        <w:spacing w:after="200"/>
        <w:rPr>
          <w:rFonts w:asciiTheme="majorHAnsi" w:hAnsiTheme="majorHAnsi" w:cstheme="minorBidi"/>
        </w:rPr>
      </w:pPr>
      <w:r>
        <w:rPr>
          <w:rFonts w:asciiTheme="majorHAnsi" w:hAnsiTheme="majorHAnsi" w:cstheme="minorBidi"/>
        </w:rPr>
        <w:t>Approximation de Tchebychev</w:t>
      </w:r>
    </w:p>
    <w:p w:rsidR="00BA5F18" w:rsidRDefault="00BA5F18" w:rsidP="00BA5F18">
      <w:pPr>
        <w:pStyle w:val="Paragraphedeliste"/>
        <w:ind w:left="792"/>
        <w:rPr>
          <w:rFonts w:asciiTheme="majorHAnsi" w:hAnsiTheme="majorHAnsi" w:cstheme="minorBidi"/>
        </w:rPr>
      </w:pPr>
    </w:p>
    <w:p w:rsidR="00BA5F18" w:rsidRDefault="00BA5F18" w:rsidP="003E039D">
      <w:pPr>
        <w:pStyle w:val="Paragraphedeliste"/>
        <w:numPr>
          <w:ilvl w:val="0"/>
          <w:numId w:val="41"/>
        </w:numPr>
        <w:spacing w:after="200"/>
        <w:rPr>
          <w:rFonts w:asciiTheme="majorHAnsi" w:hAnsiTheme="majorHAnsi" w:cstheme="minorBidi"/>
          <w:b/>
          <w:bCs/>
        </w:rPr>
      </w:pPr>
      <w:r>
        <w:rPr>
          <w:rFonts w:asciiTheme="majorHAnsi" w:hAnsiTheme="majorHAnsi" w:cstheme="minorBidi"/>
        </w:rPr>
        <w:t>Intégrations numériques</w:t>
      </w:r>
      <w:r>
        <w:rPr>
          <w:rFonts w:asciiTheme="majorHAnsi" w:hAnsiTheme="majorHAnsi" w:cstheme="minorBidi"/>
          <w:b/>
          <w:bCs/>
        </w:rPr>
        <w:t> </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Méthode de Rectangle</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Méthode de Trapezes</w:t>
      </w:r>
    </w:p>
    <w:p w:rsidR="00BA5F18" w:rsidRDefault="00BA5F18" w:rsidP="003E039D">
      <w:pPr>
        <w:pStyle w:val="Paragraphedeliste"/>
        <w:numPr>
          <w:ilvl w:val="1"/>
          <w:numId w:val="41"/>
        </w:numPr>
        <w:spacing w:after="200"/>
        <w:rPr>
          <w:rFonts w:asciiTheme="majorHAnsi" w:hAnsiTheme="majorHAnsi" w:cstheme="minorBidi"/>
        </w:rPr>
      </w:pPr>
      <w:r>
        <w:rPr>
          <w:rFonts w:asciiTheme="majorHAnsi" w:hAnsiTheme="majorHAnsi" w:cstheme="minorBidi"/>
          <w:noProof/>
        </w:rPr>
        <w:t>Méthode de Simpson</w:t>
      </w:r>
    </w:p>
    <w:p w:rsidR="00BA5F18" w:rsidRDefault="00BA5F18" w:rsidP="00BA5F18">
      <w:pPr>
        <w:pStyle w:val="Paragraphedeliste"/>
        <w:ind w:left="792"/>
        <w:rPr>
          <w:rFonts w:asciiTheme="majorHAnsi" w:hAnsiTheme="majorHAnsi" w:cstheme="minorBidi"/>
          <w:b/>
          <w:bCs/>
        </w:rPr>
      </w:pPr>
    </w:p>
    <w:p w:rsidR="00BA5F18" w:rsidRDefault="00BA5F18" w:rsidP="003E039D">
      <w:pPr>
        <w:pStyle w:val="Paragraphedeliste"/>
        <w:numPr>
          <w:ilvl w:val="0"/>
          <w:numId w:val="41"/>
        </w:numPr>
        <w:spacing w:after="200"/>
        <w:rPr>
          <w:rFonts w:asciiTheme="majorHAnsi" w:hAnsiTheme="majorHAnsi" w:cstheme="minorBidi"/>
          <w:b/>
          <w:bCs/>
        </w:rPr>
      </w:pPr>
      <w:r>
        <w:rPr>
          <w:rFonts w:asciiTheme="majorHAnsi" w:hAnsiTheme="majorHAnsi" w:cstheme="minorBidi"/>
        </w:rPr>
        <w:t>Equations différentielles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 xml:space="preserve">Méthode d’Euler </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 xml:space="preserve"> Méthodes de Runge-Kutta</w:t>
      </w:r>
    </w:p>
    <w:p w:rsidR="00BA5F18" w:rsidRDefault="00BA5F18" w:rsidP="00BA5F18">
      <w:pPr>
        <w:pStyle w:val="Paragraphedeliste"/>
        <w:ind w:left="1000"/>
        <w:rPr>
          <w:rFonts w:asciiTheme="majorHAnsi" w:hAnsiTheme="majorHAnsi" w:cstheme="minorBidi"/>
          <w:noProof/>
        </w:rPr>
      </w:pPr>
    </w:p>
    <w:p w:rsidR="00BA5F18" w:rsidRDefault="00BA5F18" w:rsidP="003E039D">
      <w:pPr>
        <w:pStyle w:val="Paragraphedeliste"/>
        <w:numPr>
          <w:ilvl w:val="0"/>
          <w:numId w:val="41"/>
        </w:numPr>
        <w:spacing w:after="200"/>
        <w:rPr>
          <w:rFonts w:asciiTheme="majorHAnsi" w:hAnsiTheme="majorHAnsi" w:cstheme="minorBidi"/>
          <w:b/>
          <w:bCs/>
        </w:rPr>
      </w:pPr>
      <w:r>
        <w:rPr>
          <w:rFonts w:asciiTheme="majorHAnsi" w:hAnsiTheme="majorHAnsi" w:cstheme="minorBidi"/>
        </w:rPr>
        <w:t>Systèmes d’équations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4 semaines</w:t>
      </w:r>
      <w:r>
        <w:rPr>
          <w:rFonts w:asciiTheme="majorHAnsi" w:hAnsiTheme="majorHAnsi" w:cstheme="minorBidi"/>
          <w:b/>
        </w:rPr>
        <w:t>)</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Méthode de Gauss- Jordon</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Décomposition de Crout et factorisation  LU</w:t>
      </w:r>
    </w:p>
    <w:p w:rsidR="00BA5F18" w:rsidRDefault="00BA5F18" w:rsidP="003E039D">
      <w:pPr>
        <w:pStyle w:val="Paragraphedeliste"/>
        <w:numPr>
          <w:ilvl w:val="1"/>
          <w:numId w:val="41"/>
        </w:numPr>
        <w:spacing w:after="200"/>
        <w:rPr>
          <w:rFonts w:asciiTheme="majorHAnsi" w:hAnsiTheme="majorHAnsi" w:cstheme="minorBidi"/>
          <w:noProof/>
        </w:rPr>
      </w:pPr>
      <w:r>
        <w:rPr>
          <w:rFonts w:asciiTheme="majorHAnsi" w:hAnsiTheme="majorHAnsi" w:cstheme="minorBidi"/>
          <w:noProof/>
        </w:rPr>
        <w:t>Méthode de Jacobi</w:t>
      </w:r>
    </w:p>
    <w:p w:rsidR="00BA5F18" w:rsidRDefault="00BA5F18" w:rsidP="003E039D">
      <w:pPr>
        <w:pStyle w:val="Paragraphedeliste"/>
        <w:numPr>
          <w:ilvl w:val="1"/>
          <w:numId w:val="41"/>
        </w:numPr>
        <w:spacing w:after="200"/>
        <w:rPr>
          <w:rFonts w:asciiTheme="majorHAnsi" w:hAnsiTheme="majorHAnsi" w:cstheme="minorBidi"/>
        </w:rPr>
      </w:pPr>
      <w:r>
        <w:rPr>
          <w:rFonts w:asciiTheme="majorHAnsi" w:hAnsiTheme="majorHAnsi" w:cstheme="minorBidi"/>
          <w:noProof/>
        </w:rPr>
        <w:t>Méthode de Gauss-Seidel</w:t>
      </w:r>
    </w:p>
    <w:p w:rsidR="00BA5F18" w:rsidRDefault="00BA5F18" w:rsidP="00BA5F18">
      <w:pPr>
        <w:pStyle w:val="Paragraphedeliste"/>
        <w:ind w:left="360"/>
        <w:rPr>
          <w:rFonts w:asciiTheme="majorHAnsi" w:hAnsiTheme="majorHAnsi" w:cstheme="minorBidi"/>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BA5F18" w:rsidRDefault="00BA5F18" w:rsidP="00BA5F18">
      <w:pPr>
        <w:jc w:val="both"/>
        <w:rPr>
          <w:rFonts w:asciiTheme="majorHAnsi" w:eastAsiaTheme="minorHAnsi" w:hAnsiTheme="majorHAnsi" w:cstheme="minorBidi"/>
          <w:lang w:eastAsia="en-US"/>
        </w:rPr>
      </w:pPr>
      <w:r>
        <w:rPr>
          <w:rFonts w:asciiTheme="majorHAnsi" w:eastAsiaTheme="minorHAnsi" w:hAnsiTheme="majorHAnsi" w:cstheme="minorBidi"/>
          <w:lang w:eastAsia="en-US"/>
        </w:rPr>
        <w:t>Contrôle continu : 100%.</w:t>
      </w:r>
    </w:p>
    <w:p w:rsidR="008228DF" w:rsidRDefault="008228DF" w:rsidP="00BA5F18">
      <w:pPr>
        <w:jc w:val="both"/>
        <w:rPr>
          <w:rFonts w:asciiTheme="majorHAnsi" w:eastAsiaTheme="minorHAnsi" w:hAnsiTheme="majorHAnsi" w:cstheme="minorBidi"/>
          <w:lang w:eastAsia="en-US"/>
        </w:rPr>
      </w:pPr>
    </w:p>
    <w:p w:rsidR="008228DF" w:rsidRDefault="008228DF" w:rsidP="008228DF">
      <w:pPr>
        <w:jc w:val="both"/>
        <w:rPr>
          <w:rFonts w:asciiTheme="majorHAnsi" w:hAnsiTheme="majorHAnsi" w:cstheme="minorBidi"/>
          <w:b/>
        </w:rPr>
      </w:pPr>
      <w:proofErr w:type="gramStart"/>
      <w:r w:rsidRPr="008228DF">
        <w:rPr>
          <w:rFonts w:asciiTheme="majorHAnsi" w:eastAsiaTheme="minorHAnsi" w:hAnsiTheme="majorHAnsi" w:cstheme="minorBidi"/>
          <w:b/>
          <w:u w:val="single"/>
          <w:lang w:eastAsia="en-US"/>
        </w:rPr>
        <w:t>Références</w:t>
      </w:r>
      <w:proofErr w:type="gramEnd"/>
      <w:r>
        <w:rPr>
          <w:rFonts w:asciiTheme="majorHAnsi" w:eastAsiaTheme="minorHAnsi" w:hAnsiTheme="majorHAnsi" w:cstheme="minorBidi"/>
          <w:lang w:eastAsia="en-US"/>
        </w:rPr>
        <w:t> :</w:t>
      </w:r>
    </w:p>
    <w:p w:rsidR="008228DF" w:rsidRPr="00DE7B53" w:rsidRDefault="008228DF" w:rsidP="003E039D">
      <w:pPr>
        <w:pStyle w:val="Paragraphedeliste"/>
        <w:numPr>
          <w:ilvl w:val="0"/>
          <w:numId w:val="51"/>
        </w:numPr>
        <w:spacing w:after="160" w:line="259" w:lineRule="auto"/>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Algorithmique et calcul numérique : travaux pratiques résolus et programmation avec les logiciels Scilab et Python / </w:t>
      </w:r>
      <w:hyperlink r:id="rId34" w:history="1">
        <w:r w:rsidRPr="00DE7B53">
          <w:rPr>
            <w:rFonts w:ascii="Cambria" w:hAnsi="Cambria"/>
            <w:color w:val="000000" w:themeColor="text1"/>
          </w:rPr>
          <w:t>José Ouin</w:t>
        </w:r>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 </w:t>
      </w:r>
      <w:hyperlink r:id="rId35" w:history="1">
        <w:r w:rsidRPr="00DE7B53">
          <w:rPr>
            <w:rFonts w:ascii="Cambria" w:hAnsi="Cambria"/>
            <w:color w:val="000000" w:themeColor="text1"/>
          </w:rPr>
          <w:t>Paris : Ellipses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2013 . </w:t>
      </w:r>
      <w:proofErr w:type="gramEnd"/>
      <w:r w:rsidRPr="00DE7B53">
        <w:rPr>
          <w:rFonts w:ascii="Cambria" w:hAnsi="Cambria" w:cs="Arial"/>
          <w:color w:val="000000" w:themeColor="text1"/>
          <w:shd w:val="clear" w:color="auto" w:fill="FFFFFF"/>
        </w:rPr>
        <w:t>- 189 p.</w:t>
      </w:r>
    </w:p>
    <w:p w:rsidR="008228DF" w:rsidRPr="00DE7B53" w:rsidRDefault="008228DF" w:rsidP="003E039D">
      <w:pPr>
        <w:pStyle w:val="Paragraphedeliste"/>
        <w:numPr>
          <w:ilvl w:val="0"/>
          <w:numId w:val="51"/>
        </w:numPr>
        <w:spacing w:after="160" w:line="259" w:lineRule="auto"/>
        <w:ind w:left="357" w:hanging="357"/>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Mathématiques avec Scilab : guide de calcul programmation représentations graphiques ; conforme au nouveau programme MPSI / </w:t>
      </w:r>
      <w:hyperlink r:id="rId36" w:history="1">
        <w:r w:rsidRPr="00DE7B53">
          <w:rPr>
            <w:rFonts w:ascii="Cambria" w:hAnsi="Cambria" w:cs="Arial"/>
            <w:color w:val="000000" w:themeColor="text1"/>
            <w:shd w:val="clear" w:color="auto" w:fill="FFFFFF"/>
          </w:rPr>
          <w:t>Bouchaib Radi</w:t>
        </w:r>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w:t>
      </w:r>
      <w:hyperlink r:id="rId37" w:history="1">
        <w:r w:rsidRPr="00DE7B53">
          <w:rPr>
            <w:rFonts w:ascii="Cambria" w:hAnsi="Cambria" w:cs="Arial"/>
            <w:color w:val="000000" w:themeColor="text1"/>
            <w:shd w:val="clear" w:color="auto" w:fill="FFFFFF"/>
          </w:rPr>
          <w:t>Abdelkhalak El Hami</w:t>
        </w:r>
      </w:hyperlink>
      <w:r w:rsidRPr="00DE7B53">
        <w:rPr>
          <w:rFonts w:ascii="Cambria" w:hAnsi="Cambria" w:cs="Arial"/>
          <w:color w:val="000000" w:themeColor="text1"/>
          <w:shd w:val="clear" w:color="auto" w:fill="FFFFFF"/>
        </w:rPr>
        <w:t> . - </w:t>
      </w:r>
      <w:hyperlink r:id="rId38" w:history="1">
        <w:r w:rsidRPr="00DE7B53">
          <w:rPr>
            <w:rFonts w:ascii="Cambria" w:hAnsi="Cambria" w:cs="Arial"/>
            <w:color w:val="000000" w:themeColor="text1"/>
            <w:shd w:val="clear" w:color="auto" w:fill="FFFFFF"/>
          </w:rPr>
          <w:t>Paris : Ellipses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2015 . </w:t>
      </w:r>
      <w:proofErr w:type="gramEnd"/>
      <w:r w:rsidRPr="00DE7B53">
        <w:rPr>
          <w:rFonts w:ascii="Cambria" w:hAnsi="Cambria" w:cs="Arial"/>
          <w:color w:val="000000" w:themeColor="text1"/>
          <w:shd w:val="clear" w:color="auto" w:fill="FFFFFF"/>
        </w:rPr>
        <w:t>- 180 p</w:t>
      </w:r>
      <w:r>
        <w:rPr>
          <w:rFonts w:ascii="Cambria" w:hAnsi="Cambria" w:cs="Arial"/>
          <w:color w:val="000000" w:themeColor="text1"/>
          <w:shd w:val="clear" w:color="auto" w:fill="FFFFFF"/>
        </w:rPr>
        <w:t>.</w:t>
      </w:r>
    </w:p>
    <w:p w:rsidR="00BA5F18" w:rsidRDefault="008228DF" w:rsidP="008228DF">
      <w:pPr>
        <w:jc w:val="both"/>
        <w:rPr>
          <w:rFonts w:asciiTheme="majorHAnsi" w:hAnsiTheme="majorHAnsi" w:cstheme="minorBidi"/>
          <w:b/>
        </w:rPr>
      </w:pPr>
      <w:r w:rsidRPr="00DE7B53">
        <w:rPr>
          <w:rFonts w:ascii="Cambria" w:hAnsi="Cambria" w:cs="Arial"/>
          <w:color w:val="000000" w:themeColor="text1"/>
          <w:shd w:val="clear" w:color="auto" w:fill="FFFFFF"/>
        </w:rPr>
        <w:t>Méthodes numériques appliquées : pour le scientifique et l'ingénieur / </w:t>
      </w:r>
      <w:hyperlink r:id="rId39" w:history="1">
        <w:r w:rsidRPr="00DE7B53">
          <w:rPr>
            <w:rFonts w:ascii="Cambria" w:hAnsi="Cambria"/>
            <w:color w:val="000000" w:themeColor="text1"/>
          </w:rPr>
          <w:t>Jean-Philippe Grivet</w:t>
        </w:r>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 </w:t>
      </w:r>
      <w:hyperlink r:id="rId40" w:history="1">
        <w:r w:rsidRPr="00DE7B53">
          <w:rPr>
            <w:rFonts w:ascii="Cambria" w:hAnsi="Cambria"/>
            <w:color w:val="000000" w:themeColor="text1"/>
          </w:rPr>
          <w:t>Paris : EDP sciences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2009 . </w:t>
      </w:r>
      <w:proofErr w:type="gramEnd"/>
      <w:r w:rsidRPr="00DE7B53">
        <w:rPr>
          <w:rFonts w:ascii="Cambria" w:hAnsi="Cambria" w:cs="Arial"/>
          <w:color w:val="000000" w:themeColor="text1"/>
          <w:shd w:val="clear" w:color="auto" w:fill="FFFFFF"/>
        </w:rPr>
        <w:t>- 371 p</w:t>
      </w:r>
    </w:p>
    <w:p w:rsidR="00BA5F18" w:rsidRDefault="00BA5F18"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8228DF" w:rsidRDefault="008228DF"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BA5F18" w:rsidRPr="00F84D1C" w:rsidRDefault="00FA6B3F"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4</w:t>
      </w:r>
      <w:r w:rsidR="00BA5F18" w:rsidRPr="00F84D1C">
        <w:rPr>
          <w:rFonts w:ascii="Cambria" w:hAnsi="Cambria" w:cs="Calibri"/>
          <w:b/>
          <w:bCs/>
          <w:iCs/>
        </w:rPr>
        <w:t>:</w:t>
      </w:r>
      <w:r w:rsidR="00BA5F18">
        <w:rPr>
          <w:rFonts w:asciiTheme="majorHAnsi" w:hAnsiTheme="majorHAnsi" w:cstheme="minorBidi"/>
          <w:b/>
        </w:rPr>
        <w:t xml:space="preserve">TP Resistance des matériaux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sidR="008228DF">
        <w:rPr>
          <w:rFonts w:ascii="Cambria" w:eastAsia="Calibri" w:hAnsi="Cambria" w:cs="Arial"/>
          <w:b/>
          <w:bCs/>
          <w:color w:val="000000"/>
          <w:lang w:eastAsia="en-US"/>
        </w:rPr>
        <w:t>15</w:t>
      </w:r>
      <w:r w:rsidRPr="00F84D1C">
        <w:rPr>
          <w:rFonts w:ascii="Cambria" w:eastAsia="Calibri" w:hAnsi="Cambria" w:cs="Arial"/>
          <w:b/>
          <w:bCs/>
          <w:color w:val="000000"/>
          <w:lang w:eastAsia="en-US"/>
        </w:rPr>
        <w:t>h</w:t>
      </w:r>
      <w:r w:rsidR="008228DF">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w:t>
      </w:r>
      <w:r w:rsidR="008228DF">
        <w:rPr>
          <w:rFonts w:ascii="Cambria" w:eastAsia="Calibri" w:hAnsi="Cambria" w:cs="Arial"/>
          <w:b/>
          <w:bCs/>
          <w:color w:val="000000"/>
          <w:lang w:eastAsia="en-US"/>
        </w:rPr>
        <w:t>0</w:t>
      </w:r>
      <w:r>
        <w:rPr>
          <w:rFonts w:ascii="Cambria" w:eastAsia="Calibri" w:hAnsi="Cambria" w:cs="Arial"/>
          <w:b/>
          <w:bCs/>
          <w:color w:val="000000"/>
          <w:lang w:eastAsia="en-US"/>
        </w:rPr>
        <w:t>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A6B3F" w:rsidRPr="00FA6B3F">
        <w:rPr>
          <w:rFonts w:ascii="Cambria" w:hAnsi="Cambria" w:cs="Calibri"/>
          <w:b/>
          <w:bCs/>
          <w:iCs/>
        </w:rPr>
        <w:t>1</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1</w:t>
      </w:r>
    </w:p>
    <w:p w:rsidR="00BA5F18" w:rsidRDefault="00BA5F18" w:rsidP="00BA5F18">
      <w:pPr>
        <w:jc w:val="both"/>
        <w:rPr>
          <w:rFonts w:asciiTheme="majorHAnsi" w:hAnsiTheme="majorHAnsi" w:cstheme="minorBidi"/>
          <w:b/>
          <w:bCs/>
        </w:rPr>
      </w:pPr>
    </w:p>
    <w:p w:rsidR="00BA5F18" w:rsidRDefault="00BA5F18" w:rsidP="00BA5F1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sollicitations étudiées dans le module résistance des matériaux et détermination des caractéristiques des matériaux à partir des essais mécaniques simples.</w:t>
      </w:r>
    </w:p>
    <w:p w:rsidR="00BA5F18" w:rsidRDefault="00BA5F18" w:rsidP="00BA5F18">
      <w:pPr>
        <w:autoSpaceDE w:val="0"/>
        <w:autoSpaceDN w:val="0"/>
        <w:adjustRightInd w:val="0"/>
        <w:rPr>
          <w:rFonts w:asciiTheme="majorHAnsi" w:hAnsiTheme="majorHAnsi" w:cstheme="minorBidi"/>
          <w:bCs/>
        </w:rPr>
      </w:pPr>
    </w:p>
    <w:p w:rsidR="00BA5F18" w:rsidRDefault="00BA5F18" w:rsidP="00BA5F1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Resistance des matériaux, sciences des matériaux.</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BA5F18" w:rsidRDefault="00BA5F18" w:rsidP="00BA5F18">
      <w:pPr>
        <w:rPr>
          <w:rFonts w:asciiTheme="majorHAnsi" w:hAnsiTheme="majorHAnsi" w:cstheme="minorBidi"/>
        </w:rPr>
      </w:pP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b/>
        </w:rPr>
        <w:t xml:space="preserve">TP N°1 : </w:t>
      </w:r>
      <w:r>
        <w:rPr>
          <w:rFonts w:asciiTheme="majorHAnsi" w:hAnsiTheme="majorHAnsi" w:cstheme="minorBidi"/>
        </w:rPr>
        <w:t>Essais de traction – compression simple</w:t>
      </w: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b/>
        </w:rPr>
        <w:t xml:space="preserve">TP N°2 : </w:t>
      </w:r>
      <w:r>
        <w:rPr>
          <w:rFonts w:asciiTheme="majorHAnsi" w:hAnsiTheme="majorHAnsi" w:cstheme="minorBidi"/>
        </w:rPr>
        <w:t>Essai de torsion</w:t>
      </w: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b/>
        </w:rPr>
        <w:t xml:space="preserve">TP N°3 : </w:t>
      </w:r>
      <w:r>
        <w:rPr>
          <w:rFonts w:asciiTheme="majorHAnsi" w:hAnsiTheme="majorHAnsi" w:cstheme="minorBidi"/>
        </w:rPr>
        <w:t>Essai de flexion simple</w:t>
      </w: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b/>
        </w:rPr>
        <w:t xml:space="preserve">TP N°4 : </w:t>
      </w:r>
      <w:r>
        <w:rPr>
          <w:rFonts w:asciiTheme="majorHAnsi" w:hAnsiTheme="majorHAnsi" w:cstheme="minorBidi"/>
        </w:rPr>
        <w:t>Essai de résilience</w:t>
      </w:r>
    </w:p>
    <w:p w:rsidR="00BA5F18" w:rsidRDefault="00BA5F18" w:rsidP="00BA5F18">
      <w:pPr>
        <w:rPr>
          <w:rFonts w:asciiTheme="majorHAnsi" w:hAnsiTheme="majorHAnsi" w:cstheme="minorBidi"/>
        </w:rPr>
      </w:pPr>
      <w:r>
        <w:rPr>
          <w:rFonts w:asciiTheme="majorHAnsi" w:hAnsiTheme="majorHAnsi" w:cstheme="minorBidi"/>
          <w:b/>
        </w:rPr>
        <w:t xml:space="preserve">TP N°5 : </w:t>
      </w:r>
      <w:r>
        <w:rPr>
          <w:rFonts w:asciiTheme="majorHAnsi" w:hAnsiTheme="majorHAnsi" w:cstheme="minorBidi"/>
        </w:rPr>
        <w:t>Essai de dureté</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BA5F18" w:rsidRDefault="00BA5F18" w:rsidP="00BA5F18">
      <w:pPr>
        <w:jc w:val="both"/>
        <w:rPr>
          <w:rFonts w:asciiTheme="majorHAnsi" w:hAnsiTheme="majorHAnsi" w:cstheme="minorBidi"/>
          <w:b/>
        </w:rPr>
      </w:pPr>
      <w:r>
        <w:rPr>
          <w:rFonts w:asciiTheme="majorHAnsi" w:eastAsiaTheme="minorHAnsi" w:hAnsiTheme="majorHAnsi" w:cstheme="minorBidi"/>
          <w:lang w:eastAsia="en-US"/>
        </w:rPr>
        <w:t>Contrôle continu : 100%.</w:t>
      </w:r>
    </w:p>
    <w:p w:rsidR="00BA5F18" w:rsidRDefault="00BA5F18" w:rsidP="00BA5F18">
      <w:pPr>
        <w:rPr>
          <w:rFonts w:asciiTheme="majorHAnsi" w:hAnsiTheme="majorHAnsi" w:cstheme="minorBidi"/>
          <w:u w:val="single"/>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Pr="00F84D1C" w:rsidRDefault="006036EB" w:rsidP="006036EB">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036EB" w:rsidRPr="00F84D1C" w:rsidRDefault="006036EB" w:rsidP="006036EB">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6036EB" w:rsidRPr="00F84D1C" w:rsidRDefault="006036EB" w:rsidP="006036EB">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5</w:t>
      </w:r>
      <w:r w:rsidRPr="00F84D1C">
        <w:rPr>
          <w:rFonts w:ascii="Cambria" w:hAnsi="Cambria" w:cs="Calibri"/>
          <w:b/>
          <w:bCs/>
          <w:iCs/>
        </w:rPr>
        <w:t>:</w:t>
      </w:r>
      <w:r>
        <w:rPr>
          <w:rFonts w:asciiTheme="majorHAnsi" w:hAnsiTheme="majorHAnsi" w:cstheme="minorBidi"/>
          <w:b/>
        </w:rPr>
        <w:t>TP Fabrication mécanique</w:t>
      </w:r>
    </w:p>
    <w:p w:rsidR="006036EB" w:rsidRPr="00F84D1C" w:rsidRDefault="006036EB" w:rsidP="006036EB">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6036EB" w:rsidRPr="00FA6B3F" w:rsidRDefault="006036EB" w:rsidP="006036EB">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rsidR="006036EB" w:rsidRPr="00FA6B3F" w:rsidRDefault="006036EB" w:rsidP="006036EB">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BA5F18" w:rsidRDefault="00BA5F18" w:rsidP="00BA5F18">
      <w:pPr>
        <w:jc w:val="both"/>
        <w:rPr>
          <w:rFonts w:asciiTheme="majorHAnsi" w:hAnsiTheme="majorHAnsi" w:cstheme="minorBidi"/>
          <w:b/>
          <w:bCs/>
        </w:rPr>
      </w:pPr>
    </w:p>
    <w:p w:rsidR="00BA5F18" w:rsidRDefault="00BA5F18" w:rsidP="00BA5F1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procédés d’usinage.</w:t>
      </w:r>
    </w:p>
    <w:p w:rsidR="00BA5F18" w:rsidRDefault="00BA5F18" w:rsidP="00BA5F18">
      <w:pPr>
        <w:autoSpaceDE w:val="0"/>
        <w:autoSpaceDN w:val="0"/>
        <w:adjustRightInd w:val="0"/>
        <w:rPr>
          <w:rFonts w:asciiTheme="majorHAnsi" w:hAnsiTheme="majorHAnsi" w:cstheme="minorBidi"/>
          <w:bCs/>
        </w:rPr>
      </w:pPr>
    </w:p>
    <w:p w:rsidR="00BA5F18" w:rsidRDefault="00BA5F18" w:rsidP="00BA5F1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Cours de fabrication mécanique et dessin technique.</w:t>
      </w:r>
    </w:p>
    <w:p w:rsidR="00BA5F18" w:rsidRDefault="00BA5F18" w:rsidP="00BA5F18">
      <w:pPr>
        <w:jc w:val="both"/>
        <w:rPr>
          <w:rFonts w:asciiTheme="majorHAnsi" w:hAnsiTheme="majorHAnsi" w:cstheme="minorBidi"/>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BA5F18" w:rsidRDefault="00BA5F18" w:rsidP="00BA5F18">
      <w:pPr>
        <w:rPr>
          <w:rFonts w:asciiTheme="majorHAnsi" w:hAnsiTheme="majorHAnsi" w:cstheme="minorBidi"/>
        </w:rPr>
      </w:pPr>
    </w:p>
    <w:p w:rsidR="00BA5F18" w:rsidRDefault="00BA5F18" w:rsidP="00BA5F18">
      <w:pPr>
        <w:rPr>
          <w:rFonts w:asciiTheme="majorHAnsi" w:hAnsiTheme="majorHAnsi" w:cstheme="minorBidi"/>
          <w:b/>
          <w:bCs/>
        </w:rPr>
      </w:pPr>
      <w:r>
        <w:rPr>
          <w:rFonts w:asciiTheme="majorHAnsi" w:hAnsiTheme="majorHAnsi" w:cstheme="minorBidi"/>
          <w:b/>
        </w:rPr>
        <w:t xml:space="preserve">TP n° 1 </w:t>
      </w:r>
      <w:proofErr w:type="gramStart"/>
      <w:r>
        <w:rPr>
          <w:rFonts w:asciiTheme="majorHAnsi" w:hAnsiTheme="majorHAnsi" w:cstheme="minorBidi"/>
          <w:b/>
        </w:rPr>
        <w:t>:</w:t>
      </w:r>
      <w:r>
        <w:rPr>
          <w:rFonts w:asciiTheme="majorHAnsi" w:hAnsiTheme="majorHAnsi" w:cstheme="minorBidi"/>
          <w:b/>
          <w:bCs/>
        </w:rPr>
        <w:t>Tournage</w:t>
      </w:r>
      <w:proofErr w:type="gramEnd"/>
      <w:r>
        <w:rPr>
          <w:rFonts w:asciiTheme="majorHAnsi" w:hAnsiTheme="majorHAnsi" w:cstheme="minorBidi"/>
          <w:b/>
          <w:bCs/>
        </w:rPr>
        <w:t xml:space="preserve"> d’une pièce cylindrique à 2 diamètres avec des opérations   </w:t>
      </w:r>
    </w:p>
    <w:p w:rsidR="00BA5F18" w:rsidRDefault="00BA5F18" w:rsidP="00BA5F18">
      <w:pPr>
        <w:rPr>
          <w:rFonts w:asciiTheme="majorHAnsi" w:hAnsiTheme="majorHAnsi" w:cstheme="minorBidi"/>
          <w:b/>
          <w:bCs/>
        </w:rPr>
      </w:pPr>
      <w:r>
        <w:rPr>
          <w:rFonts w:asciiTheme="majorHAnsi" w:hAnsiTheme="majorHAnsi" w:cstheme="minorBidi"/>
          <w:b/>
          <w:bCs/>
        </w:rPr>
        <w:t xml:space="preserve">               </w:t>
      </w:r>
      <w:proofErr w:type="gramStart"/>
      <w:r>
        <w:rPr>
          <w:rFonts w:asciiTheme="majorHAnsi" w:hAnsiTheme="majorHAnsi" w:cstheme="minorBidi"/>
          <w:b/>
          <w:bCs/>
        </w:rPr>
        <w:t>de</w:t>
      </w:r>
      <w:proofErr w:type="gramEnd"/>
      <w:r>
        <w:rPr>
          <w:rFonts w:asciiTheme="majorHAnsi" w:hAnsiTheme="majorHAnsi" w:cstheme="minorBidi"/>
          <w:b/>
          <w:bCs/>
        </w:rPr>
        <w:t xml:space="preserve"> dressage et de chariotage</w:t>
      </w:r>
    </w:p>
    <w:p w:rsidR="00BA5F18" w:rsidRDefault="00BA5F18" w:rsidP="00BA5F18">
      <w:pPr>
        <w:rPr>
          <w:rFonts w:asciiTheme="majorHAnsi" w:hAnsiTheme="majorHAnsi" w:cstheme="minorBidi"/>
        </w:rPr>
      </w:pPr>
    </w:p>
    <w:p w:rsidR="00BA5F18" w:rsidRDefault="00BA5F18" w:rsidP="00BA5F18">
      <w:pPr>
        <w:ind w:left="284"/>
        <w:rPr>
          <w:rFonts w:asciiTheme="majorHAnsi" w:hAnsiTheme="majorHAnsi" w:cstheme="minorBidi"/>
        </w:rPr>
      </w:pPr>
      <w:r>
        <w:rPr>
          <w:rFonts w:asciiTheme="majorHAnsi" w:hAnsiTheme="majorHAnsi" w:cstheme="minorBidi"/>
        </w:rPr>
        <w:t>-Exécution des dessins d'ébauche et de définition.</w:t>
      </w:r>
    </w:p>
    <w:p w:rsidR="00BA5F18" w:rsidRDefault="00BA5F18" w:rsidP="00BA5F18">
      <w:pPr>
        <w:ind w:left="284"/>
        <w:rPr>
          <w:rFonts w:asciiTheme="majorHAnsi" w:hAnsiTheme="majorHAnsi" w:cstheme="minorBidi"/>
        </w:rPr>
      </w:pPr>
      <w:r>
        <w:rPr>
          <w:rFonts w:asciiTheme="majorHAnsi" w:hAnsiTheme="majorHAnsi" w:cstheme="minorBidi"/>
        </w:rPr>
        <w:t>-Détermination des régimes de coupe et Elaboration de la gamme d'usinage de la pièce.</w:t>
      </w:r>
    </w:p>
    <w:p w:rsidR="00BA5F18" w:rsidRDefault="00BA5F18" w:rsidP="00BA5F18">
      <w:pPr>
        <w:ind w:left="284"/>
        <w:rPr>
          <w:rFonts w:asciiTheme="majorHAnsi" w:hAnsiTheme="majorHAnsi" w:cstheme="minorBidi"/>
        </w:rPr>
      </w:pPr>
      <w:r>
        <w:rPr>
          <w:rFonts w:asciiTheme="majorHAnsi" w:hAnsiTheme="majorHAnsi" w:cstheme="minorBidi"/>
        </w:rPr>
        <w:t>-Préparation des outils, de la machine et des instruments de mesure.</w:t>
      </w:r>
    </w:p>
    <w:p w:rsidR="00BA5F18" w:rsidRDefault="00BA5F18" w:rsidP="00BA5F1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BA5F18" w:rsidRDefault="00BA5F18" w:rsidP="00BA5F18">
      <w:pPr>
        <w:ind w:left="284"/>
        <w:rPr>
          <w:rFonts w:asciiTheme="majorHAnsi" w:hAnsiTheme="majorHAnsi" w:cstheme="minorBidi"/>
        </w:rPr>
      </w:pPr>
      <w:r>
        <w:rPr>
          <w:rFonts w:asciiTheme="majorHAnsi" w:hAnsiTheme="majorHAnsi" w:cstheme="minorBidi"/>
        </w:rPr>
        <w:t>-Réalisation des opérations et de la pièce.</w:t>
      </w:r>
    </w:p>
    <w:p w:rsidR="00BA5F18" w:rsidRDefault="00BA5F18" w:rsidP="00BA5F18">
      <w:pPr>
        <w:rPr>
          <w:rFonts w:asciiTheme="majorHAnsi" w:hAnsiTheme="majorHAnsi" w:cstheme="minorBidi"/>
        </w:rPr>
      </w:pPr>
    </w:p>
    <w:p w:rsidR="00BA5F18" w:rsidRDefault="00BA5F18" w:rsidP="00BA5F18">
      <w:pPr>
        <w:rPr>
          <w:rFonts w:asciiTheme="majorHAnsi" w:hAnsiTheme="majorHAnsi" w:cstheme="minorBidi"/>
          <w:b/>
        </w:rPr>
      </w:pPr>
      <w:r>
        <w:rPr>
          <w:rFonts w:asciiTheme="majorHAnsi" w:hAnsiTheme="majorHAnsi" w:cstheme="minorBidi"/>
          <w:b/>
        </w:rPr>
        <w:t xml:space="preserve">TP n° 2 </w:t>
      </w:r>
      <w:proofErr w:type="gramStart"/>
      <w:r>
        <w:rPr>
          <w:rFonts w:asciiTheme="majorHAnsi" w:hAnsiTheme="majorHAnsi" w:cstheme="minorBidi"/>
          <w:b/>
        </w:rPr>
        <w:t>:Fraisage</w:t>
      </w:r>
      <w:proofErr w:type="gramEnd"/>
      <w:r>
        <w:rPr>
          <w:rFonts w:asciiTheme="majorHAnsi" w:hAnsiTheme="majorHAnsi" w:cstheme="minorBidi"/>
          <w:b/>
        </w:rPr>
        <w:t xml:space="preserve"> et perçage d’une pièce prismatique avec principalement </w:t>
      </w:r>
    </w:p>
    <w:p w:rsidR="00BA5F18" w:rsidRDefault="00BA5F18" w:rsidP="00BA5F18">
      <w:pPr>
        <w:rPr>
          <w:rFonts w:asciiTheme="majorHAnsi" w:hAnsiTheme="majorHAnsi" w:cstheme="minorBidi"/>
          <w:b/>
        </w:rPr>
      </w:pPr>
      <w:r>
        <w:rPr>
          <w:rFonts w:asciiTheme="majorHAnsi" w:hAnsiTheme="majorHAnsi" w:cstheme="minorBidi"/>
          <w:b/>
        </w:rPr>
        <w:t xml:space="preserve">               </w:t>
      </w:r>
      <w:proofErr w:type="gramStart"/>
      <w:r>
        <w:rPr>
          <w:rFonts w:asciiTheme="majorHAnsi" w:hAnsiTheme="majorHAnsi" w:cstheme="minorBidi"/>
          <w:b/>
        </w:rPr>
        <w:t>des</w:t>
      </w:r>
      <w:proofErr w:type="gramEnd"/>
      <w:r>
        <w:rPr>
          <w:rFonts w:asciiTheme="majorHAnsi" w:hAnsiTheme="majorHAnsi" w:cstheme="minorBidi"/>
          <w:b/>
        </w:rPr>
        <w:t xml:space="preserve"> phases de fraisage et de perçage.</w:t>
      </w:r>
    </w:p>
    <w:p w:rsidR="00BA5F18" w:rsidRDefault="00BA5F18" w:rsidP="00BA5F18">
      <w:pPr>
        <w:rPr>
          <w:rFonts w:asciiTheme="majorHAnsi" w:hAnsiTheme="majorHAnsi" w:cstheme="minorBidi"/>
        </w:rPr>
      </w:pPr>
    </w:p>
    <w:p w:rsidR="00BA5F18" w:rsidRDefault="00BA5F18" w:rsidP="00BA5F18">
      <w:pPr>
        <w:ind w:left="284"/>
        <w:rPr>
          <w:rFonts w:asciiTheme="majorHAnsi" w:hAnsiTheme="majorHAnsi" w:cstheme="minorBidi"/>
        </w:rPr>
      </w:pPr>
      <w:r>
        <w:rPr>
          <w:rFonts w:asciiTheme="majorHAnsi" w:hAnsiTheme="majorHAnsi" w:cstheme="minorBidi"/>
        </w:rPr>
        <w:t>-Définition de la forme, des dimensions, des tolérances et des états de surface de la pièce (dessin de définition)</w:t>
      </w:r>
    </w:p>
    <w:p w:rsidR="00BA5F18" w:rsidRDefault="00BA5F18" w:rsidP="00BA5F18">
      <w:pPr>
        <w:ind w:left="284"/>
        <w:rPr>
          <w:rFonts w:asciiTheme="majorHAnsi" w:hAnsiTheme="majorHAnsi" w:cstheme="minorBidi"/>
        </w:rPr>
      </w:pPr>
      <w:r>
        <w:rPr>
          <w:rFonts w:asciiTheme="majorHAnsi" w:hAnsiTheme="majorHAnsi" w:cstheme="minorBidi"/>
        </w:rPr>
        <w:t>-Dessin d'ébauche.</w:t>
      </w:r>
    </w:p>
    <w:p w:rsidR="00BA5F18" w:rsidRDefault="00BA5F18" w:rsidP="00BA5F18">
      <w:pPr>
        <w:ind w:left="284"/>
        <w:rPr>
          <w:rFonts w:asciiTheme="majorHAnsi" w:hAnsiTheme="majorHAnsi" w:cstheme="minorBidi"/>
        </w:rPr>
      </w:pPr>
      <w:r>
        <w:rPr>
          <w:rFonts w:asciiTheme="majorHAnsi" w:hAnsiTheme="majorHAnsi" w:cstheme="minorBidi"/>
        </w:rPr>
        <w:t xml:space="preserve">-Détermination des régimes de coupe et élaboration de la gamme d'usinage de la pièce (sans la phase rectification). </w:t>
      </w:r>
    </w:p>
    <w:p w:rsidR="00BA5F18" w:rsidRDefault="00BA5F18" w:rsidP="00BA5F18">
      <w:pPr>
        <w:ind w:left="284"/>
        <w:rPr>
          <w:rFonts w:asciiTheme="majorHAnsi" w:hAnsiTheme="majorHAnsi" w:cstheme="minorBidi"/>
        </w:rPr>
      </w:pPr>
      <w:r>
        <w:rPr>
          <w:rFonts w:asciiTheme="majorHAnsi" w:hAnsiTheme="majorHAnsi" w:cstheme="minorBidi"/>
        </w:rPr>
        <w:t>-Découpe de l'ébauche.</w:t>
      </w:r>
    </w:p>
    <w:p w:rsidR="00BA5F18" w:rsidRDefault="00BA5F18" w:rsidP="00BA5F18">
      <w:pPr>
        <w:ind w:left="284"/>
        <w:rPr>
          <w:rFonts w:asciiTheme="majorHAnsi" w:hAnsiTheme="majorHAnsi" w:cstheme="minorBidi"/>
        </w:rPr>
      </w:pPr>
      <w:r>
        <w:rPr>
          <w:rFonts w:asciiTheme="majorHAnsi" w:hAnsiTheme="majorHAnsi" w:cstheme="minorBidi"/>
        </w:rPr>
        <w:t>-Préparation des outils, de la (des) machine (s) et des instruments de mesure.</w:t>
      </w:r>
    </w:p>
    <w:p w:rsidR="00BA5F18" w:rsidRDefault="00BA5F18" w:rsidP="00BA5F1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BA5F18" w:rsidRDefault="00BA5F18" w:rsidP="00BA5F18">
      <w:pPr>
        <w:ind w:left="284"/>
        <w:rPr>
          <w:rFonts w:asciiTheme="majorHAnsi" w:hAnsiTheme="majorHAnsi" w:cstheme="minorBidi"/>
        </w:rPr>
      </w:pPr>
      <w:r>
        <w:rPr>
          <w:rFonts w:asciiTheme="majorHAnsi" w:hAnsiTheme="majorHAnsi" w:cstheme="minorBidi"/>
        </w:rPr>
        <w:t>-Réalisation des opérations et de la pièce</w:t>
      </w:r>
    </w:p>
    <w:p w:rsidR="00BA5F18" w:rsidRDefault="00BA5F18" w:rsidP="00BA5F18">
      <w:pPr>
        <w:rPr>
          <w:rFonts w:asciiTheme="majorHAnsi" w:hAnsiTheme="majorHAnsi" w:cstheme="minorBidi"/>
          <w:b/>
          <w:bCs/>
        </w:rPr>
      </w:pPr>
    </w:p>
    <w:p w:rsidR="00BA5F18" w:rsidRDefault="00BA5F18" w:rsidP="00BA5F18">
      <w:pPr>
        <w:rPr>
          <w:rFonts w:asciiTheme="majorHAnsi" w:hAnsiTheme="majorHAnsi" w:cstheme="minorBidi"/>
        </w:rPr>
      </w:pPr>
      <w:r>
        <w:rPr>
          <w:rFonts w:asciiTheme="majorHAnsi" w:hAnsiTheme="majorHAnsi" w:cstheme="minorBidi"/>
          <w:b/>
          <w:bCs/>
        </w:rPr>
        <w:t>TP n° 3 : Rectification</w:t>
      </w:r>
      <w:r>
        <w:rPr>
          <w:rFonts w:asciiTheme="majorHAnsi" w:hAnsiTheme="majorHAnsi" w:cstheme="minorBidi"/>
        </w:rPr>
        <w:t xml:space="preserve"> plane et examen des états de surface </w:t>
      </w:r>
    </w:p>
    <w:p w:rsidR="00BA5F18" w:rsidRDefault="00BA5F18" w:rsidP="00BA5F18">
      <w:pPr>
        <w:rPr>
          <w:rFonts w:asciiTheme="majorHAnsi" w:hAnsiTheme="majorHAnsi" w:cstheme="minorBidi"/>
        </w:rPr>
      </w:pPr>
      <w:r>
        <w:rPr>
          <w:rFonts w:asciiTheme="majorHAnsi" w:hAnsiTheme="majorHAnsi" w:cstheme="minorBidi"/>
        </w:rPr>
        <w:t xml:space="preserve">               (Utilisation de la pièce du TP n° 2)</w:t>
      </w:r>
    </w:p>
    <w:p w:rsidR="00BA5F18" w:rsidRDefault="00BA5F18" w:rsidP="00BA5F18">
      <w:pPr>
        <w:rPr>
          <w:rFonts w:asciiTheme="majorHAnsi" w:hAnsiTheme="majorHAnsi" w:cstheme="minorBidi"/>
        </w:rPr>
      </w:pPr>
    </w:p>
    <w:p w:rsidR="00BA5F18" w:rsidRDefault="00BA5F18" w:rsidP="00BA5F18">
      <w:pPr>
        <w:ind w:left="284"/>
        <w:rPr>
          <w:rFonts w:asciiTheme="majorHAnsi" w:hAnsiTheme="majorHAnsi" w:cstheme="minorBidi"/>
        </w:rPr>
      </w:pPr>
      <w:r>
        <w:rPr>
          <w:rFonts w:asciiTheme="majorHAnsi" w:hAnsiTheme="majorHAnsi" w:cstheme="minorBidi"/>
        </w:rPr>
        <w:t>-Analyse des dessins d'ébauche et de définition du TP n°2</w:t>
      </w:r>
    </w:p>
    <w:p w:rsidR="00BA5F18" w:rsidRDefault="00BA5F18" w:rsidP="00BA5F18">
      <w:pPr>
        <w:ind w:left="284"/>
        <w:rPr>
          <w:rFonts w:asciiTheme="majorHAnsi" w:hAnsiTheme="majorHAnsi" w:cstheme="minorBidi"/>
        </w:rPr>
      </w:pPr>
      <w:r>
        <w:rPr>
          <w:rFonts w:asciiTheme="majorHAnsi" w:hAnsiTheme="majorHAnsi" w:cstheme="minorBidi"/>
        </w:rPr>
        <w:t>-Détermination des régimes de rectification et Elaboration de la gamme complète d'usinage de la pièce (avec la phase rectification).</w:t>
      </w:r>
    </w:p>
    <w:p w:rsidR="00BA5F18" w:rsidRDefault="00BA5F18" w:rsidP="00BA5F18">
      <w:pPr>
        <w:ind w:left="284"/>
        <w:rPr>
          <w:rFonts w:asciiTheme="majorHAnsi" w:hAnsiTheme="majorHAnsi" w:cstheme="minorBidi"/>
        </w:rPr>
      </w:pPr>
      <w:r>
        <w:rPr>
          <w:rFonts w:asciiTheme="majorHAnsi" w:hAnsiTheme="majorHAnsi" w:cstheme="minorBidi"/>
        </w:rPr>
        <w:t>-Préparation des outils, de la machine et des instruments de mesure de l'état  de surface (rugosités).</w:t>
      </w:r>
    </w:p>
    <w:p w:rsidR="00BA5F18" w:rsidRDefault="00BA5F18" w:rsidP="00BA5F1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BA5F18" w:rsidRDefault="00BA5F18" w:rsidP="00BA5F18">
      <w:pPr>
        <w:ind w:left="284"/>
        <w:rPr>
          <w:rFonts w:asciiTheme="majorHAnsi" w:hAnsiTheme="majorHAnsi" w:cstheme="minorBidi"/>
        </w:rPr>
      </w:pPr>
      <w:r>
        <w:rPr>
          <w:rFonts w:asciiTheme="majorHAnsi" w:hAnsiTheme="majorHAnsi" w:cstheme="minorBidi"/>
        </w:rPr>
        <w:t>-Réalisation de la phase rectification et contrôle de l'état de surface.</w:t>
      </w:r>
    </w:p>
    <w:p w:rsidR="00BA5F18" w:rsidRDefault="00BA5F18" w:rsidP="00BA5F18">
      <w:pPr>
        <w:rPr>
          <w:rFonts w:asciiTheme="majorHAnsi" w:hAnsiTheme="majorHAnsi" w:cstheme="minorBidi"/>
        </w:rPr>
      </w:pPr>
    </w:p>
    <w:p w:rsidR="00BA5F18" w:rsidRDefault="00BA5F18" w:rsidP="00BA5F18">
      <w:pPr>
        <w:rPr>
          <w:rFonts w:asciiTheme="majorHAnsi" w:hAnsiTheme="majorHAnsi" w:cstheme="minorBidi"/>
          <w:b/>
          <w:bCs/>
        </w:rPr>
      </w:pPr>
      <w:r>
        <w:rPr>
          <w:rFonts w:asciiTheme="majorHAnsi" w:hAnsiTheme="majorHAnsi" w:cstheme="minorBidi"/>
          <w:b/>
          <w:bCs/>
        </w:rPr>
        <w:t>TP n° 4 : soudage</w:t>
      </w:r>
    </w:p>
    <w:p w:rsidR="00BA5F18" w:rsidRDefault="00BA5F18" w:rsidP="00BA5F18">
      <w:pPr>
        <w:ind w:left="284"/>
        <w:rPr>
          <w:rFonts w:asciiTheme="majorHAnsi" w:hAnsiTheme="majorHAnsi" w:cstheme="minorBidi"/>
        </w:rPr>
      </w:pPr>
      <w:r>
        <w:rPr>
          <w:rFonts w:asciiTheme="majorHAnsi" w:hAnsiTheme="majorHAnsi" w:cstheme="minorBidi"/>
        </w:rPr>
        <w:t>- Préparation des pièces à assembler</w:t>
      </w:r>
    </w:p>
    <w:p w:rsidR="00BA5F18" w:rsidRDefault="00BA5F18" w:rsidP="00BA5F18">
      <w:pPr>
        <w:ind w:left="284"/>
        <w:rPr>
          <w:rFonts w:asciiTheme="majorHAnsi" w:hAnsiTheme="majorHAnsi" w:cstheme="minorBidi"/>
        </w:rPr>
      </w:pPr>
      <w:r>
        <w:rPr>
          <w:rFonts w:asciiTheme="majorHAnsi" w:hAnsiTheme="majorHAnsi" w:cstheme="minorBidi"/>
        </w:rPr>
        <w:t xml:space="preserve">- Choix du métal d'apport </w:t>
      </w:r>
    </w:p>
    <w:p w:rsidR="00BA5F18" w:rsidRDefault="00BA5F18" w:rsidP="00BA5F18">
      <w:pPr>
        <w:ind w:left="284"/>
        <w:rPr>
          <w:rFonts w:asciiTheme="majorHAnsi" w:hAnsiTheme="majorHAnsi" w:cstheme="minorBidi"/>
        </w:rPr>
      </w:pPr>
      <w:r>
        <w:rPr>
          <w:rFonts w:asciiTheme="majorHAnsi" w:hAnsiTheme="majorHAnsi" w:cstheme="minorBidi"/>
        </w:rPr>
        <w:t xml:space="preserve">- Réalisation du cordon de soudure </w:t>
      </w:r>
    </w:p>
    <w:p w:rsidR="00BA5F18" w:rsidRDefault="00BA5F18" w:rsidP="00BA5F18">
      <w:pPr>
        <w:rPr>
          <w:rFonts w:asciiTheme="majorHAnsi" w:hAnsiTheme="majorHAnsi" w:cstheme="minorBidi"/>
        </w:rPr>
      </w:pPr>
      <w:r>
        <w:rPr>
          <w:rFonts w:asciiTheme="majorHAnsi" w:hAnsiTheme="majorHAnsi" w:cstheme="minorBidi"/>
        </w:rPr>
        <w:t xml:space="preserve">     - Nettoyage et contrôle</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BA5F18" w:rsidRDefault="00BA5F18" w:rsidP="00BA5F18">
      <w:pPr>
        <w:jc w:val="both"/>
        <w:rPr>
          <w:rFonts w:asciiTheme="majorHAnsi" w:hAnsiTheme="majorHAnsi" w:cstheme="minorBidi"/>
          <w:b/>
        </w:rPr>
      </w:pPr>
      <w:r>
        <w:rPr>
          <w:rFonts w:asciiTheme="majorHAnsi" w:eastAsiaTheme="minorHAnsi" w:hAnsiTheme="majorHAnsi" w:cstheme="minorBidi"/>
          <w:lang w:eastAsia="en-US"/>
        </w:rPr>
        <w:t>Contrôle continu : 100%.</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6036EB" w:rsidRDefault="006036EB"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w:t>
      </w:r>
      <w:r w:rsidR="00FA6B3F">
        <w:rPr>
          <w:rFonts w:ascii="Cambria" w:hAnsi="Cambria" w:cs="Calibri"/>
          <w:b/>
          <w:bCs/>
          <w:iCs/>
        </w:rPr>
        <w:t>re 1</w:t>
      </w:r>
      <w:r w:rsidRPr="00F84D1C">
        <w:rPr>
          <w:rFonts w:ascii="Cambria" w:hAnsi="Cambria" w:cs="Calibri"/>
          <w:b/>
          <w:bCs/>
          <w:iCs/>
        </w:rPr>
        <w:t>:</w:t>
      </w:r>
      <w:r>
        <w:rPr>
          <w:rFonts w:asciiTheme="majorHAnsi" w:hAnsiTheme="majorHAnsi" w:cstheme="minorBidi"/>
          <w:b/>
        </w:rPr>
        <w:t xml:space="preserve">Electricité industrielle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w:t>
      </w:r>
      <w:r w:rsidR="00FA6B3F" w:rsidRPr="00FA6B3F">
        <w:rPr>
          <w:rFonts w:ascii="Cambria" w:hAnsi="Cambria" w:cs="Calibri"/>
          <w:b/>
          <w:bCs/>
          <w:iCs/>
        </w:rPr>
        <w:t>1</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1</w:t>
      </w:r>
    </w:p>
    <w:p w:rsidR="00BA5F18" w:rsidRDefault="00BA5F18" w:rsidP="00BA5F18">
      <w:pPr>
        <w:jc w:val="both"/>
        <w:rPr>
          <w:rFonts w:asciiTheme="majorHAnsi" w:hAnsiTheme="majorHAnsi" w:cstheme="minorBidi"/>
          <w:b/>
          <w:bCs/>
        </w:rPr>
      </w:pPr>
    </w:p>
    <w:p w:rsidR="00FC1D43" w:rsidRDefault="00FC1D43" w:rsidP="00FC1D43">
      <w:pPr>
        <w:autoSpaceDE w:val="0"/>
        <w:autoSpaceDN w:val="0"/>
        <w:adjustRightInd w:val="0"/>
        <w:jc w:val="both"/>
        <w:rPr>
          <w:rFonts w:asciiTheme="majorHAnsi" w:hAnsiTheme="majorHAnsi" w:cstheme="minorBidi"/>
          <w:bCs/>
        </w:rPr>
      </w:pPr>
      <w:r>
        <w:rPr>
          <w:rFonts w:asciiTheme="majorHAnsi" w:hAnsiTheme="majorHAnsi" w:cstheme="minorBidi"/>
          <w:b/>
          <w:u w:val="thick" w:color="F79646" w:themeColor="accent6"/>
        </w:rPr>
        <w:t>Objectifs de l’enseignement</w:t>
      </w:r>
      <w:r>
        <w:rPr>
          <w:rFonts w:asciiTheme="majorHAnsi" w:hAnsiTheme="majorHAnsi" w:cstheme="minorBidi"/>
          <w:b/>
        </w:rPr>
        <w:t xml:space="preserve"> : </w:t>
      </w:r>
      <w:r>
        <w:rPr>
          <w:rFonts w:asciiTheme="majorHAnsi" w:hAnsiTheme="majorHAnsi" w:cstheme="minorBidi"/>
        </w:rPr>
        <w:t>L’objectif du programme est de soumettre aux étudiants de Génie Mécanique, un ensemble de connaissances indispensables et nécessaires pour la compréhension physique de l’essentiel des phénomènes électrotechniques.</w:t>
      </w:r>
    </w:p>
    <w:p w:rsidR="00FC1D43" w:rsidRDefault="00FC1D43" w:rsidP="00FC1D43">
      <w:pPr>
        <w:jc w:val="both"/>
        <w:rPr>
          <w:rFonts w:asciiTheme="majorHAnsi" w:hAnsiTheme="majorHAnsi" w:cstheme="minorBidi"/>
        </w:rPr>
      </w:pPr>
    </w:p>
    <w:p w:rsidR="00FC1D43" w:rsidRDefault="00FC1D43" w:rsidP="00FC1D43">
      <w:pPr>
        <w:jc w:val="both"/>
        <w:rPr>
          <w:rFonts w:asciiTheme="majorHAnsi" w:hAnsiTheme="majorHAnsi" w:cstheme="minorBidi"/>
        </w:rPr>
      </w:pPr>
      <w:r>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iCs/>
        </w:rPr>
        <w:t>Les enseignements fondamentaux de sciences physiques acquis en tronc commun des sciences et techniques.</w:t>
      </w:r>
    </w:p>
    <w:p w:rsidR="00FC1D43" w:rsidRDefault="00FC1D43" w:rsidP="00FC1D43">
      <w:pPr>
        <w:jc w:val="both"/>
        <w:rPr>
          <w:rFonts w:asciiTheme="majorHAnsi" w:hAnsiTheme="majorHAnsi" w:cstheme="minorBidi"/>
        </w:rPr>
      </w:pPr>
    </w:p>
    <w:p w:rsidR="00FC1D43" w:rsidRDefault="00FC1D43" w:rsidP="00FC1D43">
      <w:pPr>
        <w:jc w:val="both"/>
        <w:rPr>
          <w:rFonts w:asciiTheme="majorHAnsi" w:hAnsiTheme="majorHAnsi" w:cstheme="minorBidi"/>
          <w:b/>
        </w:rPr>
      </w:pPr>
      <w:r>
        <w:rPr>
          <w:rFonts w:asciiTheme="majorHAnsi" w:hAnsiTheme="majorHAnsi" w:cstheme="minorBidi"/>
          <w:b/>
          <w:u w:val="thick" w:color="F79646" w:themeColor="accent6"/>
        </w:rPr>
        <w:t>Contenu de la matière</w:t>
      </w:r>
      <w:r>
        <w:rPr>
          <w:rFonts w:asciiTheme="majorHAnsi" w:hAnsiTheme="majorHAnsi" w:cstheme="minorBidi"/>
          <w:b/>
        </w:rPr>
        <w:t> : </w:t>
      </w:r>
    </w:p>
    <w:p w:rsidR="00FC1D43" w:rsidRDefault="00FC1D43" w:rsidP="00FC1D43">
      <w:pPr>
        <w:rPr>
          <w:rFonts w:asciiTheme="majorHAnsi" w:hAnsiTheme="majorHAnsi" w:cstheme="minorBidi"/>
        </w:rPr>
      </w:pPr>
    </w:p>
    <w:p w:rsidR="00FC1D43" w:rsidRDefault="00FC1D43" w:rsidP="00FC1D43">
      <w:pPr>
        <w:rPr>
          <w:rFonts w:asciiTheme="majorHAnsi" w:hAnsiTheme="majorHAnsi" w:cstheme="minorBidi"/>
          <w:b/>
          <w:bCs/>
        </w:rPr>
      </w:pPr>
      <w:r>
        <w:rPr>
          <w:rFonts w:asciiTheme="majorHAnsi" w:hAnsiTheme="majorHAnsi" w:cstheme="minorBidi"/>
        </w:rPr>
        <w:t xml:space="preserve">Chapitre 1 – Les circuits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(4semaines)</w:t>
      </w:r>
    </w:p>
    <w:p w:rsidR="00FC1D43" w:rsidRDefault="00FC1D43" w:rsidP="00FC1D43">
      <w:pPr>
        <w:numPr>
          <w:ilvl w:val="1"/>
          <w:numId w:val="42"/>
        </w:numPr>
        <w:rPr>
          <w:rFonts w:asciiTheme="majorHAnsi" w:hAnsiTheme="majorHAnsi" w:cstheme="minorBidi"/>
        </w:rPr>
      </w:pPr>
      <w:r>
        <w:rPr>
          <w:rFonts w:asciiTheme="majorHAnsi" w:hAnsiTheme="majorHAnsi" w:cstheme="minorBidi"/>
        </w:rPr>
        <w:t>Introduction</w:t>
      </w:r>
    </w:p>
    <w:p w:rsidR="00FC1D43" w:rsidRDefault="00FC1D43" w:rsidP="00FC1D43">
      <w:pPr>
        <w:numPr>
          <w:ilvl w:val="1"/>
          <w:numId w:val="42"/>
        </w:numPr>
        <w:rPr>
          <w:rFonts w:asciiTheme="majorHAnsi" w:hAnsiTheme="majorHAnsi" w:cstheme="minorBidi"/>
        </w:rPr>
      </w:pPr>
      <w:r>
        <w:rPr>
          <w:rFonts w:asciiTheme="majorHAnsi" w:hAnsiTheme="majorHAnsi" w:cstheme="minorBidi"/>
        </w:rPr>
        <w:t>Courant et tension dans les circuits électriques</w:t>
      </w:r>
    </w:p>
    <w:p w:rsidR="00FC1D43" w:rsidRDefault="00FC1D43" w:rsidP="00FC1D43">
      <w:pPr>
        <w:numPr>
          <w:ilvl w:val="1"/>
          <w:numId w:val="42"/>
        </w:numPr>
        <w:rPr>
          <w:rFonts w:asciiTheme="majorHAnsi" w:hAnsiTheme="majorHAnsi" w:cstheme="minorBidi"/>
        </w:rPr>
      </w:pPr>
      <w:r>
        <w:rPr>
          <w:rFonts w:asciiTheme="majorHAnsi" w:hAnsiTheme="majorHAnsi" w:cstheme="minorBidi"/>
        </w:rPr>
        <w:t xml:space="preserve">Résistances et circuit équivalent.  </w:t>
      </w:r>
    </w:p>
    <w:p w:rsidR="00FC1D43" w:rsidRDefault="00FC1D43" w:rsidP="00FC1D43">
      <w:pPr>
        <w:numPr>
          <w:ilvl w:val="1"/>
          <w:numId w:val="42"/>
        </w:numPr>
        <w:rPr>
          <w:rFonts w:asciiTheme="majorHAnsi" w:hAnsiTheme="majorHAnsi" w:cstheme="minorBidi"/>
        </w:rPr>
      </w:pPr>
      <w:r>
        <w:rPr>
          <w:rFonts w:asciiTheme="majorHAnsi" w:hAnsiTheme="majorHAnsi" w:cstheme="minorBidi"/>
        </w:rPr>
        <w:t>Travail et puissance</w:t>
      </w:r>
    </w:p>
    <w:p w:rsidR="00FC1D43" w:rsidRDefault="00FC1D43" w:rsidP="00FC1D43">
      <w:pPr>
        <w:numPr>
          <w:ilvl w:val="1"/>
          <w:numId w:val="42"/>
        </w:numPr>
        <w:rPr>
          <w:rFonts w:asciiTheme="majorHAnsi" w:hAnsiTheme="majorHAnsi" w:cstheme="minorBidi"/>
        </w:rPr>
      </w:pPr>
      <w:r>
        <w:rPr>
          <w:rFonts w:asciiTheme="majorHAnsi" w:hAnsiTheme="majorHAnsi" w:cstheme="minorBidi"/>
        </w:rPr>
        <w:t>Circuits électriques monophasé et triphasé.</w:t>
      </w:r>
    </w:p>
    <w:p w:rsidR="00FC1D43" w:rsidRDefault="00FC1D43" w:rsidP="00FC1D43">
      <w:pPr>
        <w:rPr>
          <w:rFonts w:asciiTheme="majorHAnsi" w:hAnsiTheme="majorHAnsi" w:cstheme="minorBidi"/>
        </w:rPr>
      </w:pPr>
    </w:p>
    <w:p w:rsidR="00FC1D43" w:rsidRDefault="00FC1D43" w:rsidP="00FC1D43">
      <w:pPr>
        <w:rPr>
          <w:rFonts w:asciiTheme="majorHAnsi" w:hAnsiTheme="majorHAnsi" w:cstheme="minorBidi"/>
        </w:rPr>
      </w:pPr>
      <w:r>
        <w:rPr>
          <w:rFonts w:asciiTheme="majorHAnsi" w:hAnsiTheme="majorHAnsi" w:cstheme="minorBidi"/>
        </w:rPr>
        <w:t>Chapitre 2 – Les circuits Magnétiques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rsidR="00FC1D43" w:rsidRDefault="00FC1D43" w:rsidP="00FC1D43">
      <w:pPr>
        <w:rPr>
          <w:rFonts w:asciiTheme="majorHAnsi" w:hAnsiTheme="majorHAnsi" w:cstheme="minorBidi"/>
        </w:rPr>
      </w:pPr>
      <w:r>
        <w:rPr>
          <w:rFonts w:asciiTheme="majorHAnsi" w:hAnsiTheme="majorHAnsi" w:cstheme="minorBidi"/>
        </w:rPr>
        <w:t xml:space="preserve">                2.1 Magnétisme et électricité </w:t>
      </w:r>
    </w:p>
    <w:p w:rsidR="00FC1D43" w:rsidRDefault="00FC1D43" w:rsidP="00FC1D43">
      <w:pPr>
        <w:rPr>
          <w:rFonts w:asciiTheme="majorHAnsi" w:hAnsiTheme="majorHAnsi" w:cstheme="minorBidi"/>
        </w:rPr>
      </w:pPr>
      <w:r>
        <w:rPr>
          <w:rFonts w:asciiTheme="majorHAnsi" w:hAnsiTheme="majorHAnsi" w:cstheme="minorBidi"/>
        </w:rPr>
        <w:t xml:space="preserve">                2.2 Lois fondamentales</w:t>
      </w:r>
    </w:p>
    <w:p w:rsidR="00FC1D43" w:rsidRDefault="00FC1D43" w:rsidP="00FC1D43">
      <w:pPr>
        <w:rPr>
          <w:rFonts w:asciiTheme="majorHAnsi" w:hAnsiTheme="majorHAnsi" w:cstheme="minorBidi"/>
        </w:rPr>
      </w:pPr>
      <w:r>
        <w:rPr>
          <w:rFonts w:asciiTheme="majorHAnsi" w:hAnsiTheme="majorHAnsi" w:cstheme="minorBidi"/>
        </w:rPr>
        <w:t xml:space="preserve">                2.3 Matériaux et circuits magnétiques </w:t>
      </w:r>
    </w:p>
    <w:p w:rsidR="00FC1D43" w:rsidRDefault="00FC1D43" w:rsidP="00FC1D43">
      <w:pPr>
        <w:rPr>
          <w:rFonts w:asciiTheme="majorHAnsi" w:hAnsiTheme="majorHAnsi" w:cstheme="minorBidi"/>
        </w:rPr>
      </w:pPr>
    </w:p>
    <w:p w:rsidR="00FC1D43" w:rsidRDefault="00FC1D43" w:rsidP="00FC1D43">
      <w:pPr>
        <w:rPr>
          <w:rFonts w:asciiTheme="majorHAnsi" w:hAnsiTheme="majorHAnsi" w:cstheme="minorBidi"/>
        </w:rPr>
      </w:pPr>
      <w:r>
        <w:rPr>
          <w:rFonts w:asciiTheme="majorHAnsi" w:hAnsiTheme="majorHAnsi" w:cstheme="minorBidi"/>
        </w:rPr>
        <w:t xml:space="preserve">Chapitre 3 – Les Transformateurs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(2 semaines)</w:t>
      </w:r>
    </w:p>
    <w:p w:rsidR="00FC1D43" w:rsidRDefault="00FC1D43" w:rsidP="00FC1D43">
      <w:pPr>
        <w:rPr>
          <w:rFonts w:asciiTheme="majorHAnsi" w:hAnsiTheme="majorHAnsi" w:cstheme="minorBidi"/>
        </w:rPr>
      </w:pPr>
      <w:r>
        <w:rPr>
          <w:rFonts w:asciiTheme="majorHAnsi" w:hAnsiTheme="majorHAnsi" w:cstheme="minorBidi"/>
        </w:rPr>
        <w:t xml:space="preserve">                3.1 Description</w:t>
      </w:r>
    </w:p>
    <w:p w:rsidR="00FC1D43" w:rsidRDefault="00FC1D43" w:rsidP="00FC1D43">
      <w:pPr>
        <w:rPr>
          <w:rFonts w:asciiTheme="majorHAnsi" w:hAnsiTheme="majorHAnsi" w:cstheme="minorBidi"/>
        </w:rPr>
      </w:pPr>
      <w:r>
        <w:rPr>
          <w:rFonts w:asciiTheme="majorHAnsi" w:hAnsiTheme="majorHAnsi" w:cstheme="minorBidi"/>
        </w:rPr>
        <w:t xml:space="preserve">                3.2 Circuits équivalents</w:t>
      </w:r>
    </w:p>
    <w:p w:rsidR="00FC1D43" w:rsidRDefault="00FC1D43" w:rsidP="00FC1D43">
      <w:pPr>
        <w:rPr>
          <w:rFonts w:asciiTheme="majorHAnsi" w:hAnsiTheme="majorHAnsi" w:cstheme="minorBidi"/>
        </w:rPr>
      </w:pPr>
      <w:r>
        <w:rPr>
          <w:rFonts w:asciiTheme="majorHAnsi" w:hAnsiTheme="majorHAnsi" w:cstheme="minorBidi"/>
        </w:rPr>
        <w:t xml:space="preserve">                3.3 Transformateurs de mesure</w:t>
      </w:r>
    </w:p>
    <w:p w:rsidR="00FC1D43" w:rsidRDefault="00FC1D43" w:rsidP="00FC1D43">
      <w:pPr>
        <w:rPr>
          <w:rFonts w:asciiTheme="majorHAnsi" w:hAnsiTheme="majorHAnsi" w:cstheme="minorBidi"/>
        </w:rPr>
      </w:pPr>
      <w:r>
        <w:rPr>
          <w:rFonts w:asciiTheme="majorHAnsi" w:hAnsiTheme="majorHAnsi" w:cstheme="minorBidi"/>
        </w:rPr>
        <w:t xml:space="preserve">                3.4 Transformateurs spéciaux </w:t>
      </w:r>
    </w:p>
    <w:p w:rsidR="00FC1D43" w:rsidRDefault="00FC1D43" w:rsidP="00FC1D43">
      <w:pPr>
        <w:rPr>
          <w:rFonts w:asciiTheme="majorHAnsi" w:hAnsiTheme="majorHAnsi" w:cstheme="minorBidi"/>
        </w:rPr>
      </w:pPr>
    </w:p>
    <w:p w:rsidR="00FC1D43" w:rsidRDefault="00FC1D43" w:rsidP="00FC1D43">
      <w:pPr>
        <w:rPr>
          <w:rFonts w:asciiTheme="majorHAnsi" w:hAnsiTheme="majorHAnsi" w:cstheme="minorBidi"/>
        </w:rPr>
      </w:pPr>
      <w:r>
        <w:rPr>
          <w:rFonts w:asciiTheme="majorHAnsi" w:hAnsiTheme="majorHAnsi" w:cstheme="minorBidi"/>
        </w:rPr>
        <w:t>Chapitre 4 – Machines Electriques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(3semaines)</w:t>
      </w:r>
    </w:p>
    <w:p w:rsidR="00FC1D43" w:rsidRDefault="00FC1D43" w:rsidP="00FC1D43">
      <w:pPr>
        <w:rPr>
          <w:rFonts w:asciiTheme="majorHAnsi" w:hAnsiTheme="majorHAnsi" w:cstheme="minorBidi"/>
        </w:rPr>
      </w:pPr>
      <w:r>
        <w:rPr>
          <w:rFonts w:asciiTheme="majorHAnsi" w:hAnsiTheme="majorHAnsi" w:cstheme="minorBidi"/>
        </w:rPr>
        <w:t xml:space="preserve">                4.1 Machines à courant continu (excitation shunt, séparée, série)</w:t>
      </w:r>
    </w:p>
    <w:p w:rsidR="00FC1D43" w:rsidRDefault="00FC1D43" w:rsidP="00FC1D43">
      <w:pPr>
        <w:rPr>
          <w:rFonts w:asciiTheme="majorHAnsi" w:hAnsiTheme="majorHAnsi" w:cstheme="minorBidi"/>
        </w:rPr>
      </w:pPr>
      <w:r>
        <w:rPr>
          <w:rFonts w:asciiTheme="majorHAnsi" w:hAnsiTheme="majorHAnsi" w:cstheme="minorBidi"/>
        </w:rPr>
        <w:t xml:space="preserve">                4.2 Machines synchrones </w:t>
      </w:r>
    </w:p>
    <w:p w:rsidR="00FC1D43" w:rsidRDefault="00FC1D43" w:rsidP="00FC1D43">
      <w:pPr>
        <w:rPr>
          <w:rFonts w:asciiTheme="majorHAnsi" w:hAnsiTheme="majorHAnsi" w:cstheme="minorBidi"/>
        </w:rPr>
      </w:pPr>
      <w:r>
        <w:rPr>
          <w:rFonts w:asciiTheme="majorHAnsi" w:hAnsiTheme="majorHAnsi" w:cstheme="minorBidi"/>
        </w:rPr>
        <w:t xml:space="preserve">                4.3 Machines asynchrones      </w:t>
      </w:r>
    </w:p>
    <w:p w:rsidR="00FC1D43" w:rsidRDefault="00FC1D43" w:rsidP="00FC1D43">
      <w:pPr>
        <w:rPr>
          <w:rFonts w:asciiTheme="majorHAnsi" w:hAnsiTheme="majorHAnsi" w:cstheme="minorBidi"/>
        </w:rPr>
      </w:pPr>
      <w:r>
        <w:rPr>
          <w:rFonts w:asciiTheme="majorHAnsi" w:hAnsiTheme="majorHAnsi" w:cstheme="minorBidi"/>
        </w:rPr>
        <w:t xml:space="preserve">                4.4 Machines spéciales</w:t>
      </w:r>
    </w:p>
    <w:p w:rsidR="00FC1D43" w:rsidRDefault="00FC1D43" w:rsidP="00FC1D43">
      <w:pPr>
        <w:tabs>
          <w:tab w:val="num" w:pos="1305"/>
        </w:tabs>
        <w:rPr>
          <w:rFonts w:asciiTheme="majorHAnsi" w:hAnsiTheme="majorHAnsi" w:cstheme="minorBidi"/>
        </w:rPr>
      </w:pPr>
      <w:r>
        <w:rPr>
          <w:rFonts w:asciiTheme="majorHAnsi" w:hAnsiTheme="majorHAnsi" w:cstheme="minorBidi"/>
        </w:rPr>
        <w:t xml:space="preserve">                4.5 Branchement des moteurs triphasés</w:t>
      </w:r>
    </w:p>
    <w:p w:rsidR="00FC1D43" w:rsidRDefault="00FC1D43" w:rsidP="00FC1D43">
      <w:pPr>
        <w:rPr>
          <w:rFonts w:asciiTheme="majorHAnsi" w:hAnsiTheme="majorHAnsi" w:cstheme="minorBidi"/>
        </w:rPr>
      </w:pPr>
    </w:p>
    <w:p w:rsidR="00FC1D43" w:rsidRDefault="00FC1D43" w:rsidP="00FC1D43">
      <w:pPr>
        <w:rPr>
          <w:rFonts w:asciiTheme="majorHAnsi" w:hAnsiTheme="majorHAnsi" w:cstheme="minorBidi"/>
        </w:rPr>
      </w:pPr>
      <w:r>
        <w:rPr>
          <w:rFonts w:asciiTheme="majorHAnsi" w:hAnsiTheme="majorHAnsi" w:cstheme="minorBidi"/>
        </w:rPr>
        <w:t xml:space="preserve">Chapitre 5 – Mesures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rsidR="00FC1D43" w:rsidRDefault="00FC1D43" w:rsidP="00FC1D43">
      <w:pPr>
        <w:rPr>
          <w:rFonts w:asciiTheme="majorHAnsi" w:hAnsiTheme="majorHAnsi" w:cstheme="minorBidi"/>
        </w:rPr>
      </w:pPr>
      <w:r>
        <w:rPr>
          <w:rFonts w:asciiTheme="majorHAnsi" w:hAnsiTheme="majorHAnsi" w:cstheme="minorBidi"/>
        </w:rPr>
        <w:t xml:space="preserve">                5.1 La mesure en physique</w:t>
      </w:r>
    </w:p>
    <w:p w:rsidR="00FC1D43" w:rsidRDefault="00FC1D43" w:rsidP="00FC1D43">
      <w:pPr>
        <w:rPr>
          <w:rFonts w:asciiTheme="majorHAnsi" w:hAnsiTheme="majorHAnsi" w:cstheme="minorBidi"/>
        </w:rPr>
      </w:pPr>
      <w:r>
        <w:rPr>
          <w:rFonts w:asciiTheme="majorHAnsi" w:hAnsiTheme="majorHAnsi" w:cstheme="minorBidi"/>
        </w:rPr>
        <w:t xml:space="preserve">                5.2 La qualité de la mesure – les erreurs</w:t>
      </w:r>
    </w:p>
    <w:p w:rsidR="00FC1D43" w:rsidRDefault="00FC1D43" w:rsidP="00FC1D43">
      <w:pPr>
        <w:rPr>
          <w:rFonts w:asciiTheme="majorHAnsi" w:hAnsiTheme="majorHAnsi" w:cstheme="minorBidi"/>
        </w:rPr>
      </w:pPr>
      <w:r>
        <w:rPr>
          <w:rFonts w:asciiTheme="majorHAnsi" w:hAnsiTheme="majorHAnsi" w:cstheme="minorBidi"/>
        </w:rPr>
        <w:t xml:space="preserve">                5.3 Structure des appareils à affichage numérique </w:t>
      </w:r>
    </w:p>
    <w:p w:rsidR="00FC1D43" w:rsidRDefault="00FC1D43" w:rsidP="00FC1D43">
      <w:pPr>
        <w:rPr>
          <w:rFonts w:asciiTheme="majorHAnsi" w:hAnsiTheme="majorHAnsi" w:cstheme="minorBidi"/>
        </w:rPr>
      </w:pPr>
      <w:r>
        <w:rPr>
          <w:rFonts w:asciiTheme="majorHAnsi" w:hAnsiTheme="majorHAnsi" w:cstheme="minorBidi"/>
        </w:rPr>
        <w:t xml:space="preserve">                5.4 Mesures des intensités et des tensions </w:t>
      </w:r>
    </w:p>
    <w:p w:rsidR="00FC1D43" w:rsidRDefault="00FC1D43" w:rsidP="00FC1D43">
      <w:pPr>
        <w:pStyle w:val="Paragraphedeliste"/>
        <w:numPr>
          <w:ilvl w:val="1"/>
          <w:numId w:val="43"/>
        </w:numPr>
        <w:rPr>
          <w:rFonts w:asciiTheme="majorHAnsi" w:hAnsiTheme="majorHAnsi" w:cstheme="minorBidi"/>
        </w:rPr>
      </w:pPr>
      <w:r>
        <w:rPr>
          <w:rFonts w:asciiTheme="majorHAnsi" w:hAnsiTheme="majorHAnsi" w:cstheme="minorBidi"/>
        </w:rPr>
        <w:t xml:space="preserve">Mesures des puissances et des énergies </w:t>
      </w:r>
    </w:p>
    <w:p w:rsidR="00FC1D43" w:rsidRDefault="00FC1D43" w:rsidP="00FC1D43">
      <w:pPr>
        <w:jc w:val="both"/>
        <w:rPr>
          <w:rFonts w:asciiTheme="majorHAnsi" w:hAnsiTheme="majorHAnsi" w:cstheme="minorBidi"/>
          <w:b/>
        </w:rPr>
      </w:pPr>
      <w:r>
        <w:rPr>
          <w:rFonts w:asciiTheme="majorHAnsi" w:hAnsiTheme="majorHAnsi" w:cstheme="minorBidi"/>
        </w:rPr>
        <w:t xml:space="preserve">               5.6Schémas de câblage d’une installation électrique - Calcul de section</w:t>
      </w:r>
      <w:r>
        <w:rPr>
          <w:rFonts w:asciiTheme="majorHAnsi" w:hAnsiTheme="majorHAnsi" w:cstheme="minorBidi"/>
        </w:rPr>
        <w:br/>
        <w:t xml:space="preserve">                    filaire</w:t>
      </w:r>
      <w:r>
        <w:rPr>
          <w:rFonts w:asciiTheme="majorHAnsi" w:hAnsiTheme="majorHAnsi" w:cstheme="minorBidi"/>
          <w:b/>
          <w:bCs/>
        </w:rPr>
        <w:t>.</w:t>
      </w:r>
    </w:p>
    <w:p w:rsidR="00FC1D43" w:rsidRDefault="00FC1D43" w:rsidP="00FC1D43">
      <w:pPr>
        <w:jc w:val="both"/>
        <w:rPr>
          <w:rFonts w:asciiTheme="majorHAnsi" w:hAnsiTheme="majorHAnsi" w:cstheme="minorBidi"/>
          <w:b/>
        </w:rPr>
      </w:pPr>
    </w:p>
    <w:p w:rsidR="00FC1D43" w:rsidRDefault="00FC1D43" w:rsidP="00FC1D43">
      <w:pPr>
        <w:jc w:val="both"/>
        <w:rPr>
          <w:rFonts w:asciiTheme="majorHAnsi" w:hAnsiTheme="majorHAnsi" w:cstheme="minorBidi"/>
          <w:b/>
        </w:rPr>
      </w:pPr>
      <w:r>
        <w:rPr>
          <w:rFonts w:asciiTheme="majorHAnsi" w:hAnsiTheme="majorHAnsi" w:cstheme="minorBidi"/>
          <w:b/>
          <w:u w:val="thick" w:color="F79646" w:themeColor="accent6"/>
        </w:rPr>
        <w:t>Mode d’évaluation</w:t>
      </w:r>
      <w:r>
        <w:rPr>
          <w:rFonts w:asciiTheme="majorHAnsi" w:hAnsiTheme="majorHAnsi" w:cstheme="minorBidi"/>
          <w:b/>
        </w:rPr>
        <w:t> : </w:t>
      </w:r>
    </w:p>
    <w:p w:rsidR="00FC1D43" w:rsidRDefault="00FC1D43" w:rsidP="00FC1D43">
      <w:pPr>
        <w:jc w:val="both"/>
        <w:rPr>
          <w:rFonts w:asciiTheme="majorHAnsi" w:hAnsiTheme="majorHAnsi" w:cstheme="minorBidi"/>
          <w:b/>
        </w:rPr>
      </w:pPr>
      <w:r>
        <w:rPr>
          <w:rFonts w:asciiTheme="majorHAnsi" w:eastAsiaTheme="minorHAnsi" w:hAnsiTheme="majorHAnsi" w:cstheme="minorBidi"/>
          <w:lang w:eastAsia="en-US"/>
        </w:rPr>
        <w:t>Examen: 100%.</w:t>
      </w:r>
    </w:p>
    <w:p w:rsidR="00FC1D43" w:rsidRDefault="00FC1D43" w:rsidP="00FC1D43">
      <w:pPr>
        <w:jc w:val="both"/>
        <w:rPr>
          <w:rFonts w:asciiTheme="majorHAnsi" w:hAnsiTheme="majorHAnsi" w:cstheme="minorBidi"/>
          <w:b/>
        </w:rPr>
      </w:pPr>
    </w:p>
    <w:p w:rsidR="00FC1D43" w:rsidRDefault="00FC1D43" w:rsidP="00FC1D43">
      <w:pPr>
        <w:jc w:val="both"/>
        <w:rPr>
          <w:rFonts w:asciiTheme="majorHAnsi" w:hAnsiTheme="majorHAnsi" w:cstheme="minorBidi"/>
          <w:b/>
        </w:rPr>
      </w:pPr>
      <w:proofErr w:type="gramStart"/>
      <w:r>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FC1D43" w:rsidRDefault="00FC1D43" w:rsidP="00FC1D43">
      <w:pPr>
        <w:pStyle w:val="Paragraphedeliste"/>
        <w:numPr>
          <w:ilvl w:val="0"/>
          <w:numId w:val="63"/>
        </w:numPr>
        <w:rPr>
          <w:rFonts w:asciiTheme="majorHAnsi" w:hAnsiTheme="majorHAnsi" w:cstheme="minorBidi"/>
        </w:rPr>
      </w:pPr>
      <w:r>
        <w:rPr>
          <w:rFonts w:asciiTheme="majorHAnsi" w:hAnsiTheme="majorHAnsi" w:cstheme="minorBidi"/>
        </w:rPr>
        <w:t>Exercices et problèmes  d’électrotechniques notions de base, réseaux et machines électriques ; Luc Lasne ; édition Dunod 2011.</w:t>
      </w:r>
    </w:p>
    <w:p w:rsidR="00FC1D43" w:rsidRDefault="00FC1D43" w:rsidP="00FC1D43">
      <w:pPr>
        <w:pStyle w:val="Paragraphedeliste"/>
        <w:numPr>
          <w:ilvl w:val="0"/>
          <w:numId w:val="63"/>
        </w:numPr>
        <w:rPr>
          <w:rFonts w:asciiTheme="majorHAnsi" w:hAnsiTheme="majorHAnsi" w:cstheme="minorBidi"/>
        </w:rPr>
      </w:pPr>
      <w:r>
        <w:rPr>
          <w:rFonts w:asciiTheme="majorHAnsi" w:hAnsiTheme="majorHAnsi" w:cstheme="minorBidi"/>
        </w:rPr>
        <w:t>Electrotechnique : modélisation et simulation des machines électriques ; Rachid Abdessemed ; édition Ellipse 2011.</w:t>
      </w:r>
    </w:p>
    <w:p w:rsidR="00FC1D43" w:rsidRDefault="00FC1D43" w:rsidP="00FC1D43">
      <w:pPr>
        <w:pStyle w:val="Paragraphedeliste"/>
        <w:numPr>
          <w:ilvl w:val="0"/>
          <w:numId w:val="63"/>
        </w:numPr>
        <w:rPr>
          <w:rFonts w:asciiTheme="majorHAnsi" w:hAnsiTheme="majorHAnsi" w:cstheme="minorBidi"/>
        </w:rPr>
      </w:pPr>
      <w:r>
        <w:rPr>
          <w:rFonts w:asciiTheme="majorHAnsi" w:hAnsiTheme="majorHAnsi" w:cstheme="minorBidi"/>
        </w:rPr>
        <w:t xml:space="preserve">Circuits électriques : régime continu, sinusoïdal et impulsionnel, Jean-Paul </w:t>
      </w:r>
      <w:proofErr w:type="gramStart"/>
      <w:r>
        <w:rPr>
          <w:rFonts w:asciiTheme="majorHAnsi" w:hAnsiTheme="majorHAnsi" w:cstheme="minorBidi"/>
        </w:rPr>
        <w:t>Bancarel ,</w:t>
      </w:r>
      <w:proofErr w:type="gramEnd"/>
      <w:r>
        <w:rPr>
          <w:rFonts w:asciiTheme="majorHAnsi" w:hAnsiTheme="majorHAnsi" w:cstheme="minorBidi"/>
        </w:rPr>
        <w:t xml:space="preserve"> édition Ellipse 2001.</w:t>
      </w:r>
    </w:p>
    <w:p w:rsidR="00BA5F18" w:rsidRDefault="00FC1D43" w:rsidP="00FC1D43">
      <w:pPr>
        <w:pStyle w:val="Paragraphedeliste"/>
        <w:numPr>
          <w:ilvl w:val="0"/>
          <w:numId w:val="39"/>
        </w:numPr>
        <w:rPr>
          <w:rFonts w:asciiTheme="majorHAnsi" w:hAnsiTheme="majorHAnsi" w:cstheme="minorBidi"/>
        </w:rPr>
      </w:pPr>
      <w:r>
        <w:rPr>
          <w:rFonts w:asciiTheme="majorHAnsi" w:hAnsiTheme="majorHAnsi" w:cstheme="minorBidi"/>
        </w:rPr>
        <w:t>Analyse des circuits électriques, Charle K. Alexander et Matthew Sadiku ; édition de boeck. 2012.</w:t>
      </w:r>
      <w:r w:rsidR="00BA5F18">
        <w:rPr>
          <w:rFonts w:asciiTheme="majorHAnsi" w:hAnsiTheme="majorHAnsi" w:cstheme="minorBidi"/>
        </w:rPr>
        <w:br/>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FA6B3F" w:rsidRDefault="00FA6B3F"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rsidR="00BA5F18" w:rsidRPr="00F84D1C" w:rsidRDefault="00FA6B3F"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00BA5F18" w:rsidRPr="00F84D1C">
        <w:rPr>
          <w:rFonts w:ascii="Cambria" w:hAnsi="Cambria" w:cs="Calibri"/>
          <w:b/>
          <w:bCs/>
          <w:iCs/>
        </w:rPr>
        <w:t>:</w:t>
      </w:r>
      <w:r w:rsidR="00BA5F18">
        <w:rPr>
          <w:rFonts w:asciiTheme="majorHAnsi" w:hAnsiTheme="majorHAnsi" w:cstheme="minorBidi"/>
          <w:b/>
        </w:rPr>
        <w:t xml:space="preserve">Science des matériaux </w:t>
      </w:r>
    </w:p>
    <w:p w:rsidR="00BA5F18" w:rsidRPr="00F84D1C"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A6B3F" w:rsidRPr="00FA6B3F">
        <w:rPr>
          <w:rFonts w:ascii="Cambria" w:hAnsi="Cambria" w:cs="Calibri"/>
          <w:b/>
          <w:bCs/>
          <w:iCs/>
        </w:rPr>
        <w:t>1</w:t>
      </w:r>
    </w:p>
    <w:p w:rsidR="00BA5F18" w:rsidRPr="00FA6B3F" w:rsidRDefault="00BA5F18" w:rsidP="00BA5F1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A6B3F" w:rsidRPr="00FA6B3F">
        <w:rPr>
          <w:rFonts w:ascii="Cambria" w:hAnsi="Cambria" w:cs="Calibri"/>
          <w:b/>
          <w:bCs/>
          <w:iCs/>
        </w:rPr>
        <w:t>1</w:t>
      </w:r>
    </w:p>
    <w:p w:rsidR="00BA5F18" w:rsidRDefault="00BA5F18" w:rsidP="00BA5F18">
      <w:pPr>
        <w:jc w:val="both"/>
        <w:rPr>
          <w:rFonts w:asciiTheme="majorHAnsi" w:hAnsiTheme="majorHAnsi" w:cstheme="minorBidi"/>
          <w:b/>
          <w:bCs/>
        </w:rPr>
      </w:pPr>
    </w:p>
    <w:p w:rsidR="00BA5F18" w:rsidRDefault="00BA5F18" w:rsidP="00BA5F18">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rsidR="00BA5F18" w:rsidRDefault="00BA5F18" w:rsidP="00BA5F18">
      <w:pPr>
        <w:jc w:val="both"/>
        <w:rPr>
          <w:rFonts w:asciiTheme="majorHAnsi" w:hAnsiTheme="majorHAnsi" w:cstheme="minorBidi"/>
        </w:rPr>
      </w:pPr>
      <w:r>
        <w:rPr>
          <w:rFonts w:asciiTheme="majorHAnsi" w:hAnsiTheme="majorHAnsi" w:cstheme="minorBidi"/>
        </w:rPr>
        <w:t>Cette matière permet à l’étudiant de connaitre la classification des matériaux ainsi que les notions de base de cristallographie ; les diagrammes d’équilibre et les traitements thermiques</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rsidR="00BA5F18" w:rsidRDefault="00BA5F18" w:rsidP="00BA5F18">
      <w:pPr>
        <w:jc w:val="both"/>
        <w:rPr>
          <w:rFonts w:asciiTheme="majorHAnsi" w:hAnsiTheme="majorHAnsi" w:cstheme="minorBidi"/>
        </w:rPr>
      </w:pPr>
      <w:r>
        <w:rPr>
          <w:rFonts w:asciiTheme="majorHAnsi" w:hAnsiTheme="majorHAnsi" w:cstheme="minorBidi"/>
        </w:rPr>
        <w:t>Les matières fondamentales du S1 et S2.</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BA5F18" w:rsidRDefault="00BA5F18" w:rsidP="00BA5F18">
      <w:pPr>
        <w:rPr>
          <w:rFonts w:asciiTheme="majorHAnsi" w:hAnsiTheme="majorHAnsi" w:cstheme="minorBidi"/>
        </w:rPr>
      </w:pPr>
    </w:p>
    <w:p w:rsidR="00BA5F18" w:rsidRDefault="00BA5F18" w:rsidP="00BA5F18">
      <w:pPr>
        <w:rPr>
          <w:rFonts w:asciiTheme="majorHAnsi" w:hAnsiTheme="majorHAnsi" w:cstheme="minorBidi"/>
          <w:b/>
          <w:bCs/>
        </w:rPr>
      </w:pPr>
      <w:r>
        <w:rPr>
          <w:rFonts w:asciiTheme="majorHAnsi" w:hAnsiTheme="majorHAnsi" w:cstheme="minorBidi"/>
          <w:b/>
          <w:bCs/>
        </w:rPr>
        <w:t xml:space="preserve">Chapitre 1 : </w:t>
      </w:r>
      <w:r>
        <w:rPr>
          <w:rFonts w:asciiTheme="majorHAnsi" w:hAnsiTheme="majorHAnsi" w:cstheme="minorBidi"/>
        </w:rPr>
        <w:t>Généralités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rsidR="00BA5F18" w:rsidRDefault="00BA5F18" w:rsidP="003E039D">
      <w:pPr>
        <w:numPr>
          <w:ilvl w:val="1"/>
          <w:numId w:val="44"/>
        </w:numPr>
        <w:rPr>
          <w:rFonts w:asciiTheme="majorHAnsi" w:hAnsiTheme="majorHAnsi" w:cstheme="minorBidi"/>
        </w:rPr>
      </w:pPr>
      <w:r>
        <w:rPr>
          <w:rFonts w:asciiTheme="majorHAnsi" w:hAnsiTheme="majorHAnsi" w:cstheme="minorBidi"/>
        </w:rPr>
        <w:t>Classification des matériaux :</w:t>
      </w:r>
    </w:p>
    <w:p w:rsidR="00BA5F18" w:rsidRDefault="00BA5F18" w:rsidP="003E039D">
      <w:pPr>
        <w:numPr>
          <w:ilvl w:val="2"/>
          <w:numId w:val="44"/>
        </w:numPr>
        <w:rPr>
          <w:rFonts w:asciiTheme="majorHAnsi" w:hAnsiTheme="majorHAnsi" w:cstheme="minorBidi"/>
        </w:rPr>
      </w:pPr>
      <w:r>
        <w:rPr>
          <w:rFonts w:asciiTheme="majorHAnsi" w:hAnsiTheme="majorHAnsi" w:cstheme="minorBidi"/>
        </w:rPr>
        <w:t>Les métaux et alliages</w:t>
      </w:r>
    </w:p>
    <w:p w:rsidR="00BA5F18" w:rsidRDefault="00BA5F18" w:rsidP="003E039D">
      <w:pPr>
        <w:numPr>
          <w:ilvl w:val="2"/>
          <w:numId w:val="44"/>
        </w:numPr>
        <w:rPr>
          <w:rFonts w:asciiTheme="majorHAnsi" w:hAnsiTheme="majorHAnsi" w:cstheme="minorBidi"/>
        </w:rPr>
      </w:pPr>
      <w:r>
        <w:rPr>
          <w:rFonts w:asciiTheme="majorHAnsi" w:hAnsiTheme="majorHAnsi" w:cstheme="minorBidi"/>
        </w:rPr>
        <w:t>Les céramiques et les verres</w:t>
      </w:r>
    </w:p>
    <w:p w:rsidR="00BA5F18" w:rsidRDefault="00BA5F18" w:rsidP="003E039D">
      <w:pPr>
        <w:numPr>
          <w:ilvl w:val="2"/>
          <w:numId w:val="44"/>
        </w:numPr>
        <w:rPr>
          <w:rFonts w:asciiTheme="majorHAnsi" w:hAnsiTheme="majorHAnsi" w:cstheme="minorBidi"/>
        </w:rPr>
      </w:pPr>
      <w:r>
        <w:rPr>
          <w:rFonts w:asciiTheme="majorHAnsi" w:hAnsiTheme="majorHAnsi" w:cstheme="minorBidi"/>
        </w:rPr>
        <w:t>Les polymères</w:t>
      </w:r>
    </w:p>
    <w:p w:rsidR="00BA5F18" w:rsidRDefault="00BA5F18" w:rsidP="003E039D">
      <w:pPr>
        <w:numPr>
          <w:ilvl w:val="2"/>
          <w:numId w:val="44"/>
        </w:numPr>
        <w:rPr>
          <w:rFonts w:asciiTheme="majorHAnsi" w:hAnsiTheme="majorHAnsi" w:cstheme="minorBidi"/>
        </w:rPr>
      </w:pPr>
      <w:r>
        <w:rPr>
          <w:rFonts w:asciiTheme="majorHAnsi" w:hAnsiTheme="majorHAnsi" w:cstheme="minorBidi"/>
        </w:rPr>
        <w:t>Les matériaux composites</w:t>
      </w:r>
    </w:p>
    <w:p w:rsidR="00BA5F18" w:rsidRDefault="00BA5F18" w:rsidP="003E039D">
      <w:pPr>
        <w:pStyle w:val="Paragraphedeliste"/>
        <w:numPr>
          <w:ilvl w:val="1"/>
          <w:numId w:val="44"/>
        </w:numPr>
        <w:rPr>
          <w:rFonts w:asciiTheme="majorHAnsi" w:hAnsiTheme="majorHAnsi" w:cstheme="minorBidi"/>
        </w:rPr>
      </w:pPr>
      <w:r>
        <w:rPr>
          <w:rFonts w:asciiTheme="majorHAnsi" w:hAnsiTheme="majorHAnsi" w:cstheme="minorBidi"/>
        </w:rPr>
        <w:t>Domaines d’utilisations</w:t>
      </w:r>
    </w:p>
    <w:p w:rsidR="00BA5F18" w:rsidRDefault="00BA5F18" w:rsidP="00BA5F18">
      <w:pPr>
        <w:ind w:left="708"/>
        <w:rPr>
          <w:rFonts w:asciiTheme="majorHAnsi" w:hAnsiTheme="majorHAnsi" w:cstheme="minorBidi"/>
        </w:rPr>
      </w:pPr>
      <w:r>
        <w:rPr>
          <w:rFonts w:asciiTheme="majorHAnsi" w:hAnsiTheme="majorHAnsi" w:cstheme="minorBidi"/>
        </w:rPr>
        <w:t>1.3 Structure des matériaux : matériaux amorphes et matériaux cristallins</w:t>
      </w:r>
    </w:p>
    <w:p w:rsidR="00BA5F18" w:rsidRDefault="00BA5F18" w:rsidP="00BA5F18">
      <w:pPr>
        <w:ind w:firstLine="708"/>
        <w:rPr>
          <w:rFonts w:asciiTheme="majorHAnsi" w:hAnsiTheme="majorHAnsi" w:cstheme="minorBidi"/>
        </w:rPr>
      </w:pPr>
      <w:r>
        <w:rPr>
          <w:rFonts w:asciiTheme="majorHAnsi" w:hAnsiTheme="majorHAnsi" w:cstheme="minorBidi"/>
        </w:rPr>
        <w:t>1.4 Notions de cristallographie</w:t>
      </w:r>
    </w:p>
    <w:p w:rsidR="00BA5F18" w:rsidRDefault="00BA5F18" w:rsidP="00BA5F18">
      <w:pPr>
        <w:ind w:firstLine="708"/>
        <w:rPr>
          <w:rFonts w:asciiTheme="majorHAnsi" w:hAnsiTheme="majorHAnsi" w:cstheme="minorBidi"/>
        </w:rPr>
      </w:pPr>
    </w:p>
    <w:p w:rsidR="00BA5F18" w:rsidRDefault="00BA5F18" w:rsidP="00BA5F18">
      <w:pPr>
        <w:rPr>
          <w:rFonts w:asciiTheme="majorHAnsi" w:hAnsiTheme="majorHAnsi" w:cstheme="minorBidi"/>
          <w:b/>
          <w:bCs/>
        </w:rPr>
      </w:pPr>
      <w:r>
        <w:rPr>
          <w:rFonts w:asciiTheme="majorHAnsi" w:hAnsiTheme="majorHAnsi" w:cstheme="minorBidi"/>
          <w:b/>
          <w:bCs/>
        </w:rPr>
        <w:t xml:space="preserve">Chapitre 2 : </w:t>
      </w:r>
      <w:r>
        <w:rPr>
          <w:rFonts w:asciiTheme="majorHAnsi" w:hAnsiTheme="majorHAnsi" w:cstheme="minorBidi"/>
        </w:rPr>
        <w:t>Diagrammes d’équilibre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rsidR="00BA5F18" w:rsidRDefault="00BA5F18" w:rsidP="00BA5F18">
      <w:pPr>
        <w:ind w:firstLine="708"/>
        <w:rPr>
          <w:rFonts w:asciiTheme="majorHAnsi" w:hAnsiTheme="majorHAnsi" w:cstheme="minorBidi"/>
        </w:rPr>
      </w:pPr>
      <w:r>
        <w:rPr>
          <w:rFonts w:asciiTheme="majorHAnsi" w:hAnsiTheme="majorHAnsi" w:cstheme="minorBidi"/>
        </w:rPr>
        <w:t>2.1 Cristallisation de matériaux</w:t>
      </w:r>
    </w:p>
    <w:p w:rsidR="00BA5F18" w:rsidRDefault="00BA5F18" w:rsidP="00BA5F18">
      <w:pPr>
        <w:ind w:firstLine="708"/>
        <w:rPr>
          <w:rFonts w:asciiTheme="majorHAnsi" w:hAnsiTheme="majorHAnsi" w:cstheme="minorBidi"/>
        </w:rPr>
      </w:pPr>
      <w:r>
        <w:rPr>
          <w:rFonts w:asciiTheme="majorHAnsi" w:hAnsiTheme="majorHAnsi" w:cstheme="minorBidi"/>
        </w:rPr>
        <w:tab/>
        <w:t>2.1.1 Principe de la cristallisation et courbes de refroidissement</w:t>
      </w:r>
    </w:p>
    <w:p w:rsidR="00BA5F18" w:rsidRDefault="00BA5F18" w:rsidP="00BA5F18">
      <w:pPr>
        <w:ind w:left="708" w:firstLine="708"/>
        <w:rPr>
          <w:rFonts w:asciiTheme="majorHAnsi" w:hAnsiTheme="majorHAnsi" w:cstheme="minorBidi"/>
        </w:rPr>
      </w:pPr>
      <w:r>
        <w:rPr>
          <w:rFonts w:asciiTheme="majorHAnsi" w:hAnsiTheme="majorHAnsi" w:cstheme="minorBidi"/>
        </w:rPr>
        <w:t>2.1.2 Cristallisation d’un métal pur</w:t>
      </w:r>
    </w:p>
    <w:p w:rsidR="00BA5F18" w:rsidRDefault="00BA5F18" w:rsidP="00BA5F18">
      <w:pPr>
        <w:ind w:left="708" w:firstLine="708"/>
        <w:rPr>
          <w:rFonts w:asciiTheme="majorHAnsi" w:hAnsiTheme="majorHAnsi" w:cstheme="minorBidi"/>
        </w:rPr>
      </w:pPr>
      <w:r>
        <w:rPr>
          <w:rFonts w:asciiTheme="majorHAnsi" w:hAnsiTheme="majorHAnsi" w:cstheme="minorBidi"/>
        </w:rPr>
        <w:t>2.1.3 Cristallisation d’un alliage</w:t>
      </w:r>
    </w:p>
    <w:p w:rsidR="00BA5F18" w:rsidRDefault="00BA5F18" w:rsidP="00BA5F18">
      <w:pPr>
        <w:ind w:firstLine="708"/>
        <w:rPr>
          <w:rFonts w:asciiTheme="majorHAnsi" w:hAnsiTheme="majorHAnsi" w:cstheme="minorBidi"/>
        </w:rPr>
      </w:pPr>
      <w:r>
        <w:rPr>
          <w:rFonts w:asciiTheme="majorHAnsi" w:hAnsiTheme="majorHAnsi" w:cstheme="minorBidi"/>
        </w:rPr>
        <w:t>2.2 Diagramme d’équilibre de deux métaux complètement miscibles</w:t>
      </w:r>
    </w:p>
    <w:p w:rsidR="00BA5F18" w:rsidRDefault="00BA5F18" w:rsidP="00BA5F18">
      <w:pPr>
        <w:ind w:firstLine="708"/>
        <w:rPr>
          <w:rFonts w:asciiTheme="majorHAnsi" w:hAnsiTheme="majorHAnsi" w:cstheme="minorBidi"/>
        </w:rPr>
      </w:pPr>
      <w:r>
        <w:rPr>
          <w:rFonts w:asciiTheme="majorHAnsi" w:hAnsiTheme="majorHAnsi" w:cstheme="minorBidi"/>
        </w:rPr>
        <w:t xml:space="preserve">2.3 Diagramme d’équilibre de deux métaux partiellement miscibles </w:t>
      </w:r>
    </w:p>
    <w:p w:rsidR="00BA5F18" w:rsidRDefault="00BA5F18" w:rsidP="00BA5F18">
      <w:pPr>
        <w:rPr>
          <w:rFonts w:asciiTheme="majorHAnsi" w:hAnsiTheme="majorHAnsi" w:cstheme="minorBidi"/>
          <w:b/>
          <w:bCs/>
        </w:rPr>
      </w:pPr>
    </w:p>
    <w:p w:rsidR="00BA5F18" w:rsidRDefault="00BA5F18" w:rsidP="00BA5F18">
      <w:pPr>
        <w:rPr>
          <w:rFonts w:asciiTheme="majorHAnsi" w:hAnsiTheme="majorHAnsi" w:cstheme="minorBidi"/>
        </w:rPr>
      </w:pPr>
      <w:r>
        <w:rPr>
          <w:rFonts w:asciiTheme="majorHAnsi" w:hAnsiTheme="majorHAnsi" w:cstheme="minorBidi"/>
          <w:b/>
          <w:bCs/>
        </w:rPr>
        <w:t>Chapitre 3 </w:t>
      </w:r>
      <w:r>
        <w:rPr>
          <w:rFonts w:asciiTheme="majorHAnsi" w:hAnsiTheme="majorHAnsi" w:cstheme="minorBidi"/>
        </w:rPr>
        <w:t>: Diagramme d’équilibre fer-carbone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rsidR="00BA5F18" w:rsidRDefault="00BA5F18" w:rsidP="00BA5F18">
      <w:pPr>
        <w:rPr>
          <w:rFonts w:asciiTheme="majorHAnsi" w:hAnsiTheme="majorHAnsi" w:cstheme="minorBidi"/>
        </w:rPr>
      </w:pPr>
      <w:r>
        <w:rPr>
          <w:rFonts w:asciiTheme="majorHAnsi" w:hAnsiTheme="majorHAnsi" w:cstheme="minorBidi"/>
        </w:rPr>
        <w:tab/>
        <w:t>3.1 Caractéristiques du fer et du carbone</w:t>
      </w:r>
    </w:p>
    <w:p w:rsidR="00BA5F18" w:rsidRDefault="00BA5F18" w:rsidP="00BA5F18">
      <w:pPr>
        <w:rPr>
          <w:rFonts w:asciiTheme="majorHAnsi" w:hAnsiTheme="majorHAnsi" w:cstheme="minorBidi"/>
        </w:rPr>
      </w:pPr>
      <w:r>
        <w:rPr>
          <w:rFonts w:asciiTheme="majorHAnsi" w:hAnsiTheme="majorHAnsi" w:cstheme="minorBidi"/>
        </w:rPr>
        <w:tab/>
        <w:t>3.2 Diagramme d’équilibre fer-carbone</w:t>
      </w:r>
    </w:p>
    <w:p w:rsidR="00BA5F18" w:rsidRDefault="00BA5F18" w:rsidP="00BA5F18">
      <w:pPr>
        <w:rPr>
          <w:rFonts w:asciiTheme="majorHAnsi" w:hAnsiTheme="majorHAnsi" w:cstheme="minorBidi"/>
        </w:rPr>
      </w:pPr>
      <w:r>
        <w:rPr>
          <w:rFonts w:asciiTheme="majorHAnsi" w:hAnsiTheme="majorHAnsi" w:cstheme="minorBidi"/>
        </w:rPr>
        <w:tab/>
        <w:t>3.3 Diagramme d’équilibre fer-cémentite</w:t>
      </w:r>
    </w:p>
    <w:p w:rsidR="00BA5F18" w:rsidRDefault="00BA5F18" w:rsidP="00BA5F18">
      <w:pPr>
        <w:ind w:firstLine="708"/>
        <w:rPr>
          <w:rFonts w:asciiTheme="majorHAnsi" w:hAnsiTheme="majorHAnsi" w:cstheme="minorBidi"/>
        </w:rPr>
      </w:pPr>
      <w:r>
        <w:rPr>
          <w:rFonts w:asciiTheme="majorHAnsi" w:hAnsiTheme="majorHAnsi" w:cstheme="minorBidi"/>
        </w:rPr>
        <w:t>3.4 Désignation normalisée des aciers et des fontes</w:t>
      </w:r>
    </w:p>
    <w:p w:rsidR="00BA5F18" w:rsidRDefault="00BA5F18" w:rsidP="00BA5F18">
      <w:pPr>
        <w:shd w:val="clear" w:color="auto" w:fill="FFFFFF"/>
        <w:ind w:firstLine="708"/>
        <w:jc w:val="both"/>
        <w:rPr>
          <w:rFonts w:asciiTheme="majorHAnsi" w:hAnsiTheme="majorHAnsi" w:cstheme="minorBidi"/>
        </w:rPr>
      </w:pPr>
      <w:r>
        <w:rPr>
          <w:rFonts w:asciiTheme="majorHAnsi" w:hAnsiTheme="majorHAnsi" w:cstheme="minorBidi"/>
        </w:rPr>
        <w:t>3.5 Désignation normalisée d’autres aciers alliés</w:t>
      </w:r>
    </w:p>
    <w:p w:rsidR="00BA5F18" w:rsidRDefault="00BA5F18" w:rsidP="00BA5F18">
      <w:pPr>
        <w:rPr>
          <w:rFonts w:asciiTheme="majorHAnsi" w:hAnsiTheme="majorHAnsi" w:cstheme="minorBidi"/>
          <w:b/>
          <w:bCs/>
        </w:rPr>
      </w:pPr>
      <w:r>
        <w:rPr>
          <w:rFonts w:asciiTheme="majorHAnsi" w:hAnsiTheme="majorHAnsi" w:cstheme="minorBidi"/>
          <w:b/>
          <w:bCs/>
        </w:rPr>
        <w:t xml:space="preserve">Chapitre 4 : </w:t>
      </w:r>
      <w:r>
        <w:rPr>
          <w:rFonts w:asciiTheme="majorHAnsi" w:hAnsiTheme="majorHAnsi" w:cstheme="minorBidi"/>
        </w:rPr>
        <w:t>Traitements thermique  et traitement thermochimique de diffusion</w:t>
      </w:r>
      <w:r>
        <w:rPr>
          <w:rFonts w:asciiTheme="majorHAnsi" w:hAnsiTheme="majorHAnsi" w:cstheme="minorBidi"/>
          <w:b/>
          <w:bCs/>
        </w:rPr>
        <w:tab/>
      </w:r>
    </w:p>
    <w:p w:rsidR="00BA5F18" w:rsidRDefault="00BA5F18" w:rsidP="00BA5F18">
      <w:pPr>
        <w:rPr>
          <w:rFonts w:asciiTheme="majorHAnsi" w:hAnsiTheme="majorHAnsi" w:cstheme="minorBidi"/>
          <w:b/>
          <w:bCs/>
        </w:rPr>
      </w:pP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rsidR="00BA5F18" w:rsidRDefault="00BA5F18" w:rsidP="003E039D">
      <w:pPr>
        <w:pStyle w:val="Paragraphedeliste"/>
        <w:numPr>
          <w:ilvl w:val="0"/>
          <w:numId w:val="45"/>
        </w:numPr>
        <w:shd w:val="clear" w:color="auto" w:fill="FFFFFF"/>
        <w:jc w:val="both"/>
        <w:rPr>
          <w:rFonts w:asciiTheme="majorHAnsi" w:hAnsiTheme="majorHAnsi" w:cstheme="minorBidi"/>
        </w:rPr>
      </w:pPr>
      <w:r>
        <w:rPr>
          <w:rFonts w:asciiTheme="majorHAnsi" w:hAnsiTheme="majorHAnsi" w:cstheme="minorBidi"/>
        </w:rPr>
        <w:t>Traitements thermiques</w:t>
      </w:r>
    </w:p>
    <w:p w:rsidR="00BA5F18" w:rsidRDefault="00BA5F18" w:rsidP="00BA5F18">
      <w:pPr>
        <w:shd w:val="clear" w:color="auto" w:fill="FFFFFF"/>
        <w:ind w:left="708" w:firstLine="708"/>
        <w:jc w:val="both"/>
        <w:rPr>
          <w:rFonts w:asciiTheme="majorHAnsi" w:hAnsiTheme="majorHAnsi" w:cstheme="minorBidi"/>
        </w:rPr>
      </w:pPr>
      <w:r>
        <w:rPr>
          <w:rFonts w:asciiTheme="majorHAnsi" w:hAnsiTheme="majorHAnsi" w:cstheme="minorBidi"/>
        </w:rPr>
        <w:t>Recuit</w:t>
      </w: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Trempe</w:t>
      </w: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Revenu</w:t>
      </w:r>
    </w:p>
    <w:p w:rsidR="00BA5F18" w:rsidRDefault="00BA5F18" w:rsidP="003E039D">
      <w:pPr>
        <w:pStyle w:val="Paragraphedeliste"/>
        <w:numPr>
          <w:ilvl w:val="0"/>
          <w:numId w:val="45"/>
        </w:numPr>
        <w:shd w:val="clear" w:color="auto" w:fill="FFFFFF"/>
        <w:jc w:val="both"/>
        <w:rPr>
          <w:rFonts w:asciiTheme="majorHAnsi" w:hAnsiTheme="majorHAnsi" w:cstheme="minorBidi"/>
        </w:rPr>
      </w:pPr>
      <w:r>
        <w:rPr>
          <w:rFonts w:asciiTheme="majorHAnsi" w:hAnsiTheme="majorHAnsi" w:cstheme="minorBidi"/>
        </w:rPr>
        <w:t>Traitements thermochimiques</w:t>
      </w: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Cémentation</w:t>
      </w:r>
    </w:p>
    <w:p w:rsidR="00BA5F18" w:rsidRDefault="00BA5F18" w:rsidP="00BA5F1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Nitruration</w:t>
      </w:r>
    </w:p>
    <w:p w:rsidR="00BA5F18" w:rsidRDefault="00BA5F18" w:rsidP="00BA5F18">
      <w:pPr>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Carbonitruration</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BA5F18" w:rsidRDefault="00BA5F18" w:rsidP="00BA5F18">
      <w:pPr>
        <w:jc w:val="both"/>
        <w:rPr>
          <w:rFonts w:asciiTheme="majorHAnsi" w:hAnsiTheme="majorHAnsi" w:cstheme="minorBidi"/>
          <w:b/>
        </w:rPr>
      </w:pPr>
      <w:r>
        <w:rPr>
          <w:rFonts w:asciiTheme="majorHAnsi" w:eastAsiaTheme="minorHAnsi" w:hAnsiTheme="majorHAnsi" w:cstheme="minorBidi"/>
          <w:lang w:eastAsia="en-US"/>
        </w:rPr>
        <w:t>Examen: 100%.</w:t>
      </w: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roofErr w:type="gramStart"/>
      <w:r w:rsidRPr="006036EB">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BA5F18" w:rsidRPr="006036EB" w:rsidRDefault="00BA5F18" w:rsidP="003E039D">
      <w:pPr>
        <w:pStyle w:val="Paragraphedeliste"/>
        <w:numPr>
          <w:ilvl w:val="0"/>
          <w:numId w:val="39"/>
        </w:numPr>
        <w:shd w:val="clear" w:color="auto" w:fill="FFFFFF"/>
        <w:outlineLvl w:val="0"/>
        <w:rPr>
          <w:rFonts w:ascii="Cambria" w:hAnsi="Cambria" w:cstheme="minorBidi"/>
        </w:rPr>
      </w:pPr>
      <w:r w:rsidRPr="006036EB">
        <w:rPr>
          <w:rFonts w:ascii="Cambria" w:hAnsi="Cambria" w:cstheme="minorBidi"/>
          <w:kern w:val="36"/>
        </w:rPr>
        <w:t xml:space="preserve">Science et génie des matériaux ; </w:t>
      </w:r>
      <w:r w:rsidRPr="006036EB">
        <w:rPr>
          <w:rFonts w:ascii="Cambria" w:hAnsi="Cambria" w:cstheme="minorBidi"/>
        </w:rPr>
        <w:t>De </w:t>
      </w:r>
      <w:hyperlink r:id="rId41" w:history="1">
        <w:r w:rsidRPr="006036EB">
          <w:rPr>
            <w:rStyle w:val="Lienhypertexte"/>
            <w:rFonts w:ascii="Cambria" w:hAnsi="Cambria" w:cstheme="minorBidi"/>
            <w:color w:val="auto"/>
          </w:rPr>
          <w:t>William D. Callister</w:t>
        </w:r>
      </w:hyperlink>
      <w:r w:rsidRPr="006036EB">
        <w:rPr>
          <w:rFonts w:ascii="Cambria" w:hAnsi="Cambria" w:cstheme="minorBidi"/>
        </w:rPr>
        <w:t>.Dunod.</w:t>
      </w:r>
    </w:p>
    <w:p w:rsidR="00BA5F18" w:rsidRPr="006036EB" w:rsidRDefault="00BA5F18" w:rsidP="003E039D">
      <w:pPr>
        <w:pStyle w:val="Paragraphedeliste"/>
        <w:numPr>
          <w:ilvl w:val="0"/>
          <w:numId w:val="39"/>
        </w:numPr>
        <w:shd w:val="clear" w:color="auto" w:fill="FFFFFF"/>
        <w:rPr>
          <w:rFonts w:ascii="Cambria" w:hAnsi="Cambria" w:cstheme="minorBidi"/>
        </w:rPr>
      </w:pPr>
      <w:r w:rsidRPr="006036EB">
        <w:rPr>
          <w:rFonts w:ascii="Cambria" w:hAnsi="Cambria" w:cstheme="minorBidi"/>
        </w:rPr>
        <w:t>Matériaux. T1 Propriétés, applications et conception, Michael F. Ashby, David R. H. Jones Collection: Sciences Sup, Dunod</w:t>
      </w:r>
    </w:p>
    <w:p w:rsidR="00BA5F18" w:rsidRPr="006036EB" w:rsidRDefault="00BA5F18" w:rsidP="003E039D">
      <w:pPr>
        <w:pStyle w:val="Paragraphedeliste"/>
        <w:numPr>
          <w:ilvl w:val="0"/>
          <w:numId w:val="39"/>
        </w:numPr>
        <w:shd w:val="clear" w:color="auto" w:fill="FFFFFF"/>
        <w:rPr>
          <w:rFonts w:ascii="Cambria" w:hAnsi="Cambria" w:cstheme="minorBidi"/>
        </w:rPr>
      </w:pPr>
      <w:r w:rsidRPr="006036EB">
        <w:rPr>
          <w:rFonts w:ascii="Cambria" w:hAnsi="Cambria" w:cstheme="minorBidi"/>
        </w:rPr>
        <w:t>Matériaux. T2 Microstructures, mise en œuvre et conception ; Michael F. Ashby, David R. H. Jones Collection: Sciences Sup, Dunod</w:t>
      </w:r>
    </w:p>
    <w:p w:rsidR="00BA5F18" w:rsidRPr="006036EB" w:rsidRDefault="00BA5F18" w:rsidP="003E039D">
      <w:pPr>
        <w:pStyle w:val="Paragraphedeliste"/>
        <w:numPr>
          <w:ilvl w:val="0"/>
          <w:numId w:val="39"/>
        </w:numPr>
        <w:shd w:val="clear" w:color="auto" w:fill="FFFFFF"/>
        <w:spacing w:after="120"/>
        <w:textAlignment w:val="baseline"/>
        <w:outlineLvl w:val="0"/>
        <w:rPr>
          <w:rFonts w:ascii="Cambria" w:hAnsi="Cambria" w:cstheme="minorBidi"/>
          <w:shd w:val="clear" w:color="auto" w:fill="FFFFFF"/>
        </w:rPr>
      </w:pPr>
      <w:r w:rsidRPr="006036EB">
        <w:rPr>
          <w:rFonts w:ascii="Cambria" w:hAnsi="Cambria" w:cstheme="minorBidi"/>
          <w:kern w:val="36"/>
        </w:rPr>
        <w:t xml:space="preserve">Des matériaux, Jean-Marie Dorlot, Jean-Paul Baïlon. </w:t>
      </w:r>
      <w:r w:rsidRPr="006036EB">
        <w:rPr>
          <w:rFonts w:ascii="Cambria" w:hAnsi="Cambria" w:cstheme="minorBidi"/>
          <w:shd w:val="clear" w:color="auto" w:fill="FFFFFF"/>
        </w:rPr>
        <w:t>Presses internationales Polytechnique.</w:t>
      </w:r>
    </w:p>
    <w:p w:rsidR="00BA5F18" w:rsidRPr="006036EB" w:rsidRDefault="00BA5F18" w:rsidP="003E039D">
      <w:pPr>
        <w:pStyle w:val="Titre1"/>
        <w:numPr>
          <w:ilvl w:val="0"/>
          <w:numId w:val="39"/>
        </w:numPr>
        <w:shd w:val="clear" w:color="auto" w:fill="FFFFFF"/>
        <w:rPr>
          <w:rFonts w:ascii="Cambria" w:hAnsi="Cambria" w:cstheme="minorBidi"/>
          <w:b w:val="0"/>
          <w:bCs w:val="0"/>
        </w:rPr>
      </w:pPr>
      <w:r w:rsidRPr="006036EB">
        <w:rPr>
          <w:rFonts w:ascii="Cambria" w:hAnsi="Cambria" w:cstheme="minorBidi"/>
          <w:b w:val="0"/>
          <w:bCs w:val="0"/>
        </w:rPr>
        <w:t>Structures et matériaux : L'explication mécanique des formes, James Gordon</w:t>
      </w:r>
    </w:p>
    <w:p w:rsidR="00BA5F18" w:rsidRPr="006036EB" w:rsidRDefault="00BA5F18" w:rsidP="00BA5F18">
      <w:pPr>
        <w:jc w:val="both"/>
        <w:rPr>
          <w:rFonts w:ascii="Cambria" w:hAnsi="Cambria" w:cstheme="minorBidi"/>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jc w:val="both"/>
        <w:rPr>
          <w:rFonts w:asciiTheme="majorHAnsi" w:hAnsiTheme="majorHAnsi" w:cstheme="minorBidi"/>
          <w:b/>
        </w:rPr>
      </w:pPr>
    </w:p>
    <w:p w:rsidR="00BA5F18" w:rsidRDefault="00BA5F18" w:rsidP="00BA5F18">
      <w:pPr>
        <w:spacing w:after="120" w:line="276" w:lineRule="auto"/>
        <w:jc w:val="both"/>
        <w:rPr>
          <w:rFonts w:asciiTheme="majorHAnsi" w:hAnsiTheme="majorHAnsi" w:cstheme="minorBidi"/>
          <w:b/>
        </w:rPr>
      </w:pPr>
    </w:p>
    <w:p w:rsidR="00BA5F18" w:rsidRDefault="00BA5F18"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FA6B3F" w:rsidRDefault="00FA6B3F" w:rsidP="00BA5F18">
      <w:pPr>
        <w:spacing w:after="120" w:line="276" w:lineRule="auto"/>
        <w:jc w:val="both"/>
        <w:rPr>
          <w:rFonts w:asciiTheme="majorHAnsi" w:hAnsiTheme="majorHAnsi" w:cstheme="minorBidi"/>
          <w:b/>
        </w:rPr>
      </w:pPr>
    </w:p>
    <w:p w:rsidR="00137102" w:rsidRPr="00F84D1C"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w:t>
      </w:r>
      <w:r>
        <w:rPr>
          <w:rFonts w:ascii="Cambria" w:hAnsi="Cambria" w:cs="Calibri"/>
          <w:b/>
        </w:rPr>
        <w:t>4</w:t>
      </w:r>
    </w:p>
    <w:p w:rsidR="00137102" w:rsidRPr="00F84D1C"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T2.2</w:t>
      </w:r>
    </w:p>
    <w:p w:rsidR="00137102" w:rsidRPr="00F84D1C"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 xml:space="preserve">Matière </w:t>
      </w:r>
      <w:proofErr w:type="gramStart"/>
      <w:r w:rsidRPr="00F84D1C">
        <w:rPr>
          <w:rFonts w:ascii="Cambria" w:hAnsi="Cambria" w:cs="Calibri"/>
          <w:b/>
          <w:bCs/>
          <w:iCs/>
        </w:rPr>
        <w:t>:</w:t>
      </w:r>
      <w:r>
        <w:rPr>
          <w:rFonts w:asciiTheme="majorHAnsi" w:hAnsiTheme="majorHAnsi" w:cs="Arial"/>
          <w:b/>
          <w:iCs/>
        </w:rPr>
        <w:t>Techniques</w:t>
      </w:r>
      <w:proofErr w:type="gramEnd"/>
      <w:r>
        <w:rPr>
          <w:rFonts w:asciiTheme="majorHAnsi" w:hAnsiTheme="majorHAnsi" w:cs="Arial"/>
          <w:b/>
          <w:iCs/>
        </w:rPr>
        <w:t xml:space="preserve"> d'expression, d’information et de communication</w:t>
      </w:r>
    </w:p>
    <w:p w:rsidR="00137102" w:rsidRPr="00F84D1C"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VHS:</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137102" w:rsidRPr="00F84D1C"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Crédits</w:t>
      </w:r>
      <w:r w:rsidRPr="00F84D1C">
        <w:rPr>
          <w:rFonts w:ascii="Cambria" w:hAnsi="Cambria" w:cs="Calibri"/>
          <w:b/>
          <w:bCs/>
          <w:iCs/>
        </w:rPr>
        <w:t>:</w:t>
      </w:r>
      <w:r>
        <w:rPr>
          <w:rFonts w:ascii="Cambria" w:hAnsi="Cambria" w:cs="Calibri"/>
          <w:b/>
          <w:bCs/>
          <w:iCs/>
        </w:rPr>
        <w:t>1</w:t>
      </w:r>
    </w:p>
    <w:p w:rsidR="00137102" w:rsidRPr="00F84D1C"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Coefficient</w:t>
      </w:r>
      <w:r w:rsidRPr="00F84D1C">
        <w:rPr>
          <w:rFonts w:ascii="Cambria" w:hAnsi="Cambria" w:cs="Calibri"/>
          <w:b/>
          <w:bCs/>
          <w:iCs/>
        </w:rPr>
        <w:t>:</w:t>
      </w:r>
      <w:r>
        <w:rPr>
          <w:rFonts w:ascii="Cambria" w:hAnsi="Cambria" w:cs="Calibri"/>
          <w:b/>
          <w:bCs/>
          <w:iCs/>
        </w:rPr>
        <w:t>1</w:t>
      </w:r>
    </w:p>
    <w:p w:rsidR="00137102" w:rsidRDefault="00137102" w:rsidP="00137102">
      <w:pPr>
        <w:jc w:val="both"/>
        <w:rPr>
          <w:rFonts w:asciiTheme="majorHAnsi" w:hAnsiTheme="majorHAnsi" w:cstheme="minorBidi"/>
          <w:b/>
          <w:u w:val="thick" w:color="F79646" w:themeColor="accent6"/>
        </w:rPr>
      </w:pPr>
    </w:p>
    <w:p w:rsidR="00137102" w:rsidRPr="00562BFC"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rsidR="00137102" w:rsidRDefault="00137102" w:rsidP="00137102">
      <w:pPr>
        <w:jc w:val="both"/>
        <w:rPr>
          <w:rFonts w:asciiTheme="majorHAnsi" w:eastAsia="Times New Roman" w:hAnsiTheme="majorHAnsi" w:cstheme="minorBidi"/>
          <w:sz w:val="22"/>
          <w:szCs w:val="22"/>
          <w:lang w:eastAsia="fr-FR"/>
        </w:rPr>
      </w:pPr>
    </w:p>
    <w:p w:rsidR="00137102" w:rsidRPr="005B63E3" w:rsidRDefault="00137102" w:rsidP="00137102">
      <w:pPr>
        <w:jc w:val="both"/>
        <w:rPr>
          <w:rFonts w:asciiTheme="majorHAnsi" w:eastAsia="Times New Roman" w:hAnsiTheme="majorHAnsi" w:cstheme="minorBidi"/>
          <w:sz w:val="22"/>
          <w:szCs w:val="22"/>
          <w:lang w:eastAsia="fr-FR"/>
        </w:rPr>
      </w:pPr>
      <w:r w:rsidRPr="005B63E3">
        <w:rPr>
          <w:rFonts w:asciiTheme="majorHAnsi" w:eastAsia="Times New Roman" w:hAnsiTheme="majorHAnsi" w:cstheme="minorBidi"/>
          <w:sz w:val="22"/>
          <w:szCs w:val="22"/>
          <w:lang w:eastAsia="fr-FR"/>
        </w:rPr>
        <w:t>Cet enseignement vise à développer les compétences de l’étudiant, sur le plan personnel ou professionnel, dans le domaine de la communication et des techniques d’expression.</w:t>
      </w:r>
      <w:r>
        <w:rPr>
          <w:rFonts w:asciiTheme="majorHAnsi" w:eastAsia="Times New Roman" w:hAnsiTheme="majorHAnsi" w:cstheme="minorBidi"/>
          <w:sz w:val="22"/>
          <w:szCs w:val="22"/>
          <w:lang w:eastAsia="fr-FR"/>
        </w:rPr>
        <w:t xml:space="preserve"> Il permet aussi à l’étudiant de connaitre l</w:t>
      </w:r>
      <w:r w:rsidRPr="001D60D6">
        <w:rPr>
          <w:rFonts w:asciiTheme="majorHAnsi" w:eastAsia="Times New Roman" w:hAnsiTheme="majorHAnsi" w:cstheme="minorBidi"/>
          <w:sz w:val="22"/>
          <w:szCs w:val="22"/>
          <w:lang w:eastAsia="fr-FR"/>
        </w:rPr>
        <w:t xml:space="preserve">es techniques,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 xml:space="preserve">outils et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méthodes utilisés pour faciliter les communications.</w:t>
      </w:r>
    </w:p>
    <w:p w:rsidR="00137102" w:rsidRDefault="00137102" w:rsidP="00137102">
      <w:pPr>
        <w:adjustRightInd w:val="0"/>
        <w:jc w:val="both"/>
        <w:rPr>
          <w:rFonts w:asciiTheme="majorHAnsi" w:hAnsiTheme="majorHAnsi" w:cstheme="majorBidi"/>
          <w:b/>
          <w:bCs/>
        </w:rPr>
      </w:pPr>
    </w:p>
    <w:p w:rsidR="00137102" w:rsidRPr="00562BFC"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rsidR="00137102" w:rsidRPr="005B63E3" w:rsidRDefault="00137102" w:rsidP="00137102">
      <w:pPr>
        <w:jc w:val="both"/>
        <w:rPr>
          <w:rFonts w:asciiTheme="majorHAnsi" w:hAnsiTheme="majorHAnsi" w:cstheme="minorBidi"/>
          <w:sz w:val="22"/>
          <w:szCs w:val="22"/>
        </w:rPr>
      </w:pPr>
      <w:r w:rsidRPr="005B63E3">
        <w:rPr>
          <w:rFonts w:asciiTheme="majorHAnsi" w:hAnsiTheme="majorHAnsi" w:cstheme="minorBidi"/>
          <w:sz w:val="22"/>
          <w:szCs w:val="22"/>
        </w:rPr>
        <w:t>Langues (Arabe ; Français ; Anglais)</w:t>
      </w:r>
    </w:p>
    <w:p w:rsidR="00137102" w:rsidRDefault="00137102" w:rsidP="00137102">
      <w:pPr>
        <w:ind w:right="282"/>
        <w:jc w:val="both"/>
        <w:rPr>
          <w:rFonts w:asciiTheme="majorHAnsi" w:hAnsiTheme="majorHAnsi" w:cs="Arial"/>
          <w:b/>
        </w:rPr>
      </w:pPr>
    </w:p>
    <w:p w:rsidR="00137102"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rsidR="00137102" w:rsidRPr="00562BFC" w:rsidRDefault="00137102" w:rsidP="00137102">
      <w:pPr>
        <w:jc w:val="both"/>
        <w:rPr>
          <w:rFonts w:asciiTheme="majorHAnsi" w:hAnsiTheme="majorHAnsi" w:cstheme="minorBidi"/>
          <w:b/>
          <w:u w:val="thick" w:color="F79646" w:themeColor="accent6"/>
        </w:rPr>
      </w:pPr>
    </w:p>
    <w:p w:rsidR="00137102" w:rsidRPr="005B63E3" w:rsidRDefault="00137102" w:rsidP="00137102">
      <w:pPr>
        <w:jc w:val="both"/>
        <w:rPr>
          <w:rFonts w:asciiTheme="majorHAnsi" w:hAnsiTheme="majorHAnsi"/>
          <w:sz w:val="22"/>
          <w:szCs w:val="22"/>
        </w:rPr>
      </w:pPr>
      <w:r w:rsidRPr="005B63E3">
        <w:rPr>
          <w:rFonts w:asciiTheme="majorHAnsi" w:hAnsiTheme="majorHAnsi"/>
          <w:b/>
          <w:bCs/>
          <w:sz w:val="22"/>
          <w:szCs w:val="22"/>
        </w:rPr>
        <w:t>Chapitre 1:</w:t>
      </w:r>
      <w:r w:rsidRPr="005B63E3">
        <w:rPr>
          <w:rFonts w:asciiTheme="majorHAnsi" w:hAnsiTheme="majorHAnsi" w:cstheme="minorBidi"/>
          <w:b/>
          <w:bCs/>
          <w:sz w:val="22"/>
          <w:szCs w:val="22"/>
        </w:rPr>
        <w:t xml:space="preserve"> Rechercher, analyser et organiser l’information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bookmarkStart w:id="18" w:name="OLE_LINK2"/>
      <w:r>
        <w:rPr>
          <w:rFonts w:asciiTheme="majorHAnsi" w:hAnsiTheme="majorHAnsi" w:cstheme="minorBidi"/>
          <w:b/>
          <w:bCs/>
          <w:sz w:val="22"/>
          <w:szCs w:val="22"/>
        </w:rPr>
        <w:t>(</w:t>
      </w:r>
      <w:r>
        <w:rPr>
          <w:rFonts w:asciiTheme="majorHAnsi" w:hAnsiTheme="majorHAnsi"/>
          <w:b/>
          <w:bCs/>
          <w:sz w:val="22"/>
          <w:szCs w:val="22"/>
        </w:rPr>
        <w:t>2</w:t>
      </w:r>
      <w:r w:rsidRPr="005B63E3">
        <w:rPr>
          <w:rFonts w:asciiTheme="majorHAnsi" w:hAnsiTheme="majorHAnsi"/>
          <w:b/>
          <w:bCs/>
          <w:sz w:val="22"/>
          <w:szCs w:val="22"/>
        </w:rPr>
        <w:t xml:space="preserve"> semaines</w:t>
      </w:r>
      <w:bookmarkEnd w:id="18"/>
      <w:r>
        <w:rPr>
          <w:rFonts w:asciiTheme="majorHAnsi" w:hAnsiTheme="majorHAnsi"/>
          <w:b/>
          <w:bCs/>
          <w:sz w:val="22"/>
          <w:szCs w:val="22"/>
        </w:rPr>
        <w:t>)</w:t>
      </w:r>
      <w:r w:rsidRPr="005B63E3">
        <w:rPr>
          <w:rFonts w:asciiTheme="majorHAnsi" w:hAnsiTheme="majorHAnsi"/>
          <w:sz w:val="22"/>
          <w:szCs w:val="22"/>
        </w:rPr>
        <w:tab/>
      </w:r>
    </w:p>
    <w:p w:rsidR="00137102" w:rsidRPr="005B63E3" w:rsidRDefault="00137102" w:rsidP="00137102">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Identifier et utiliser les lieux, outils et ressources documentaires, Comprendre et analyser des documents, Constituer et actualiser une documentation.</w:t>
      </w:r>
    </w:p>
    <w:p w:rsidR="00137102" w:rsidRDefault="00137102" w:rsidP="00137102">
      <w:pPr>
        <w:jc w:val="both"/>
        <w:rPr>
          <w:rFonts w:asciiTheme="majorHAnsi" w:hAnsiTheme="majorHAnsi"/>
          <w:b/>
          <w:bCs/>
          <w:sz w:val="22"/>
          <w:szCs w:val="22"/>
        </w:rPr>
      </w:pPr>
    </w:p>
    <w:p w:rsidR="00137102" w:rsidRPr="005B63E3" w:rsidRDefault="00137102" w:rsidP="00137102">
      <w:pPr>
        <w:jc w:val="both"/>
        <w:rPr>
          <w:rFonts w:asciiTheme="majorHAnsi" w:hAnsiTheme="majorHAnsi"/>
          <w:sz w:val="22"/>
          <w:szCs w:val="22"/>
        </w:rPr>
      </w:pPr>
      <w:r w:rsidRPr="005B63E3">
        <w:rPr>
          <w:rFonts w:asciiTheme="majorHAnsi" w:hAnsiTheme="majorHAnsi"/>
          <w:b/>
          <w:bCs/>
          <w:sz w:val="22"/>
          <w:szCs w:val="22"/>
        </w:rPr>
        <w:t>Chapitre 2 :</w:t>
      </w:r>
      <w:r w:rsidRPr="005B63E3">
        <w:rPr>
          <w:rFonts w:asciiTheme="majorHAnsi" w:hAnsiTheme="majorHAnsi" w:cstheme="minorBidi"/>
          <w:b/>
          <w:bCs/>
          <w:sz w:val="22"/>
          <w:szCs w:val="22"/>
        </w:rPr>
        <w:t xml:space="preserve"> Améliorer la capacité d’expression</w:t>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137102" w:rsidRPr="005B63E3" w:rsidRDefault="00137102" w:rsidP="00137102">
      <w:pPr>
        <w:jc w:val="both"/>
        <w:rPr>
          <w:rFonts w:asciiTheme="majorHAnsi" w:hAnsiTheme="majorHAnsi" w:cstheme="minorBidi"/>
          <w:sz w:val="22"/>
          <w:szCs w:val="22"/>
        </w:rPr>
      </w:pPr>
      <w:r w:rsidRPr="005B63E3">
        <w:rPr>
          <w:rFonts w:asciiTheme="majorHAnsi" w:hAnsiTheme="majorHAnsi" w:cstheme="minorBidi"/>
          <w:sz w:val="22"/>
          <w:szCs w:val="22"/>
        </w:rPr>
        <w:t>Prendre en compte la situation de Communication, Produire un message écrit, Communiquer par oral, Produire un</w:t>
      </w:r>
      <w:r>
        <w:rPr>
          <w:rFonts w:asciiTheme="majorHAnsi" w:hAnsiTheme="majorHAnsi" w:cstheme="minorBidi"/>
          <w:sz w:val="22"/>
          <w:szCs w:val="22"/>
        </w:rPr>
        <w:t xml:space="preserve"> message visuel et audiovisuel</w:t>
      </w:r>
      <w:r w:rsidRPr="005B63E3">
        <w:rPr>
          <w:rFonts w:asciiTheme="majorHAnsi" w:hAnsiTheme="majorHAnsi" w:cstheme="minorBidi"/>
          <w:sz w:val="22"/>
          <w:szCs w:val="22"/>
        </w:rPr>
        <w:t>, Améliorer la capacité de communication en groupe</w:t>
      </w:r>
      <w:r>
        <w:rPr>
          <w:rFonts w:asciiTheme="majorHAnsi" w:hAnsiTheme="majorHAnsi" w:cstheme="minorBidi"/>
          <w:sz w:val="22"/>
          <w:szCs w:val="22"/>
        </w:rPr>
        <w:t>.</w:t>
      </w:r>
    </w:p>
    <w:p w:rsidR="00137102" w:rsidRDefault="00137102" w:rsidP="00137102">
      <w:pPr>
        <w:jc w:val="both"/>
        <w:rPr>
          <w:rFonts w:asciiTheme="majorHAnsi" w:hAnsiTheme="majorHAnsi"/>
          <w:b/>
          <w:bCs/>
          <w:sz w:val="22"/>
          <w:szCs w:val="22"/>
        </w:rPr>
      </w:pPr>
    </w:p>
    <w:p w:rsidR="00137102" w:rsidRPr="005B63E3" w:rsidRDefault="00137102" w:rsidP="00137102">
      <w:pPr>
        <w:autoSpaceDE w:val="0"/>
        <w:autoSpaceDN w:val="0"/>
        <w:adjustRightInd w:val="0"/>
        <w:jc w:val="both"/>
        <w:rPr>
          <w:rFonts w:asciiTheme="majorHAnsi" w:hAnsiTheme="majorHAnsi"/>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3</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Développer l’autonomie, la capacité d’organisation et de communication dans le cadre d’une démarche de projet</w:t>
      </w:r>
      <w:r w:rsidRPr="005B63E3">
        <w:rPr>
          <w:rFonts w:asciiTheme="majorHAnsi" w:hAnsiTheme="majorHAnsi"/>
          <w:sz w:val="22"/>
          <w:szCs w:val="22"/>
        </w:rPr>
        <w:tab/>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137102" w:rsidRPr="005B63E3" w:rsidRDefault="00137102" w:rsidP="00137102">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 xml:space="preserve">Se situer dans une démarche de projet et de communication, Anticiper l’action, Mettre en œuvre un projet : </w:t>
      </w:r>
      <w:r w:rsidRPr="005B63E3">
        <w:rPr>
          <w:rFonts w:asciiTheme="majorHAnsi" w:hAnsiTheme="majorHAnsi" w:cs="Arial"/>
          <w:sz w:val="22"/>
          <w:szCs w:val="22"/>
          <w:lang w:bidi="ar-DZ"/>
        </w:rPr>
        <w:t>Exposé d’un compte rendu d'un travail pratique (Devoir à domicile).</w:t>
      </w:r>
    </w:p>
    <w:p w:rsidR="00137102" w:rsidRDefault="00137102" w:rsidP="00137102">
      <w:pPr>
        <w:jc w:val="both"/>
      </w:pPr>
    </w:p>
    <w:p w:rsidR="00137102" w:rsidRDefault="00137102" w:rsidP="00137102">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4</w:t>
      </w:r>
      <w:r w:rsidRPr="005B63E3">
        <w:rPr>
          <w:rFonts w:asciiTheme="majorHAnsi" w:hAnsiTheme="majorHAnsi"/>
          <w:b/>
          <w:bCs/>
          <w:sz w:val="22"/>
          <w:szCs w:val="22"/>
        </w:rPr>
        <w:t xml:space="preserve"> :</w:t>
      </w:r>
      <w:r>
        <w:rPr>
          <w:rFonts w:asciiTheme="majorHAnsi" w:hAnsiTheme="majorHAnsi"/>
          <w:b/>
          <w:bCs/>
          <w:sz w:val="22"/>
          <w:szCs w:val="22"/>
        </w:rPr>
        <w:t xml:space="preserve"> Les TIC - </w:t>
      </w:r>
      <w:r w:rsidRPr="001C3D2D">
        <w:rPr>
          <w:rFonts w:asciiTheme="majorHAnsi" w:hAnsiTheme="majorHAnsi" w:cstheme="minorBidi"/>
          <w:b/>
          <w:bCs/>
          <w:sz w:val="22"/>
          <w:szCs w:val="22"/>
        </w:rPr>
        <w:t>Définition et Evolution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137102" w:rsidRPr="001C3D2D" w:rsidRDefault="00137102" w:rsidP="00137102">
      <w:pPr>
        <w:jc w:val="both"/>
        <w:rPr>
          <w:rFonts w:asciiTheme="majorHAnsi" w:hAnsiTheme="majorHAnsi" w:cstheme="minorBidi"/>
          <w:sz w:val="22"/>
          <w:szCs w:val="22"/>
        </w:rPr>
      </w:pPr>
      <w:r w:rsidRPr="001C3D2D">
        <w:rPr>
          <w:rFonts w:asciiTheme="majorHAnsi" w:hAnsiTheme="majorHAnsi" w:cstheme="minorBidi"/>
          <w:sz w:val="22"/>
          <w:szCs w:val="22"/>
        </w:rPr>
        <w:t xml:space="preserve">Définition, Les activités utilisant les TIC, La maîtrise des compétences des TIC, Evolution des TIC, </w:t>
      </w:r>
      <w:hyperlink r:id="rId42" w:anchor="Services_de_l'information_et_de_la_communication" w:history="1">
        <w:r w:rsidRPr="001C3D2D">
          <w:rPr>
            <w:rFonts w:asciiTheme="majorHAnsi" w:hAnsiTheme="majorHAnsi" w:cstheme="minorBidi"/>
            <w:sz w:val="22"/>
            <w:szCs w:val="22"/>
          </w:rPr>
          <w:t xml:space="preserve"> Services de l'information et de la communication</w:t>
        </w:r>
      </w:hyperlink>
    </w:p>
    <w:p w:rsidR="00137102" w:rsidRDefault="00137102" w:rsidP="00137102">
      <w:pPr>
        <w:jc w:val="both"/>
        <w:rPr>
          <w:rFonts w:asciiTheme="majorHAnsi" w:hAnsiTheme="majorHAnsi" w:cstheme="minorBidi"/>
          <w:b/>
          <w:bCs/>
          <w:sz w:val="22"/>
          <w:szCs w:val="22"/>
        </w:rPr>
      </w:pPr>
    </w:p>
    <w:p w:rsidR="00137102" w:rsidRPr="006926D3" w:rsidRDefault="00137102" w:rsidP="00137102">
      <w:pPr>
        <w:jc w:val="both"/>
        <w:rPr>
          <w:rFonts w:asciiTheme="majorHAnsi" w:hAnsiTheme="majorHAnsi"/>
          <w:b/>
          <w:bCs/>
          <w:sz w:val="22"/>
          <w:szCs w:val="22"/>
        </w:rPr>
      </w:pPr>
      <w:r w:rsidRPr="006926D3">
        <w:rPr>
          <w:rFonts w:asciiTheme="majorHAnsi" w:hAnsiTheme="majorHAnsi"/>
          <w:b/>
          <w:bCs/>
          <w:sz w:val="22"/>
          <w:szCs w:val="22"/>
        </w:rPr>
        <w:t xml:space="preserve">Chapitre </w:t>
      </w:r>
      <w:r>
        <w:rPr>
          <w:rFonts w:asciiTheme="majorHAnsi" w:hAnsiTheme="majorHAnsi"/>
          <w:b/>
          <w:bCs/>
          <w:sz w:val="22"/>
          <w:szCs w:val="22"/>
        </w:rPr>
        <w:t>5 </w:t>
      </w:r>
      <w:proofErr w:type="gramStart"/>
      <w:r>
        <w:rPr>
          <w:rFonts w:asciiTheme="majorHAnsi" w:hAnsiTheme="majorHAnsi"/>
          <w:b/>
          <w:bCs/>
          <w:sz w:val="22"/>
          <w:szCs w:val="22"/>
        </w:rPr>
        <w:t>:</w:t>
      </w:r>
      <w:r w:rsidRPr="006926D3">
        <w:rPr>
          <w:rFonts w:asciiTheme="majorHAnsi" w:hAnsiTheme="majorHAnsi"/>
          <w:b/>
          <w:bCs/>
          <w:sz w:val="22"/>
          <w:szCs w:val="22"/>
        </w:rPr>
        <w:t xml:space="preserve">  Recherche</w:t>
      </w:r>
      <w:proofErr w:type="gramEnd"/>
      <w:r w:rsidRPr="006926D3">
        <w:rPr>
          <w:rFonts w:asciiTheme="majorHAnsi" w:hAnsiTheme="majorHAnsi"/>
          <w:b/>
          <w:bCs/>
          <w:sz w:val="22"/>
          <w:szCs w:val="22"/>
        </w:rPr>
        <w:t>, utilisation et récupération de l'information.</w:t>
      </w:r>
      <w:r>
        <w:rPr>
          <w:rFonts w:asciiTheme="majorHAnsi" w:hAnsiTheme="majorHAnsi"/>
          <w:b/>
          <w:bCs/>
          <w:sz w:val="22"/>
          <w:szCs w:val="22"/>
        </w:rPr>
        <w:tab/>
      </w:r>
      <w:r>
        <w:rPr>
          <w:rFonts w:asciiTheme="majorHAnsi" w:hAnsiTheme="majorHAnsi"/>
          <w:b/>
          <w:bCs/>
          <w:sz w:val="22"/>
          <w:szCs w:val="22"/>
        </w:rPr>
        <w:tab/>
        <w:t>(2</w:t>
      </w:r>
      <w:r w:rsidRPr="005B63E3">
        <w:rPr>
          <w:rFonts w:asciiTheme="majorHAnsi" w:hAnsiTheme="majorHAnsi"/>
          <w:b/>
          <w:bCs/>
          <w:sz w:val="22"/>
          <w:szCs w:val="22"/>
        </w:rPr>
        <w:t xml:space="preserve"> semaines</w:t>
      </w:r>
      <w:r>
        <w:rPr>
          <w:rFonts w:asciiTheme="majorHAnsi" w:hAnsiTheme="majorHAnsi"/>
          <w:b/>
          <w:bCs/>
          <w:sz w:val="22"/>
          <w:szCs w:val="22"/>
        </w:rPr>
        <w:t>)</w:t>
      </w:r>
    </w:p>
    <w:p w:rsidR="00137102" w:rsidRPr="006926D3" w:rsidRDefault="00137102" w:rsidP="00137102">
      <w:pPr>
        <w:jc w:val="both"/>
        <w:rPr>
          <w:rFonts w:asciiTheme="majorHAnsi" w:hAnsiTheme="majorHAnsi" w:cstheme="minorBidi"/>
          <w:sz w:val="22"/>
          <w:szCs w:val="22"/>
        </w:rPr>
      </w:pPr>
      <w:r w:rsidRPr="006926D3">
        <w:rPr>
          <w:rFonts w:asciiTheme="majorHAnsi" w:hAnsiTheme="majorHAnsi" w:cstheme="minorBidi"/>
          <w:sz w:val="22"/>
          <w:szCs w:val="22"/>
        </w:rPr>
        <w:t>Les annuaires de recherche (YAHOO, GOOGLE), Les moteurs de recherche, Le langage d'interrogation et de recherche, Récupé</w:t>
      </w:r>
      <w:r>
        <w:rPr>
          <w:rFonts w:asciiTheme="majorHAnsi" w:hAnsiTheme="majorHAnsi" w:cstheme="minorBidi"/>
          <w:sz w:val="22"/>
          <w:szCs w:val="22"/>
        </w:rPr>
        <w:t>ration</w:t>
      </w:r>
      <w:r w:rsidRPr="006926D3">
        <w:rPr>
          <w:rFonts w:asciiTheme="majorHAnsi" w:hAnsiTheme="majorHAnsi" w:cstheme="minorBidi"/>
          <w:sz w:val="22"/>
          <w:szCs w:val="22"/>
        </w:rPr>
        <w:t xml:space="preserve"> et impression d’une page HTML, Récupér</w:t>
      </w:r>
      <w:r>
        <w:rPr>
          <w:rFonts w:asciiTheme="majorHAnsi" w:hAnsiTheme="majorHAnsi" w:cstheme="minorBidi"/>
          <w:sz w:val="22"/>
          <w:szCs w:val="22"/>
        </w:rPr>
        <w:t>ation d’</w:t>
      </w:r>
      <w:r w:rsidRPr="006926D3">
        <w:rPr>
          <w:rFonts w:asciiTheme="majorHAnsi" w:hAnsiTheme="majorHAnsi" w:cstheme="minorBidi"/>
          <w:sz w:val="22"/>
          <w:szCs w:val="22"/>
        </w:rPr>
        <w:t>une image, Télécharge</w:t>
      </w:r>
      <w:r>
        <w:rPr>
          <w:rFonts w:asciiTheme="majorHAnsi" w:hAnsiTheme="majorHAnsi" w:cstheme="minorBidi"/>
          <w:sz w:val="22"/>
          <w:szCs w:val="22"/>
        </w:rPr>
        <w:t>mentd’</w:t>
      </w:r>
      <w:r w:rsidRPr="006926D3">
        <w:rPr>
          <w:rFonts w:asciiTheme="majorHAnsi" w:hAnsiTheme="majorHAnsi" w:cstheme="minorBidi"/>
          <w:sz w:val="22"/>
          <w:szCs w:val="22"/>
        </w:rPr>
        <w:t xml:space="preserve">un fichier ou </w:t>
      </w:r>
      <w:r>
        <w:rPr>
          <w:rFonts w:asciiTheme="majorHAnsi" w:hAnsiTheme="majorHAnsi" w:cstheme="minorBidi"/>
          <w:sz w:val="22"/>
          <w:szCs w:val="22"/>
        </w:rPr>
        <w:t>d’</w:t>
      </w:r>
      <w:r w:rsidRPr="006926D3">
        <w:rPr>
          <w:rFonts w:asciiTheme="majorHAnsi" w:hAnsiTheme="majorHAnsi" w:cstheme="minorBidi"/>
          <w:sz w:val="22"/>
          <w:szCs w:val="22"/>
        </w:rPr>
        <w:t>un logiciel, L</w:t>
      </w:r>
      <w:r>
        <w:rPr>
          <w:rFonts w:asciiTheme="majorHAnsi" w:hAnsiTheme="majorHAnsi" w:cstheme="minorBidi"/>
          <w:sz w:val="22"/>
          <w:szCs w:val="22"/>
        </w:rPr>
        <w:t>ectured’</w:t>
      </w:r>
      <w:r w:rsidRPr="006926D3">
        <w:rPr>
          <w:rFonts w:asciiTheme="majorHAnsi" w:hAnsiTheme="majorHAnsi" w:cstheme="minorBidi"/>
          <w:sz w:val="22"/>
          <w:szCs w:val="22"/>
        </w:rPr>
        <w:t>un fichier HTML en local, L</w:t>
      </w:r>
      <w:r>
        <w:rPr>
          <w:rFonts w:asciiTheme="majorHAnsi" w:hAnsiTheme="majorHAnsi" w:cstheme="minorBidi"/>
          <w:sz w:val="22"/>
          <w:szCs w:val="22"/>
        </w:rPr>
        <w:t>ectured’</w:t>
      </w:r>
      <w:r w:rsidRPr="006926D3">
        <w:rPr>
          <w:rFonts w:asciiTheme="majorHAnsi" w:hAnsiTheme="majorHAnsi" w:cstheme="minorBidi"/>
          <w:sz w:val="22"/>
          <w:szCs w:val="22"/>
        </w:rPr>
        <w:t xml:space="preserve">un fichier multimédia enregistré sur le Web. </w:t>
      </w:r>
    </w:p>
    <w:p w:rsidR="00137102" w:rsidRDefault="00137102" w:rsidP="00137102">
      <w:pPr>
        <w:jc w:val="both"/>
        <w:rPr>
          <w:rFonts w:asciiTheme="majorHAnsi" w:hAnsiTheme="majorHAnsi" w:cstheme="minorBidi"/>
          <w:b/>
          <w:bCs/>
          <w:sz w:val="22"/>
          <w:szCs w:val="22"/>
        </w:rPr>
      </w:pPr>
    </w:p>
    <w:p w:rsidR="00137102" w:rsidRDefault="00137102" w:rsidP="00137102">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6</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Droits</w:t>
      </w:r>
      <w:r>
        <w:rPr>
          <w:rFonts w:asciiTheme="majorHAnsi" w:hAnsiTheme="majorHAnsi" w:cstheme="minorBidi"/>
          <w:b/>
          <w:bCs/>
          <w:sz w:val="22"/>
          <w:szCs w:val="22"/>
        </w:rPr>
        <w:t xml:space="preserve"> des TIC</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137102" w:rsidRDefault="00137102" w:rsidP="00137102">
      <w:pPr>
        <w:jc w:val="both"/>
        <w:rPr>
          <w:rFonts w:asciiTheme="majorHAnsi" w:hAnsiTheme="majorHAnsi" w:cstheme="minorBidi"/>
          <w:sz w:val="22"/>
          <w:szCs w:val="22"/>
        </w:rPr>
      </w:pPr>
      <w:r w:rsidRPr="00FF1755">
        <w:rPr>
          <w:rFonts w:asciiTheme="majorHAnsi" w:hAnsiTheme="majorHAnsi" w:cstheme="minorBidi"/>
          <w:sz w:val="22"/>
          <w:szCs w:val="22"/>
        </w:rPr>
        <w:t>Criminalité informatique, Droit des médias, Droit des communications électroniques, Droit du commerce électronique, Gouvernance d’Internet, …</w:t>
      </w:r>
    </w:p>
    <w:p w:rsidR="00137102" w:rsidRDefault="00137102" w:rsidP="00137102">
      <w:pPr>
        <w:jc w:val="both"/>
        <w:rPr>
          <w:rFonts w:asciiTheme="majorHAnsi" w:hAnsiTheme="majorHAnsi" w:cstheme="minorBidi"/>
          <w:sz w:val="22"/>
          <w:szCs w:val="22"/>
        </w:rPr>
      </w:pPr>
    </w:p>
    <w:p w:rsidR="00137102" w:rsidRDefault="00137102" w:rsidP="00137102">
      <w:pPr>
        <w:spacing w:line="276" w:lineRule="auto"/>
        <w:jc w:val="both"/>
        <w:rPr>
          <w:rFonts w:asciiTheme="majorHAnsi" w:hAnsiTheme="majorHAnsi"/>
          <w:b/>
          <w:bCs/>
          <w:sz w:val="22"/>
          <w:szCs w:val="22"/>
        </w:rPr>
      </w:pPr>
      <w:r w:rsidRPr="00FA7957">
        <w:rPr>
          <w:rFonts w:asciiTheme="majorHAnsi" w:hAnsiTheme="majorHAnsi"/>
          <w:b/>
          <w:bCs/>
          <w:sz w:val="22"/>
          <w:szCs w:val="22"/>
        </w:rPr>
        <w:t xml:space="preserve">Chapitre </w:t>
      </w:r>
      <w:r>
        <w:rPr>
          <w:rFonts w:asciiTheme="majorHAnsi" w:hAnsiTheme="majorHAnsi"/>
          <w:b/>
          <w:bCs/>
          <w:sz w:val="22"/>
          <w:szCs w:val="22"/>
        </w:rPr>
        <w:t>7 : Sécurisation</w:t>
      </w:r>
      <w:r w:rsidRPr="00FA7957">
        <w:rPr>
          <w:rFonts w:asciiTheme="majorHAnsi" w:hAnsiTheme="majorHAnsi"/>
          <w:b/>
          <w:bCs/>
          <w:sz w:val="22"/>
          <w:szCs w:val="22"/>
        </w:rPr>
        <w:t xml:space="preserve"> des informations sensibles, </w:t>
      </w:r>
      <w:r>
        <w:rPr>
          <w:rFonts w:asciiTheme="majorHAnsi" w:hAnsiTheme="majorHAnsi"/>
          <w:b/>
          <w:bCs/>
          <w:sz w:val="22"/>
          <w:szCs w:val="22"/>
        </w:rPr>
        <w:t>P</w:t>
      </w:r>
      <w:r w:rsidRPr="00FA7957">
        <w:rPr>
          <w:rFonts w:asciiTheme="majorHAnsi" w:hAnsiTheme="majorHAnsi"/>
          <w:b/>
          <w:bCs/>
          <w:sz w:val="22"/>
          <w:szCs w:val="22"/>
        </w:rPr>
        <w:t xml:space="preserve">rotection des données confidentielles et </w:t>
      </w:r>
      <w:r>
        <w:rPr>
          <w:rFonts w:asciiTheme="majorHAnsi" w:hAnsiTheme="majorHAnsi"/>
          <w:b/>
          <w:bCs/>
          <w:sz w:val="22"/>
          <w:szCs w:val="22"/>
        </w:rPr>
        <w:t>P</w:t>
      </w:r>
      <w:r w:rsidRPr="00FA7957">
        <w:rPr>
          <w:rFonts w:asciiTheme="majorHAnsi" w:hAnsiTheme="majorHAnsi"/>
          <w:b/>
          <w:bCs/>
          <w:sz w:val="22"/>
          <w:szCs w:val="22"/>
        </w:rPr>
        <w:t xml:space="preserve">réservation des nuisances.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t>(</w:t>
      </w:r>
      <w:r w:rsidRPr="005B63E3">
        <w:rPr>
          <w:rFonts w:asciiTheme="majorHAnsi" w:hAnsiTheme="majorHAnsi"/>
          <w:b/>
          <w:bCs/>
          <w:sz w:val="22"/>
          <w:szCs w:val="22"/>
        </w:rPr>
        <w:t>3 semaines</w:t>
      </w:r>
      <w:r>
        <w:rPr>
          <w:rFonts w:asciiTheme="majorHAnsi" w:hAnsiTheme="majorHAnsi"/>
          <w:b/>
          <w:bCs/>
          <w:sz w:val="22"/>
          <w:szCs w:val="22"/>
        </w:rPr>
        <w:t>)</w:t>
      </w:r>
    </w:p>
    <w:p w:rsidR="00137102" w:rsidRPr="00D11420" w:rsidRDefault="00137102" w:rsidP="00137102">
      <w:pPr>
        <w:spacing w:line="276" w:lineRule="auto"/>
        <w:jc w:val="both"/>
        <w:rPr>
          <w:rFonts w:asciiTheme="majorHAnsi" w:hAnsiTheme="majorHAnsi" w:cstheme="minorBidi"/>
          <w:sz w:val="22"/>
          <w:szCs w:val="22"/>
        </w:rPr>
      </w:pPr>
      <w:r w:rsidRPr="00D11420">
        <w:rPr>
          <w:rFonts w:asciiTheme="majorHAnsi" w:hAnsiTheme="majorHAnsi" w:cstheme="minorBidi"/>
          <w:sz w:val="22"/>
          <w:szCs w:val="22"/>
        </w:rPr>
        <w:t xml:space="preserve">Sauvegarde des données importantes, Loi "Informatique et libertés", Dangers d'Internet, Piratage informatique, Protection de la machine, Protection contre les virus, </w:t>
      </w:r>
      <w:r>
        <w:rPr>
          <w:rFonts w:asciiTheme="majorHAnsi" w:hAnsiTheme="majorHAnsi" w:cstheme="minorBidi"/>
          <w:sz w:val="22"/>
          <w:szCs w:val="22"/>
        </w:rPr>
        <w:t>P</w:t>
      </w:r>
      <w:r w:rsidRPr="00D11420">
        <w:rPr>
          <w:rFonts w:asciiTheme="majorHAnsi" w:hAnsiTheme="majorHAnsi" w:cstheme="minorBidi"/>
          <w:sz w:val="22"/>
          <w:szCs w:val="22"/>
        </w:rPr>
        <w:t>rotection contre Les cybermenaces ou menaces en ligne (Phishing, spam emails, spyware, malware, ransomware, viruses and trojan horses, man-in-the-middle attacks, etc.), Prévenir la perte de données, Les pourriels ou spams, Les canulars (hoax), La cryptologie, La signature électronique….</w:t>
      </w:r>
    </w:p>
    <w:p w:rsidR="00137102" w:rsidRDefault="00137102" w:rsidP="00137102">
      <w:pPr>
        <w:jc w:val="both"/>
        <w:rPr>
          <w:rFonts w:asciiTheme="majorHAnsi" w:hAnsiTheme="majorHAnsi" w:cstheme="majorBidi"/>
          <w:b/>
        </w:rPr>
      </w:pPr>
    </w:p>
    <w:p w:rsidR="00137102" w:rsidRPr="00562BFC"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Mode d’évaluation: </w:t>
      </w:r>
    </w:p>
    <w:p w:rsidR="00137102" w:rsidRPr="005B63E3" w:rsidRDefault="00137102" w:rsidP="00137102">
      <w:pPr>
        <w:jc w:val="both"/>
        <w:rPr>
          <w:rFonts w:asciiTheme="majorHAnsi" w:hAnsiTheme="majorHAnsi" w:cstheme="majorBidi"/>
          <w:b/>
          <w:sz w:val="22"/>
          <w:szCs w:val="22"/>
        </w:rPr>
      </w:pPr>
      <w:r w:rsidRPr="005B63E3">
        <w:rPr>
          <w:rFonts w:asciiTheme="majorHAnsi" w:hAnsiTheme="majorHAnsi" w:cstheme="majorBidi"/>
          <w:bCs/>
          <w:sz w:val="22"/>
          <w:szCs w:val="22"/>
        </w:rPr>
        <w:t>Examen final : 100 %.</w:t>
      </w:r>
    </w:p>
    <w:p w:rsidR="00137102" w:rsidRDefault="00137102" w:rsidP="00137102">
      <w:pPr>
        <w:jc w:val="both"/>
        <w:rPr>
          <w:rFonts w:asciiTheme="majorHAnsi" w:hAnsiTheme="majorHAnsi" w:cstheme="majorBidi"/>
          <w:b/>
        </w:rPr>
      </w:pPr>
    </w:p>
    <w:p w:rsidR="00137102" w:rsidRPr="00562BFC" w:rsidRDefault="00137102" w:rsidP="00137102">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Références bibliographiques:</w:t>
      </w:r>
    </w:p>
    <w:p w:rsidR="00137102" w:rsidRPr="00C172B7" w:rsidRDefault="00137102" w:rsidP="00137102">
      <w:pPr>
        <w:spacing w:after="120"/>
        <w:jc w:val="both"/>
        <w:rPr>
          <w:rFonts w:ascii="Cambria" w:hAnsi="Cambria"/>
          <w:i/>
          <w:sz w:val="22"/>
          <w:szCs w:val="22"/>
        </w:rPr>
      </w:pPr>
      <w:r w:rsidRPr="00C172B7">
        <w:rPr>
          <w:rFonts w:ascii="Cambria" w:hAnsi="Cambria"/>
          <w:sz w:val="22"/>
          <w:szCs w:val="22"/>
        </w:rPr>
        <w:t>(L</w:t>
      </w:r>
      <w:r w:rsidRPr="00C172B7">
        <w:rPr>
          <w:rFonts w:ascii="Cambria" w:hAnsi="Cambria"/>
          <w:i/>
          <w:sz w:val="22"/>
          <w:szCs w:val="22"/>
        </w:rPr>
        <w:t>ivres et polycopiés, sites internet, etc.)</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1D60D6">
        <w:rPr>
          <w:rFonts w:asciiTheme="majorHAnsi" w:hAnsiTheme="majorHAnsi" w:cstheme="minorBidi"/>
          <w:bCs/>
          <w:iCs/>
          <w:sz w:val="22"/>
          <w:szCs w:val="22"/>
        </w:rPr>
        <w:t>Jean-Denis Commeignes, 12 méthodes de communications écrites et orale – 4éme édition, Michelle Fayet et Dunod 2013.</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1D60D6">
        <w:rPr>
          <w:rFonts w:asciiTheme="majorHAnsi" w:hAnsiTheme="majorHAnsi" w:cstheme="minorBidi"/>
          <w:bCs/>
          <w:iCs/>
          <w:sz w:val="22"/>
          <w:szCs w:val="22"/>
        </w:rPr>
        <w:t>Denis Baril, Sirey, Techniques de l’expression écrite et orale, 2008.</w:t>
      </w:r>
    </w:p>
    <w:p w:rsidR="00137102" w:rsidRPr="001D60D6" w:rsidRDefault="00137102" w:rsidP="00137102">
      <w:pPr>
        <w:pStyle w:val="Paragraphedeliste"/>
        <w:numPr>
          <w:ilvl w:val="0"/>
          <w:numId w:val="66"/>
        </w:numPr>
        <w:jc w:val="both"/>
        <w:rPr>
          <w:rFonts w:asciiTheme="majorHAnsi" w:hAnsiTheme="majorHAnsi" w:cstheme="majorBidi"/>
          <w:iCs/>
          <w:sz w:val="22"/>
          <w:szCs w:val="22"/>
        </w:rPr>
      </w:pPr>
      <w:r w:rsidRPr="001D60D6">
        <w:rPr>
          <w:rFonts w:asciiTheme="majorHAnsi" w:hAnsiTheme="majorHAnsi" w:cstheme="minorBidi"/>
          <w:bCs/>
          <w:iCs/>
          <w:sz w:val="22"/>
          <w:szCs w:val="22"/>
        </w:rPr>
        <w:t>3- Matthieu Dubost, Améliorer son expression écrite et orale toutes les clés, Edition Ellipses 2014.</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Allegrezza Serge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Dubrocard Anne (edited by). </w:t>
      </w:r>
      <w:r w:rsidRPr="001D60D6">
        <w:rPr>
          <w:rFonts w:asciiTheme="majorHAnsi" w:hAnsiTheme="majorHAnsi" w:cstheme="minorBidi"/>
          <w:bCs/>
          <w:iCs/>
          <w:sz w:val="22"/>
          <w:szCs w:val="22"/>
        </w:rPr>
        <w:t>Internet Econometrics. Palgrave Macmillan Ltd, 2011. ISBN-10: 0230362923 ; ISBN-13: 9780230362925</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Anduiza Eva, Jensen J. Michael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JorbaLaja (edited by). Digital Media and Political Engagement Worldwide. </w:t>
      </w:r>
      <w:r w:rsidRPr="001D60D6">
        <w:rPr>
          <w:rFonts w:asciiTheme="majorHAnsi" w:hAnsiTheme="majorHAnsi" w:cstheme="minorBidi"/>
          <w:bCs/>
          <w:iCs/>
          <w:sz w:val="22"/>
          <w:szCs w:val="22"/>
        </w:rPr>
        <w:t>Cambridge UniversityPress - M.U.A, 2012. ISBN-10: 1107668492 ; ISBN-13: 9781107668492</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1D60D6">
        <w:rPr>
          <w:rFonts w:asciiTheme="majorHAnsi" w:hAnsiTheme="majorHAnsi" w:cstheme="minorBidi"/>
          <w:bCs/>
          <w:iCs/>
          <w:sz w:val="22"/>
          <w:szCs w:val="22"/>
        </w:rPr>
        <w:t>Baron G.L., et Bruillard E. L’informatique et ses usagers dans l’éducation. Paris, PUF, 1996. ISBN-10: 2130474926; ISBN-13: 978-2130474920</w:t>
      </w:r>
    </w:p>
    <w:p w:rsidR="00137102" w:rsidRPr="001D60D6" w:rsidRDefault="007011C0" w:rsidP="00137102">
      <w:pPr>
        <w:pStyle w:val="Paragraphedeliste"/>
        <w:numPr>
          <w:ilvl w:val="0"/>
          <w:numId w:val="66"/>
        </w:numPr>
        <w:jc w:val="both"/>
        <w:rPr>
          <w:rFonts w:asciiTheme="majorHAnsi" w:hAnsiTheme="majorHAnsi" w:cstheme="minorBidi"/>
          <w:bCs/>
          <w:iCs/>
          <w:sz w:val="22"/>
          <w:szCs w:val="22"/>
        </w:rPr>
      </w:pPr>
      <w:hyperlink r:id="rId43" w:history="1">
        <w:r w:rsidR="00137102" w:rsidRPr="001D60D6">
          <w:rPr>
            <w:rFonts w:asciiTheme="majorHAnsi" w:hAnsiTheme="majorHAnsi" w:cstheme="minorBidi"/>
            <w:bCs/>
            <w:iCs/>
            <w:sz w:val="22"/>
            <w:szCs w:val="22"/>
          </w:rPr>
          <w:t> En ligne</w:t>
        </w:r>
      </w:hyperlink>
      <w:r w:rsidR="00137102" w:rsidRPr="001D60D6">
        <w:rPr>
          <w:rFonts w:asciiTheme="majorHAnsi" w:hAnsiTheme="majorHAnsi" w:cstheme="minorBidi"/>
          <w:bCs/>
          <w:iCs/>
          <w:sz w:val="22"/>
          <w:szCs w:val="22"/>
        </w:rPr>
        <w:t>Chantepie P. et Le Diberder A. Révolution numérique et industries culturelles. Repères. Paris, La Découverte, 2010. ISBN-10: 2707165050; ISBN-13: 978-2707165053</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Dawn Medlin B. Integrations of Technology Utilization and Social Dynamics in Organizations. </w:t>
      </w:r>
      <w:r w:rsidRPr="001D60D6">
        <w:rPr>
          <w:rFonts w:asciiTheme="majorHAnsi" w:hAnsiTheme="majorHAnsi" w:cstheme="minorBidi"/>
          <w:bCs/>
          <w:iCs/>
          <w:sz w:val="22"/>
          <w:szCs w:val="22"/>
        </w:rPr>
        <w:t>Information Science Reference (Isr), 2012. ISBN-10: 1-4666-1948-1; ISBN-13: 978-1-4666-1948-7</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1D60D6">
        <w:rPr>
          <w:rFonts w:asciiTheme="majorHAnsi" w:hAnsiTheme="majorHAnsi" w:cstheme="minorBidi"/>
          <w:bCs/>
          <w:iCs/>
          <w:sz w:val="22"/>
          <w:szCs w:val="22"/>
        </w:rPr>
        <w:t>Devauchelle B. Comment le numérique transforme les lieux de savoirs. FYP Editions, 2012. ISBN-10: 2916571612; ISBN-13: 978-2916571614</w:t>
      </w:r>
    </w:p>
    <w:p w:rsidR="00137102" w:rsidRPr="00E3685B" w:rsidRDefault="00137102" w:rsidP="00137102">
      <w:pPr>
        <w:pStyle w:val="Paragraphedeliste"/>
        <w:numPr>
          <w:ilvl w:val="0"/>
          <w:numId w:val="66"/>
        </w:numPr>
        <w:jc w:val="both"/>
        <w:rPr>
          <w:rFonts w:asciiTheme="majorHAnsi" w:hAnsiTheme="majorHAnsi" w:cstheme="minorBidi"/>
          <w:bCs/>
          <w:iCs/>
          <w:sz w:val="22"/>
          <w:szCs w:val="22"/>
          <w:lang w:val="en-US"/>
        </w:rPr>
      </w:pPr>
      <w:r w:rsidRPr="00E3685B">
        <w:rPr>
          <w:rFonts w:asciiTheme="majorHAnsi" w:hAnsiTheme="majorHAnsi" w:cstheme="minorBidi"/>
          <w:bCs/>
          <w:iCs/>
          <w:sz w:val="22"/>
          <w:szCs w:val="22"/>
          <w:lang w:val="en-US"/>
        </w:rPr>
        <w:t>Greenfield David. « The Addictive Properties of Internet Usage ». In Internet Addiction, 133</w:t>
      </w:r>
      <w:proofErr w:type="gramStart"/>
      <w:r w:rsidRPr="00E3685B">
        <w:rPr>
          <w:rFonts w:asciiTheme="majorHAnsi" w:hAnsiTheme="majorHAnsi" w:cstheme="minorBidi"/>
          <w:bCs/>
          <w:iCs/>
          <w:sz w:val="22"/>
          <w:szCs w:val="22"/>
          <w:lang w:val="en-US"/>
        </w:rPr>
        <w:t>?153</w:t>
      </w:r>
      <w:proofErr w:type="gramEnd"/>
      <w:r w:rsidRPr="00E3685B">
        <w:rPr>
          <w:rFonts w:asciiTheme="majorHAnsi" w:hAnsiTheme="majorHAnsi" w:cstheme="minorBidi"/>
          <w:bCs/>
          <w:iCs/>
          <w:sz w:val="22"/>
          <w:szCs w:val="22"/>
          <w:lang w:val="en-US"/>
        </w:rPr>
        <w:t>. John Wiley &amp; Sons, Inc., 2007. ISBN: 9780470551165. </w:t>
      </w:r>
      <w:hyperlink r:id="rId44" w:history="1">
        <w:r w:rsidRPr="00E3685B">
          <w:rPr>
            <w:rFonts w:asciiTheme="majorHAnsi" w:hAnsiTheme="majorHAnsi" w:cstheme="minorBidi"/>
            <w:bCs/>
            <w:iCs/>
            <w:sz w:val="22"/>
            <w:szCs w:val="22"/>
            <w:lang w:val="en-US"/>
          </w:rPr>
          <w:t>http://dx.doi.org/10.1002/9781118013991.ch8</w:t>
        </w:r>
      </w:hyperlink>
      <w:r w:rsidRPr="00E3685B">
        <w:rPr>
          <w:rFonts w:asciiTheme="majorHAnsi" w:hAnsiTheme="majorHAnsi" w:cstheme="minorBidi"/>
          <w:bCs/>
          <w:iCs/>
          <w:sz w:val="22"/>
          <w:szCs w:val="22"/>
          <w:lang w:val="en-US"/>
        </w:rPr>
        <w:t>.</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Kurihara Yutaka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[Al.]. Information technology and economic development. </w:t>
      </w:r>
      <w:r w:rsidRPr="001D60D6">
        <w:rPr>
          <w:rFonts w:asciiTheme="majorHAnsi" w:hAnsiTheme="majorHAnsi" w:cstheme="minorBidi"/>
          <w:bCs/>
          <w:iCs/>
          <w:sz w:val="22"/>
          <w:szCs w:val="22"/>
        </w:rPr>
        <w:t>Information Science Reference (Isr), 2007. ISBN 10: 1599045818 ; ISBN 13: 9781599045818</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1D60D6">
        <w:rPr>
          <w:rFonts w:asciiTheme="majorHAnsi" w:hAnsiTheme="majorHAnsi" w:cstheme="minorBidi"/>
          <w:bCs/>
          <w:iCs/>
          <w:sz w:val="22"/>
          <w:szCs w:val="22"/>
        </w:rPr>
        <w:t>Paquelin D. L’appropriation des dispositifs numériques de formation. Du prescrit aux usages. Paris, L’Harmattan, 2009. ISBN-10: 2296085563 ; ISBN-13: 978-2296085565</w:t>
      </w:r>
    </w:p>
    <w:p w:rsidR="00137102" w:rsidRPr="001D60D6" w:rsidRDefault="00137102" w:rsidP="00137102">
      <w:pPr>
        <w:pStyle w:val="Paragraphedeliste"/>
        <w:numPr>
          <w:ilvl w:val="0"/>
          <w:numId w:val="6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Tansey Stephen D. Business, information technology and society. </w:t>
      </w:r>
      <w:r w:rsidRPr="001D60D6">
        <w:rPr>
          <w:rFonts w:asciiTheme="majorHAnsi" w:hAnsiTheme="majorHAnsi" w:cstheme="minorBidi"/>
          <w:bCs/>
          <w:iCs/>
          <w:sz w:val="22"/>
          <w:szCs w:val="22"/>
        </w:rPr>
        <w:t>Routledge Ltd, 2002. ISBN-10: 0415192137 ; ISBN-13: 978-0415192132</w:t>
      </w:r>
    </w:p>
    <w:p w:rsidR="00137102" w:rsidRPr="0091486E" w:rsidRDefault="00137102" w:rsidP="00137102">
      <w:pPr>
        <w:spacing w:after="200" w:line="276" w:lineRule="auto"/>
        <w:rPr>
          <w:rFonts w:ascii="Cambria" w:hAnsi="Cambria" w:cs="Calibri"/>
          <w:b/>
          <w:sz w:val="32"/>
          <w:szCs w:val="32"/>
        </w:rPr>
      </w:pPr>
    </w:p>
    <w:p w:rsidR="00AE1D1D" w:rsidRPr="00E00326" w:rsidRDefault="00AE1D1D" w:rsidP="00E00326">
      <w:pPr>
        <w:jc w:val="both"/>
        <w:rPr>
          <w:rFonts w:ascii="Cambria" w:hAnsi="Cambria" w:cs="Calibri"/>
          <w:b/>
        </w:rPr>
      </w:pPr>
    </w:p>
    <w:p w:rsidR="00AE1D1D" w:rsidRDefault="00AE1D1D" w:rsidP="00AE1D1D">
      <w:pPr>
        <w:pStyle w:val="Paragraphedeliste"/>
        <w:jc w:val="both"/>
        <w:rPr>
          <w:rFonts w:ascii="Cambria" w:hAnsi="Cambria" w:cs="Calibri"/>
          <w:b/>
        </w:rPr>
      </w:pPr>
    </w:p>
    <w:p w:rsidR="00AE1D1D" w:rsidRDefault="00AE1D1D" w:rsidP="00AE1D1D">
      <w:pPr>
        <w:pStyle w:val="Paragraphedeliste"/>
        <w:jc w:val="both"/>
        <w:rPr>
          <w:rFonts w:ascii="Cambria" w:hAnsi="Cambria" w:cs="Calibri"/>
          <w:b/>
        </w:rPr>
      </w:pPr>
    </w:p>
    <w:p w:rsidR="00AE1D1D" w:rsidRDefault="00AE1D1D" w:rsidP="00AE1D1D">
      <w:pPr>
        <w:pStyle w:val="Paragraphedeliste"/>
        <w:jc w:val="both"/>
        <w:rPr>
          <w:rFonts w:ascii="Cambria" w:hAnsi="Cambria" w:cs="Calibri"/>
          <w:b/>
        </w:rPr>
      </w:pPr>
    </w:p>
    <w:p w:rsidR="00AE1D1D" w:rsidRDefault="00AE1D1D" w:rsidP="00AE1D1D">
      <w:pPr>
        <w:pStyle w:val="Paragraphedeliste"/>
        <w:jc w:val="both"/>
        <w:rPr>
          <w:rFonts w:ascii="Cambria" w:hAnsi="Cambria" w:cs="Calibri"/>
          <w:b/>
        </w:rPr>
      </w:pPr>
    </w:p>
    <w:p w:rsidR="00AE5AC4" w:rsidRDefault="00AE5AC4" w:rsidP="00AE5AC4">
      <w:pPr>
        <w:spacing w:line="276" w:lineRule="auto"/>
        <w:jc w:val="center"/>
        <w:rPr>
          <w:rFonts w:asciiTheme="majorHAnsi" w:hAnsiTheme="majorHAnsi" w:cs="Calibri"/>
          <w:b/>
          <w:sz w:val="32"/>
          <w:szCs w:val="32"/>
        </w:rPr>
        <w:sectPr w:rsidR="00AE5AC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19" w:name="OLE_LINK15"/>
      <w:bookmarkStart w:id="20" w:name="OLE_LINK16"/>
      <w:bookmarkStart w:id="21" w:name="OLE_LINK19"/>
      <w:bookmarkStart w:id="22" w:name="OLE_LINK20"/>
      <w:r w:rsidRPr="005C672C">
        <w:rPr>
          <w:rFonts w:asciiTheme="majorHAnsi" w:hAnsiTheme="majorHAnsi" w:cs="Calibri"/>
          <w:b/>
        </w:rPr>
        <w:t>Semestre: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UEF  </w:t>
      </w:r>
      <w:r>
        <w:rPr>
          <w:rFonts w:asciiTheme="majorHAnsi" w:hAnsiTheme="majorHAnsi" w:cs="Calibri"/>
          <w:b/>
          <w:bCs/>
          <w:iCs/>
        </w:rPr>
        <w:t>3</w:t>
      </w:r>
      <w:r w:rsidRPr="005C672C">
        <w:rPr>
          <w:rFonts w:asciiTheme="majorHAnsi" w:hAnsiTheme="majorHAnsi" w:cs="Calibri"/>
          <w:b/>
          <w:bCs/>
          <w:iCs/>
        </w:rPr>
        <w:t>.1.1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Mécanique des fluides  2   </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VHS: 67h</w:t>
      </w:r>
      <w:r>
        <w:rPr>
          <w:rFonts w:asciiTheme="majorHAnsi" w:eastAsia="Calibri" w:hAnsiTheme="majorHAnsi" w:cs="Arial"/>
          <w:b/>
          <w:bCs/>
          <w:color w:val="000000"/>
          <w:lang w:eastAsia="en-US"/>
        </w:rPr>
        <w:t>3</w:t>
      </w:r>
      <w:r w:rsidRPr="005C672C">
        <w:rPr>
          <w:rFonts w:asciiTheme="majorHAnsi" w:eastAsia="Calibri" w:hAnsiTheme="majorHAnsi" w:cs="Arial"/>
          <w:b/>
          <w:bCs/>
          <w:color w:val="000000"/>
          <w:lang w:eastAsia="en-US"/>
        </w:rPr>
        <w:t>0 (</w:t>
      </w:r>
      <w:r>
        <w:rPr>
          <w:rFonts w:asciiTheme="majorHAnsi" w:eastAsia="Calibri" w:hAnsiTheme="majorHAnsi" w:cs="Arial"/>
          <w:b/>
          <w:bCs/>
          <w:color w:val="000000"/>
          <w:lang w:eastAsia="en-US"/>
        </w:rPr>
        <w:t>Cours: 3h00;</w:t>
      </w:r>
      <w:r w:rsidRPr="00727406">
        <w:rPr>
          <w:rFonts w:asciiTheme="majorHAnsi" w:eastAsia="Calibri" w:hAnsiTheme="majorHAnsi" w:cs="Arial"/>
          <w:b/>
          <w:bCs/>
          <w:color w:val="000000"/>
          <w:lang w:eastAsia="en-US"/>
        </w:rPr>
        <w:t xml:space="preserve"> TD: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3</w:t>
      </w:r>
    </w:p>
    <w:p w:rsidR="00BD79BE" w:rsidRPr="005C672C" w:rsidRDefault="00BD79BE" w:rsidP="00BD79BE">
      <w:pPr>
        <w:spacing w:line="276" w:lineRule="auto"/>
        <w:jc w:val="both"/>
        <w:rPr>
          <w:rFonts w:asciiTheme="majorHAnsi" w:hAnsiTheme="majorHAnsi" w:cs="Calibri"/>
          <w:b/>
        </w:rPr>
      </w:pPr>
    </w:p>
    <w:bookmarkEnd w:id="19"/>
    <w:bookmarkEnd w:id="20"/>
    <w:p w:rsidR="00BD79BE" w:rsidRPr="005C672C" w:rsidRDefault="00BD79BE" w:rsidP="00BD79BE">
      <w:pPr>
        <w:spacing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rsidR="00BD79BE" w:rsidRPr="009C3C5B" w:rsidRDefault="00BD79BE" w:rsidP="00037EC3">
      <w:pPr>
        <w:spacing w:line="276" w:lineRule="auto"/>
        <w:jc w:val="both"/>
        <w:rPr>
          <w:rFonts w:asciiTheme="majorHAnsi" w:hAnsiTheme="majorHAnsi"/>
          <w:bCs/>
          <w:sz w:val="22"/>
          <w:szCs w:val="22"/>
        </w:rPr>
      </w:pPr>
      <w:r w:rsidRPr="009C3C5B">
        <w:rPr>
          <w:rFonts w:asciiTheme="majorHAnsi" w:hAnsiTheme="majorHAnsi"/>
          <w:bCs/>
          <w:sz w:val="22"/>
          <w:szCs w:val="22"/>
        </w:rPr>
        <w:t xml:space="preserve">Cette matière constitue une suite à la mécanique des fluides 1, elle s’intéresse </w:t>
      </w:r>
      <w:r w:rsidR="00037EC3">
        <w:rPr>
          <w:rFonts w:asciiTheme="majorHAnsi" w:hAnsiTheme="majorHAnsi"/>
          <w:bCs/>
          <w:sz w:val="22"/>
          <w:szCs w:val="22"/>
        </w:rPr>
        <w:t xml:space="preserve">à la cinématique des fluides, </w:t>
      </w:r>
      <w:r w:rsidR="00037EC3" w:rsidRPr="00037EC3">
        <w:rPr>
          <w:rFonts w:asciiTheme="majorHAnsi" w:hAnsiTheme="majorHAnsi"/>
          <w:bCs/>
          <w:sz w:val="22"/>
          <w:szCs w:val="22"/>
        </w:rPr>
        <w:t>l’analyse</w:t>
      </w:r>
      <w:r w:rsidR="00037EC3" w:rsidRPr="00037EC3">
        <w:rPr>
          <w:rFonts w:asciiTheme="majorHAnsi" w:hAnsiTheme="majorHAnsi" w:cs="Arial"/>
          <w:bCs/>
          <w:sz w:val="22"/>
          <w:szCs w:val="22"/>
        </w:rPr>
        <w:t xml:space="preserve"> basée sur le concept du volume de contrôle</w:t>
      </w:r>
      <w:r w:rsidRPr="00037EC3">
        <w:rPr>
          <w:rFonts w:asciiTheme="majorHAnsi" w:hAnsiTheme="majorHAnsi"/>
          <w:bCs/>
          <w:sz w:val="22"/>
          <w:szCs w:val="22"/>
        </w:rPr>
        <w:t>et à</w:t>
      </w:r>
      <w:r w:rsidRPr="009C3C5B">
        <w:rPr>
          <w:rFonts w:asciiTheme="majorHAnsi" w:hAnsiTheme="majorHAnsi"/>
          <w:bCs/>
          <w:sz w:val="22"/>
          <w:szCs w:val="22"/>
        </w:rPr>
        <w:t xml:space="preserve"> l’analyse dimensionnelle et similitude.</w:t>
      </w:r>
    </w:p>
    <w:p w:rsidR="00BD79BE" w:rsidRPr="009C3C5B"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9C3C5B" w:rsidRDefault="00BD79BE" w:rsidP="00BD79BE">
      <w:pPr>
        <w:spacing w:line="276" w:lineRule="auto"/>
        <w:jc w:val="both"/>
        <w:rPr>
          <w:rFonts w:asciiTheme="majorHAnsi" w:hAnsiTheme="majorHAnsi" w:cs="Calibri"/>
          <w:i/>
          <w:sz w:val="22"/>
          <w:szCs w:val="22"/>
          <w:u w:val="thick" w:color="F79646"/>
        </w:rPr>
      </w:pPr>
      <w:r w:rsidRPr="009C3C5B">
        <w:rPr>
          <w:rFonts w:asciiTheme="majorHAnsi" w:hAnsiTheme="majorHAnsi"/>
          <w:sz w:val="22"/>
          <w:szCs w:val="22"/>
        </w:rPr>
        <w:t>MDF 1, Thermodynamique, Physique 1 et 2</w:t>
      </w:r>
      <w:r>
        <w:rPr>
          <w:rFonts w:asciiTheme="majorHAnsi" w:hAnsiTheme="majorHAnsi"/>
          <w:sz w:val="22"/>
          <w:szCs w:val="22"/>
        </w:rPr>
        <w:t>.</w:t>
      </w:r>
    </w:p>
    <w:p w:rsidR="00BD79BE"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bookmarkEnd w:id="21"/>
    <w:bookmarkEnd w:id="22"/>
    <w:p w:rsidR="00BD79BE" w:rsidRPr="009C3C5B" w:rsidRDefault="00BD79BE" w:rsidP="00BD79BE">
      <w:pPr>
        <w:tabs>
          <w:tab w:val="right" w:pos="9638"/>
        </w:tabs>
        <w:spacing w:before="120" w:line="276" w:lineRule="auto"/>
        <w:rPr>
          <w:rFonts w:asciiTheme="majorHAnsi" w:hAnsiTheme="majorHAnsi"/>
          <w:caps/>
          <w:sz w:val="22"/>
          <w:szCs w:val="22"/>
        </w:rPr>
      </w:pPr>
      <w:r w:rsidRPr="009C3C5B">
        <w:rPr>
          <w:rFonts w:asciiTheme="majorHAnsi" w:hAnsiTheme="majorHAnsi"/>
          <w:b/>
          <w:sz w:val="22"/>
          <w:szCs w:val="22"/>
        </w:rPr>
        <w:t xml:space="preserve">Chapitre 1. Cinématique des fluides     </w:t>
      </w:r>
      <w:r w:rsidRPr="009C3C5B">
        <w:rPr>
          <w:rFonts w:asciiTheme="majorHAnsi" w:hAnsiTheme="majorHAnsi"/>
          <w:b/>
          <w:sz w:val="22"/>
          <w:szCs w:val="22"/>
        </w:rPr>
        <w:tab/>
      </w:r>
      <w:r w:rsidRPr="009C3C5B">
        <w:rPr>
          <w:rFonts w:asciiTheme="majorHAnsi" w:hAnsiTheme="majorHAnsi"/>
          <w:b/>
          <w:bCs/>
          <w:sz w:val="20"/>
          <w:szCs w:val="20"/>
        </w:rPr>
        <w:t>(6 Semaines)</w:t>
      </w:r>
    </w:p>
    <w:p w:rsidR="00BD79BE" w:rsidRPr="00011C33" w:rsidRDefault="00BD79BE" w:rsidP="00396313">
      <w:pPr>
        <w:spacing w:line="276" w:lineRule="auto"/>
        <w:jc w:val="both"/>
        <w:rPr>
          <w:rFonts w:asciiTheme="majorHAnsi" w:hAnsiTheme="majorHAnsi"/>
          <w:bCs/>
          <w:sz w:val="22"/>
          <w:szCs w:val="22"/>
        </w:rPr>
      </w:pPr>
      <w:r w:rsidRPr="00011C33">
        <w:rPr>
          <w:rFonts w:asciiTheme="majorHAnsi" w:hAnsiTheme="majorHAnsi"/>
          <w:bCs/>
          <w:sz w:val="22"/>
          <w:szCs w:val="22"/>
        </w:rPr>
        <w:t>Systèmes de référence. Equation de continuité : forme différentielle. Notions de débit volumique et de débit massique. Ecoulements rotationnels et irrotationnels.</w:t>
      </w:r>
      <w:r w:rsidR="00C93950">
        <w:rPr>
          <w:rFonts w:asciiTheme="majorHAnsi" w:hAnsiTheme="majorHAnsi"/>
          <w:bCs/>
          <w:sz w:val="22"/>
          <w:szCs w:val="22"/>
        </w:rPr>
        <w:t xml:space="preserve"> </w:t>
      </w:r>
      <w:r w:rsidRPr="00011C33">
        <w:rPr>
          <w:rFonts w:asciiTheme="majorHAnsi" w:hAnsiTheme="majorHAnsi"/>
          <w:bCs/>
          <w:sz w:val="22"/>
          <w:szCs w:val="22"/>
        </w:rPr>
        <w:t>Circulation et vorticité</w:t>
      </w:r>
    </w:p>
    <w:p w:rsidR="00BD79BE" w:rsidRPr="009C3C5B" w:rsidRDefault="00BD79BE" w:rsidP="00BD79BE">
      <w:pPr>
        <w:spacing w:line="276" w:lineRule="auto"/>
        <w:jc w:val="both"/>
        <w:rPr>
          <w:rFonts w:asciiTheme="majorHAnsi" w:hAnsiTheme="majorHAnsi"/>
          <w:bCs/>
          <w:sz w:val="22"/>
          <w:szCs w:val="22"/>
        </w:rPr>
      </w:pPr>
      <w:r w:rsidRPr="00011C33">
        <w:rPr>
          <w:rFonts w:asciiTheme="majorHAnsi" w:hAnsiTheme="majorHAnsi"/>
          <w:bCs/>
          <w:sz w:val="22"/>
          <w:szCs w:val="22"/>
        </w:rPr>
        <w:t>Ecoulements irrotationnels ou à potentiel de vitesse. Ecoulements plans. Ecoulements potentiels élémentaires.</w:t>
      </w:r>
      <w:r w:rsidR="00C93950">
        <w:rPr>
          <w:rFonts w:asciiTheme="majorHAnsi" w:hAnsiTheme="majorHAnsi"/>
          <w:bCs/>
          <w:sz w:val="22"/>
          <w:szCs w:val="22"/>
        </w:rPr>
        <w:t xml:space="preserve"> </w:t>
      </w:r>
      <w:r w:rsidRPr="00011C33">
        <w:rPr>
          <w:rFonts w:asciiTheme="majorHAnsi" w:hAnsiTheme="majorHAnsi"/>
          <w:bCs/>
          <w:sz w:val="22"/>
          <w:szCs w:val="22"/>
        </w:rPr>
        <w:t>Superposition d’écoulements simples</w:t>
      </w:r>
      <w:r>
        <w:rPr>
          <w:rFonts w:asciiTheme="majorHAnsi" w:hAnsiTheme="majorHAnsi"/>
          <w:bCs/>
          <w:sz w:val="22"/>
          <w:szCs w:val="22"/>
        </w:rPr>
        <w:t xml:space="preserve">. </w:t>
      </w:r>
      <w:r w:rsidRPr="009C3C5B">
        <w:rPr>
          <w:rFonts w:asciiTheme="majorHAnsi" w:hAnsiTheme="majorHAnsi"/>
          <w:bCs/>
          <w:sz w:val="22"/>
          <w:szCs w:val="22"/>
        </w:rPr>
        <w:t>Méthode de superposition graphique</w:t>
      </w:r>
      <w:r>
        <w:rPr>
          <w:rFonts w:asciiTheme="majorHAnsi" w:hAnsiTheme="majorHAnsi"/>
          <w:bCs/>
          <w:sz w:val="22"/>
          <w:szCs w:val="22"/>
        </w:rPr>
        <w:t xml:space="preserve">. </w:t>
      </w:r>
      <w:r w:rsidRPr="009C3C5B">
        <w:rPr>
          <w:rFonts w:asciiTheme="majorHAnsi" w:hAnsiTheme="majorHAnsi"/>
          <w:bCs/>
          <w:sz w:val="22"/>
          <w:szCs w:val="22"/>
        </w:rPr>
        <w:t>Eléments de la théorie potentielle complexe</w:t>
      </w:r>
      <w:r>
        <w:rPr>
          <w:rFonts w:asciiTheme="majorHAnsi" w:hAnsiTheme="majorHAnsi"/>
          <w:bCs/>
          <w:sz w:val="22"/>
          <w:szCs w:val="22"/>
        </w:rPr>
        <w:t xml:space="preserve">. </w:t>
      </w:r>
      <w:r w:rsidRPr="009C3C5B">
        <w:rPr>
          <w:rFonts w:asciiTheme="majorHAnsi" w:hAnsiTheme="majorHAnsi"/>
          <w:bCs/>
          <w:sz w:val="22"/>
          <w:szCs w:val="22"/>
        </w:rPr>
        <w:t>Ecoulements potentiels élémentaires exprimés sous forme complexe</w:t>
      </w:r>
      <w:r>
        <w:rPr>
          <w:rFonts w:asciiTheme="majorHAnsi" w:hAnsiTheme="majorHAnsi"/>
          <w:bCs/>
          <w:sz w:val="22"/>
          <w:szCs w:val="22"/>
        </w:rPr>
        <w:t xml:space="preserve">. </w:t>
      </w:r>
      <w:r w:rsidRPr="009C3C5B">
        <w:rPr>
          <w:rFonts w:asciiTheme="majorHAnsi" w:hAnsiTheme="majorHAnsi"/>
          <w:bCs/>
          <w:sz w:val="22"/>
          <w:szCs w:val="22"/>
        </w:rPr>
        <w:t>Méthode des transformations conformes</w:t>
      </w:r>
    </w:p>
    <w:p w:rsidR="00BD79BE" w:rsidRPr="009C3C5B" w:rsidRDefault="00BD79BE" w:rsidP="00BD79BE">
      <w:pPr>
        <w:spacing w:line="276" w:lineRule="auto"/>
        <w:ind w:left="426"/>
        <w:jc w:val="both"/>
        <w:rPr>
          <w:rFonts w:asciiTheme="majorHAnsi" w:hAnsiTheme="majorHAnsi"/>
          <w:bCs/>
          <w:sz w:val="22"/>
          <w:szCs w:val="22"/>
        </w:rPr>
      </w:pPr>
    </w:p>
    <w:p w:rsidR="00BD79BE" w:rsidRPr="00037EC3" w:rsidRDefault="00BD79BE" w:rsidP="00037EC3">
      <w:pPr>
        <w:pStyle w:val="yiv7442769835ydp5ca25f39msonormal"/>
        <w:spacing w:after="0" w:afterAutospacing="0"/>
        <w:rPr>
          <w:rFonts w:asciiTheme="majorHAnsi" w:hAnsiTheme="majorHAnsi"/>
          <w:b/>
          <w:bCs/>
          <w:sz w:val="22"/>
          <w:szCs w:val="22"/>
        </w:rPr>
      </w:pPr>
      <w:r w:rsidRPr="009C3C5B">
        <w:rPr>
          <w:rFonts w:asciiTheme="majorHAnsi" w:hAnsiTheme="majorHAnsi"/>
          <w:b/>
          <w:sz w:val="22"/>
          <w:szCs w:val="22"/>
        </w:rPr>
        <w:t>Chapitre 2.</w:t>
      </w:r>
      <w:r w:rsidR="00037EC3" w:rsidRPr="00037EC3">
        <w:rPr>
          <w:rFonts w:asciiTheme="majorHAnsi" w:hAnsiTheme="majorHAnsi" w:cs="Arial"/>
          <w:b/>
          <w:bCs/>
          <w:sz w:val="22"/>
          <w:szCs w:val="22"/>
        </w:rPr>
        <w:t>Analyse basée sur le concept du volume de contrôle</w:t>
      </w:r>
      <w:proofErr w:type="gramStart"/>
      <w:r w:rsidR="00037EC3" w:rsidRPr="00037EC3">
        <w:rPr>
          <w:rFonts w:asciiTheme="majorHAnsi" w:hAnsiTheme="majorHAnsi" w:cs="Arial"/>
          <w:b/>
          <w:bCs/>
          <w:sz w:val="22"/>
          <w:szCs w:val="22"/>
        </w:rPr>
        <w:t>.</w:t>
      </w:r>
      <w:r w:rsidRPr="00037EC3">
        <w:rPr>
          <w:rFonts w:asciiTheme="majorHAnsi" w:hAnsiTheme="majorHAnsi"/>
          <w:b/>
          <w:bCs/>
          <w:sz w:val="22"/>
          <w:szCs w:val="22"/>
        </w:rPr>
        <w:t>(</w:t>
      </w:r>
      <w:proofErr w:type="gramEnd"/>
      <w:r w:rsidRPr="00037EC3">
        <w:rPr>
          <w:rFonts w:asciiTheme="majorHAnsi" w:hAnsiTheme="majorHAnsi"/>
          <w:b/>
          <w:bCs/>
          <w:sz w:val="22"/>
          <w:szCs w:val="22"/>
        </w:rPr>
        <w:t>5 Semaines)</w:t>
      </w:r>
    </w:p>
    <w:p w:rsidR="00037EC3" w:rsidRPr="00037EC3" w:rsidRDefault="00037EC3" w:rsidP="00037EC3">
      <w:pPr>
        <w:pStyle w:val="yiv7442769835ydp5ca25f39msonormal"/>
        <w:spacing w:before="0" w:beforeAutospacing="0" w:after="0" w:afterAutospacing="0"/>
        <w:jc w:val="both"/>
        <w:rPr>
          <w:rFonts w:asciiTheme="majorHAnsi" w:hAnsiTheme="majorHAnsi"/>
          <w:sz w:val="22"/>
          <w:szCs w:val="22"/>
        </w:rPr>
      </w:pPr>
      <w:r w:rsidRPr="00037EC3">
        <w:rPr>
          <w:rFonts w:asciiTheme="majorHAnsi" w:hAnsiTheme="majorHAnsi" w:cs="Arial"/>
          <w:sz w:val="22"/>
          <w:szCs w:val="22"/>
        </w:rPr>
        <w:t>2.1 Conservation de la masse- équation de continuité. Dérivation de l’équation de continuité. Volume de contrôle fixe non déformable. Volume de contrôle non déformable en mouvement.Volume de contrôle déformable.</w:t>
      </w:r>
    </w:p>
    <w:p w:rsidR="00BD79BE" w:rsidRPr="00037EC3" w:rsidRDefault="00037EC3" w:rsidP="00037EC3">
      <w:pPr>
        <w:pStyle w:val="yiv7442769835ydp5ca25f39msonormal"/>
        <w:spacing w:before="0" w:beforeAutospacing="0" w:after="0" w:afterAutospacing="0"/>
        <w:jc w:val="both"/>
        <w:rPr>
          <w:rFonts w:asciiTheme="majorHAnsi" w:hAnsiTheme="majorHAnsi"/>
          <w:color w:val="FF0000"/>
          <w:sz w:val="22"/>
          <w:szCs w:val="22"/>
        </w:rPr>
      </w:pPr>
      <w:r w:rsidRPr="00037EC3">
        <w:rPr>
          <w:rFonts w:asciiTheme="majorHAnsi" w:hAnsiTheme="majorHAnsi" w:cs="Arial"/>
          <w:sz w:val="22"/>
          <w:szCs w:val="22"/>
        </w:rPr>
        <w:t>2.2 Deuxième loi de Newton-Equations linéaire de la quantité de mouvement et du moment de la quantité de mouvement. Dérivation de l’équation linéaire de la quantité de mouvement. Application de l’équation linéaire de la quantité de mouvement. Dérivation de l’équation linéaire du moment de la quantité de mouvement. Application de l’équation linéaire du moment de la quantité de mouvement.</w:t>
      </w:r>
      <w:r w:rsidRPr="00037EC3">
        <w:rPr>
          <w:rFonts w:asciiTheme="majorHAnsi" w:hAnsiTheme="majorHAnsi"/>
          <w:b/>
          <w:sz w:val="22"/>
          <w:szCs w:val="22"/>
        </w:rPr>
        <w:tab/>
      </w:r>
    </w:p>
    <w:p w:rsidR="00BD79BE" w:rsidRDefault="00BD79BE" w:rsidP="00BD79BE">
      <w:pPr>
        <w:spacing w:line="276" w:lineRule="auto"/>
        <w:jc w:val="both"/>
        <w:rPr>
          <w:rFonts w:asciiTheme="majorHAnsi" w:hAnsiTheme="majorHAnsi"/>
          <w:b/>
        </w:rPr>
      </w:pPr>
    </w:p>
    <w:p w:rsidR="00BD79BE" w:rsidRPr="009C3C5B" w:rsidRDefault="00BD79BE" w:rsidP="00BD79BE">
      <w:pPr>
        <w:tabs>
          <w:tab w:val="right" w:pos="9638"/>
        </w:tabs>
        <w:spacing w:line="276" w:lineRule="auto"/>
        <w:jc w:val="both"/>
        <w:rPr>
          <w:rFonts w:asciiTheme="majorHAnsi" w:hAnsiTheme="majorHAnsi"/>
          <w:b/>
          <w:sz w:val="22"/>
          <w:szCs w:val="22"/>
        </w:rPr>
      </w:pPr>
      <w:r w:rsidRPr="009C3C5B">
        <w:rPr>
          <w:rFonts w:asciiTheme="majorHAnsi" w:hAnsiTheme="majorHAnsi"/>
          <w:b/>
          <w:sz w:val="22"/>
          <w:szCs w:val="22"/>
        </w:rPr>
        <w:t xml:space="preserve">Chapitre 3. Analyse dimensionnelle et similitude                                                  </w:t>
      </w:r>
      <w:r w:rsidRPr="009C3C5B">
        <w:rPr>
          <w:rFonts w:asciiTheme="majorHAnsi" w:hAnsiTheme="majorHAnsi"/>
          <w:b/>
          <w:sz w:val="22"/>
          <w:szCs w:val="22"/>
        </w:rPr>
        <w:tab/>
      </w:r>
      <w:r w:rsidRPr="009C3C5B">
        <w:rPr>
          <w:rFonts w:asciiTheme="majorHAnsi" w:hAnsiTheme="majorHAnsi"/>
          <w:b/>
          <w:bCs/>
          <w:sz w:val="20"/>
          <w:szCs w:val="20"/>
        </w:rPr>
        <w:t>(4 Semaines)</w:t>
      </w:r>
    </w:p>
    <w:p w:rsidR="00BD79BE" w:rsidRPr="00011C33" w:rsidRDefault="00BD79BE" w:rsidP="00BD79BE">
      <w:pPr>
        <w:spacing w:line="276" w:lineRule="auto"/>
        <w:jc w:val="both"/>
        <w:rPr>
          <w:rFonts w:asciiTheme="majorHAnsi" w:hAnsiTheme="majorHAnsi"/>
          <w:bCs/>
          <w:sz w:val="22"/>
          <w:szCs w:val="22"/>
        </w:rPr>
      </w:pPr>
      <w:r w:rsidRPr="00011C33">
        <w:rPr>
          <w:rFonts w:asciiTheme="majorHAnsi" w:hAnsiTheme="majorHAnsi"/>
          <w:bCs/>
          <w:sz w:val="22"/>
          <w:szCs w:val="22"/>
        </w:rPr>
        <w:t>Introduction. Analyse dimensionnelle. Similitude.</w:t>
      </w:r>
      <w:r w:rsidR="00C93950">
        <w:rPr>
          <w:rFonts w:asciiTheme="majorHAnsi" w:hAnsiTheme="majorHAnsi"/>
          <w:bCs/>
          <w:sz w:val="22"/>
          <w:szCs w:val="22"/>
        </w:rPr>
        <w:t xml:space="preserve"> </w:t>
      </w:r>
      <w:r w:rsidRPr="00011C33">
        <w:rPr>
          <w:rFonts w:asciiTheme="majorHAnsi" w:hAnsiTheme="majorHAnsi"/>
          <w:bCs/>
          <w:sz w:val="22"/>
          <w:szCs w:val="22"/>
        </w:rPr>
        <w:t>Applications</w:t>
      </w:r>
      <w:r>
        <w:rPr>
          <w:rFonts w:asciiTheme="majorHAnsi" w:hAnsiTheme="majorHAnsi"/>
          <w:bCs/>
          <w:sz w:val="22"/>
          <w:szCs w:val="22"/>
        </w:rPr>
        <w:t>.</w:t>
      </w:r>
    </w:p>
    <w:p w:rsidR="00BD79BE" w:rsidRDefault="00BD79BE" w:rsidP="00BD79BE">
      <w:pPr>
        <w:spacing w:line="276" w:lineRule="auto"/>
        <w:jc w:val="both"/>
        <w:rPr>
          <w:rFonts w:asciiTheme="majorHAnsi" w:hAnsiTheme="majorHAnsi" w:cs="Arial"/>
          <w:b/>
          <w:u w:val="thick" w:color="F79646"/>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9C3C5B" w:rsidRDefault="00BD79BE" w:rsidP="00BD79BE">
      <w:pPr>
        <w:spacing w:line="276" w:lineRule="auto"/>
        <w:jc w:val="both"/>
        <w:rPr>
          <w:rFonts w:asciiTheme="majorHAnsi" w:hAnsiTheme="majorHAnsi" w:cs="Arial"/>
          <w:sz w:val="22"/>
          <w:szCs w:val="22"/>
        </w:rPr>
      </w:pPr>
      <w:r w:rsidRPr="009C3C5B">
        <w:rPr>
          <w:rFonts w:asciiTheme="majorHAnsi" w:hAnsiTheme="majorHAnsi" w:cs="Arial"/>
          <w:sz w:val="22"/>
          <w:szCs w:val="22"/>
        </w:rPr>
        <w:t>Contrôle continu: 40% ; Examen: 60%.</w:t>
      </w:r>
    </w:p>
    <w:p w:rsidR="00BD79BE" w:rsidRDefault="00BD79BE" w:rsidP="00BD79BE">
      <w:pPr>
        <w:spacing w:line="276" w:lineRule="auto"/>
        <w:jc w:val="both"/>
        <w:rPr>
          <w:rFonts w:asciiTheme="majorHAnsi" w:hAnsiTheme="majorHAnsi" w:cs="Arial"/>
          <w:b/>
        </w:rPr>
      </w:pPr>
    </w:p>
    <w:p w:rsidR="00BD79BE" w:rsidRPr="005C672C" w:rsidRDefault="00BD79BE" w:rsidP="00BD79BE">
      <w:pPr>
        <w:spacing w:after="12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rPr>
      </w:pPr>
      <w:r w:rsidRPr="009C3C5B">
        <w:rPr>
          <w:rFonts w:asciiTheme="majorHAnsi" w:hAnsiTheme="majorHAnsi" w:cs="Times New Roman"/>
          <w:color w:val="auto"/>
          <w:sz w:val="20"/>
          <w:szCs w:val="20"/>
        </w:rPr>
        <w:t xml:space="preserve">R. Comolet, « Mécanique expérimentale des fluides », Editeur Masson, 1976, Tomes I, II et III. </w:t>
      </w:r>
    </w:p>
    <w:p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R. B. Bird, W. E. Stewart, E. N. Lightfoot, “Transport Phenomena”, Wiley editor, 1960</w:t>
      </w:r>
      <w:r>
        <w:rPr>
          <w:rFonts w:asciiTheme="majorHAnsi" w:hAnsiTheme="majorHAnsi" w:cs="Times New Roman"/>
          <w:color w:val="auto"/>
          <w:sz w:val="20"/>
          <w:szCs w:val="20"/>
          <w:lang w:val="en-US"/>
        </w:rPr>
        <w:t>.</w:t>
      </w:r>
    </w:p>
    <w:p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Rjucsh K. Kundu, I. M. Cohen,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Fluid Mechanics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2</w:t>
      </w:r>
      <w:r w:rsidRPr="009C3C5B">
        <w:rPr>
          <w:rFonts w:asciiTheme="majorHAnsi" w:hAnsiTheme="majorHAnsi" w:cs="Times New Roman"/>
          <w:color w:val="auto"/>
          <w:sz w:val="20"/>
          <w:szCs w:val="20"/>
          <w:vertAlign w:val="superscript"/>
          <w:lang w:val="en-US"/>
        </w:rPr>
        <w:t>nd</w:t>
      </w:r>
      <w:r w:rsidRPr="009C3C5B">
        <w:rPr>
          <w:rFonts w:asciiTheme="majorHAnsi" w:hAnsiTheme="majorHAnsi" w:cs="Times New Roman"/>
          <w:color w:val="auto"/>
          <w:sz w:val="20"/>
          <w:szCs w:val="20"/>
          <w:lang w:val="en-US"/>
        </w:rPr>
        <w:t xml:space="preserve"> Edition, Academic Press, 2002</w:t>
      </w:r>
      <w:r>
        <w:rPr>
          <w:rFonts w:asciiTheme="majorHAnsi" w:hAnsiTheme="majorHAnsi" w:cs="Times New Roman"/>
          <w:color w:val="auto"/>
          <w:sz w:val="20"/>
          <w:szCs w:val="20"/>
          <w:lang w:val="en-US"/>
        </w:rPr>
        <w:t>.</w:t>
      </w:r>
    </w:p>
    <w:p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D. P. Kesseler and R. A. Greenkorn,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Momentum, Heat, and Mass transfer: Fundamentals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xml:space="preserve">, M. Dekker, 1999. </w:t>
      </w:r>
    </w:p>
    <w:p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T. C. Papanastasiou, G. C. Georgiou and A. N. Alexandrou,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Viscous fluid flow</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xml:space="preserve">, CRC Press LLC, 2000. </w:t>
      </w:r>
    </w:p>
    <w:p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G. Emanuel,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Analytical Fluid, Dynamics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xml:space="preserve">, 2nd edition, CRC Press, 2000. </w:t>
      </w:r>
    </w:p>
    <w:p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R. W. Fox, A. T. Mc Donald and P. J. Pritchard,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Introduction to fluid mechanics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sixth edition, Wiley and sons editor, 2003</w:t>
      </w:r>
      <w:r>
        <w:rPr>
          <w:rFonts w:asciiTheme="majorHAnsi" w:hAnsiTheme="majorHAnsi" w:cs="Times New Roman"/>
          <w:color w:val="auto"/>
          <w:sz w:val="20"/>
          <w:szCs w:val="20"/>
          <w:lang w:val="en-US"/>
        </w:rPr>
        <w:t>.</w:t>
      </w:r>
    </w:p>
    <w:p w:rsidR="00BD79BE" w:rsidRPr="0076106A" w:rsidRDefault="00BD79BE" w:rsidP="003E039D">
      <w:pPr>
        <w:numPr>
          <w:ilvl w:val="0"/>
          <w:numId w:val="10"/>
        </w:numPr>
        <w:spacing w:line="276" w:lineRule="auto"/>
        <w:ind w:left="567" w:hanging="283"/>
        <w:jc w:val="both"/>
        <w:rPr>
          <w:rFonts w:asciiTheme="majorHAnsi" w:hAnsiTheme="majorHAnsi"/>
          <w:b/>
          <w:sz w:val="20"/>
          <w:szCs w:val="20"/>
          <w:lang w:val="en-US"/>
        </w:rPr>
      </w:pPr>
      <w:r w:rsidRPr="009C3C5B">
        <w:rPr>
          <w:rFonts w:asciiTheme="majorHAnsi" w:hAnsiTheme="majorHAnsi"/>
          <w:sz w:val="20"/>
          <w:szCs w:val="20"/>
          <w:lang w:val="en-US"/>
        </w:rPr>
        <w:t xml:space="preserve">G. K. Batchelor, FRS, </w:t>
      </w:r>
      <w:r>
        <w:rPr>
          <w:rFonts w:asciiTheme="majorHAnsi" w:hAnsiTheme="majorHAnsi"/>
          <w:sz w:val="20"/>
          <w:szCs w:val="20"/>
          <w:lang w:val="en-US"/>
        </w:rPr>
        <w:t>“</w:t>
      </w:r>
      <w:r w:rsidRPr="009C3C5B">
        <w:rPr>
          <w:rFonts w:asciiTheme="majorHAnsi" w:hAnsiTheme="majorHAnsi"/>
          <w:sz w:val="20"/>
          <w:szCs w:val="20"/>
          <w:lang w:val="en-US"/>
        </w:rPr>
        <w:t>An Introduction to fluid dynamics</w:t>
      </w:r>
      <w:r>
        <w:rPr>
          <w:rFonts w:asciiTheme="majorHAnsi" w:hAnsiTheme="majorHAnsi"/>
          <w:sz w:val="20"/>
          <w:szCs w:val="20"/>
          <w:lang w:val="en-US"/>
        </w:rPr>
        <w:t>”</w:t>
      </w:r>
      <w:r w:rsidRPr="009C3C5B">
        <w:rPr>
          <w:rFonts w:asciiTheme="majorHAnsi" w:hAnsiTheme="majorHAnsi"/>
          <w:sz w:val="20"/>
          <w:szCs w:val="20"/>
          <w:lang w:val="en-US"/>
        </w:rPr>
        <w:t>, Cambridge University Press.</w:t>
      </w:r>
    </w:p>
    <w:p w:rsidR="0076106A" w:rsidRDefault="00AF393D" w:rsidP="003E039D">
      <w:pPr>
        <w:numPr>
          <w:ilvl w:val="0"/>
          <w:numId w:val="10"/>
        </w:numPr>
        <w:spacing w:line="276" w:lineRule="auto"/>
        <w:ind w:left="567" w:hanging="283"/>
        <w:jc w:val="both"/>
        <w:rPr>
          <w:rFonts w:asciiTheme="majorHAnsi" w:hAnsiTheme="majorHAnsi"/>
          <w:b/>
          <w:sz w:val="20"/>
          <w:szCs w:val="20"/>
          <w:lang w:val="en-US"/>
        </w:rPr>
      </w:pPr>
      <w:r w:rsidRPr="0076106A">
        <w:rPr>
          <w:lang w:val="en-US"/>
        </w:rPr>
        <w:t>Fundamentals of fluidmechanics 6</w:t>
      </w:r>
      <w:r w:rsidRPr="0076106A">
        <w:rPr>
          <w:vertAlign w:val="superscript"/>
          <w:lang w:val="en-US"/>
        </w:rPr>
        <w:t>th</w:t>
      </w:r>
      <w:r w:rsidRPr="0076106A">
        <w:rPr>
          <w:lang w:val="en-US"/>
        </w:rPr>
        <w:t>editionMunsen, Young, Okiishi, Huebsch. John Wiley&amp; Sons, Inc. 2009.</w:t>
      </w:r>
    </w:p>
    <w:p w:rsidR="0076106A" w:rsidRPr="0076106A" w:rsidRDefault="0076106A" w:rsidP="003E039D">
      <w:pPr>
        <w:numPr>
          <w:ilvl w:val="0"/>
          <w:numId w:val="10"/>
        </w:numPr>
        <w:spacing w:line="276" w:lineRule="auto"/>
        <w:ind w:left="567" w:hanging="283"/>
        <w:jc w:val="both"/>
        <w:rPr>
          <w:rFonts w:asciiTheme="majorHAnsi" w:hAnsiTheme="majorHAnsi"/>
          <w:b/>
          <w:sz w:val="20"/>
          <w:szCs w:val="20"/>
          <w:lang w:val="en-US"/>
        </w:rPr>
      </w:pPr>
      <w:r w:rsidRPr="0076106A">
        <w:rPr>
          <w:rFonts w:asciiTheme="majorHAnsi" w:hAnsiTheme="majorHAnsi" w:cs="Times-Roman"/>
          <w:sz w:val="22"/>
          <w:szCs w:val="22"/>
          <w:lang w:val="en-US"/>
        </w:rPr>
        <w:t xml:space="preserve">Fluid Mechanics, </w:t>
      </w:r>
      <w:r w:rsidRPr="0076106A">
        <w:rPr>
          <w:rFonts w:asciiTheme="majorHAnsi" w:hAnsiTheme="majorHAnsi" w:cs="Times-Bold"/>
          <w:sz w:val="22"/>
          <w:szCs w:val="22"/>
          <w:lang w:val="en-US"/>
        </w:rPr>
        <w:t xml:space="preserve">Frank M. White </w:t>
      </w:r>
      <w:r w:rsidRPr="0076106A">
        <w:rPr>
          <w:rFonts w:asciiTheme="majorHAnsi" w:hAnsiTheme="majorHAnsi" w:cs="Times-Italic"/>
          <w:sz w:val="22"/>
          <w:szCs w:val="22"/>
          <w:lang w:val="en-US"/>
        </w:rPr>
        <w:t>University of Rhode Island</w:t>
      </w:r>
      <w:r w:rsidRPr="0076106A">
        <w:rPr>
          <w:rFonts w:asciiTheme="majorHAnsi" w:hAnsiTheme="majorHAnsi" w:cs="Times-Roman"/>
          <w:sz w:val="22"/>
          <w:szCs w:val="22"/>
          <w:lang w:val="en-US"/>
        </w:rPr>
        <w:t>Seventh Edition Published by MC Graw-hill 2011</w:t>
      </w:r>
      <w:r>
        <w:rPr>
          <w:rFonts w:asciiTheme="majorHAnsi" w:hAnsiTheme="majorHAnsi" w:cs="Times-Roman"/>
          <w:sz w:val="22"/>
          <w:szCs w:val="22"/>
          <w:lang w:val="en-US"/>
        </w:rPr>
        <w:t>.</w:t>
      </w:r>
    </w:p>
    <w:p w:rsidR="00AF393D" w:rsidRPr="009C3C5B" w:rsidRDefault="00AF393D" w:rsidP="0076106A">
      <w:pPr>
        <w:spacing w:line="276" w:lineRule="auto"/>
        <w:ind w:left="567"/>
        <w:jc w:val="both"/>
        <w:rPr>
          <w:rFonts w:asciiTheme="majorHAnsi" w:hAnsiTheme="majorHAnsi"/>
          <w:b/>
          <w:sz w:val="20"/>
          <w:szCs w:val="20"/>
          <w:lang w:val="en-US"/>
        </w:rPr>
      </w:pPr>
    </w:p>
    <w:p w:rsidR="00BD79BE" w:rsidRDefault="00BD79BE" w:rsidP="00BD79BE">
      <w:pPr>
        <w:spacing w:after="200" w:line="276" w:lineRule="auto"/>
        <w:rPr>
          <w:rFonts w:asciiTheme="majorHAnsi" w:hAnsiTheme="majorHAnsi"/>
          <w:lang w:val="en-US"/>
        </w:rPr>
      </w:pPr>
      <w:r>
        <w:rPr>
          <w:rFonts w:asciiTheme="majorHAnsi" w:hAnsiTheme="majorHAnsi"/>
          <w:lang w:val="en-US"/>
        </w:rPr>
        <w:br w:type="page"/>
      </w:r>
    </w:p>
    <w:p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5</w:t>
      </w:r>
    </w:p>
    <w:p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UEF 3.1.1</w:t>
      </w:r>
    </w:p>
    <w:p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Transfert</w:t>
      </w:r>
      <w:r w:rsidRPr="005C672C">
        <w:rPr>
          <w:rFonts w:asciiTheme="majorHAnsi" w:hAnsiTheme="majorHAnsi"/>
          <w:b/>
        </w:rPr>
        <w:t xml:space="preserve"> de chaleur </w:t>
      </w:r>
      <w:r w:rsidRPr="005C672C">
        <w:rPr>
          <w:rFonts w:asciiTheme="majorHAnsi" w:hAnsiTheme="majorHAnsi" w:cs="Calibri"/>
          <w:b/>
          <w:bCs/>
          <w:iCs/>
        </w:rPr>
        <w:t xml:space="preserve">1  </w:t>
      </w:r>
    </w:p>
    <w:p w:rsidR="00BD79BE" w:rsidRPr="0046378B"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w:t>
      </w:r>
      <w:r w:rsidRPr="0046378B">
        <w:rPr>
          <w:rFonts w:asciiTheme="majorHAnsi" w:eastAsia="Calibri" w:hAnsiTheme="majorHAnsi" w:cs="Arial"/>
          <w:b/>
          <w:bCs/>
          <w:color w:val="000000"/>
          <w:lang w:eastAsia="en-US"/>
        </w:rPr>
        <w:t>45h00 (</w:t>
      </w:r>
      <w:r>
        <w:rPr>
          <w:rFonts w:asciiTheme="majorHAnsi" w:eastAsia="Calibri" w:hAnsiTheme="majorHAnsi" w:cs="Arial"/>
          <w:b/>
          <w:bCs/>
          <w:color w:val="000000"/>
          <w:lang w:eastAsia="en-US"/>
        </w:rPr>
        <w:t>Cours: 1h30;</w:t>
      </w:r>
      <w:r w:rsidRPr="0046378B">
        <w:rPr>
          <w:rFonts w:asciiTheme="majorHAnsi" w:eastAsia="Calibri" w:hAnsiTheme="majorHAnsi" w:cs="Arial"/>
          <w:b/>
          <w:bCs/>
          <w:color w:val="000000"/>
          <w:lang w:eastAsia="en-US"/>
        </w:rPr>
        <w:t xml:space="preserve"> TD: 1h30)</w:t>
      </w:r>
    </w:p>
    <w:p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4</w:t>
      </w:r>
    </w:p>
    <w:p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46378B" w:rsidRDefault="00BD79BE" w:rsidP="00BD79BE">
      <w:pPr>
        <w:spacing w:line="276" w:lineRule="auto"/>
        <w:jc w:val="both"/>
        <w:rPr>
          <w:rFonts w:asciiTheme="majorHAnsi" w:hAnsiTheme="majorHAnsi"/>
          <w:sz w:val="22"/>
          <w:szCs w:val="22"/>
        </w:rPr>
      </w:pPr>
      <w:r w:rsidRPr="0046378B">
        <w:rPr>
          <w:rFonts w:asciiTheme="majorHAnsi" w:hAnsiTheme="majorHAnsi"/>
          <w:sz w:val="22"/>
          <w:szCs w:val="22"/>
        </w:rPr>
        <w:t>Apprécier les pouvoirs conducteurs de la chaleur des matériaux usuels, évaluer les taux de transfert de chaleur par conduction en régime stationnaire pour d</w:t>
      </w:r>
      <w:r>
        <w:rPr>
          <w:rFonts w:asciiTheme="majorHAnsi" w:hAnsiTheme="majorHAnsi"/>
          <w:sz w:val="22"/>
          <w:szCs w:val="22"/>
        </w:rPr>
        <w:t>es géométries courantes. Applications</w:t>
      </w:r>
      <w:r w:rsidRPr="0046378B">
        <w:rPr>
          <w:rFonts w:asciiTheme="majorHAnsi" w:hAnsiTheme="majorHAnsi"/>
          <w:sz w:val="22"/>
          <w:szCs w:val="22"/>
        </w:rPr>
        <w:t xml:space="preserve"> aux ailettes rectangulaires. Connaître les mécanismes des transferts de chaleur entre un fluide et une surface solide.</w:t>
      </w:r>
    </w:p>
    <w:p w:rsidR="00BD79BE" w:rsidRPr="0046378B"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46378B" w:rsidRDefault="00BD79BE" w:rsidP="00BD79BE">
      <w:pPr>
        <w:spacing w:line="276" w:lineRule="auto"/>
        <w:jc w:val="both"/>
        <w:rPr>
          <w:rFonts w:asciiTheme="majorHAnsi" w:hAnsiTheme="majorHAnsi"/>
          <w:sz w:val="22"/>
          <w:szCs w:val="22"/>
        </w:rPr>
      </w:pPr>
      <w:r w:rsidRPr="0046378B">
        <w:rPr>
          <w:rFonts w:asciiTheme="majorHAnsi" w:hAnsiTheme="majorHAnsi"/>
          <w:sz w:val="22"/>
          <w:szCs w:val="22"/>
        </w:rPr>
        <w:t>Thermodynamique, MDF, Mathématique</w:t>
      </w:r>
      <w:r>
        <w:rPr>
          <w:rFonts w:asciiTheme="majorHAnsi" w:hAnsiTheme="majorHAnsi"/>
          <w:sz w:val="22"/>
          <w:szCs w:val="22"/>
        </w:rPr>
        <w:t>.</w:t>
      </w:r>
    </w:p>
    <w:p w:rsidR="00BD79BE" w:rsidRPr="005C672C" w:rsidRDefault="00BD79BE" w:rsidP="00BD79BE">
      <w:pPr>
        <w:spacing w:line="276" w:lineRule="auto"/>
        <w:jc w:val="both"/>
        <w:rPr>
          <w:rFonts w:asciiTheme="majorHAnsi" w:hAnsiTheme="majorHAnsi" w:cs="Calibri"/>
          <w:i/>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rsidR="00BD79BE" w:rsidRPr="0046378B" w:rsidRDefault="00BD79BE" w:rsidP="00BD79BE">
      <w:pPr>
        <w:pStyle w:val="Default"/>
        <w:spacing w:before="120" w:line="276" w:lineRule="auto"/>
        <w:jc w:val="both"/>
        <w:rPr>
          <w:rFonts w:asciiTheme="majorHAnsi" w:hAnsiTheme="majorHAnsi" w:cs="Times New Roman"/>
          <w:b/>
          <w:color w:val="auto"/>
          <w:sz w:val="22"/>
          <w:szCs w:val="22"/>
        </w:rPr>
      </w:pPr>
      <w:r w:rsidRPr="0046378B">
        <w:rPr>
          <w:rFonts w:asciiTheme="majorHAnsi" w:hAnsiTheme="majorHAnsi" w:cs="Times New Roman"/>
          <w:b/>
          <w:color w:val="auto"/>
          <w:sz w:val="22"/>
          <w:szCs w:val="22"/>
        </w:rPr>
        <w:t xml:space="preserve">Chapitre 1. Introduction des transferts thermiques et position vis-à-vis de la </w:t>
      </w:r>
    </w:p>
    <w:p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2"/>
          <w:szCs w:val="22"/>
        </w:rPr>
      </w:pPr>
      <w:r>
        <w:rPr>
          <w:rFonts w:asciiTheme="majorHAnsi" w:hAnsiTheme="majorHAnsi" w:cs="Times New Roman"/>
          <w:b/>
          <w:color w:val="auto"/>
          <w:sz w:val="22"/>
          <w:szCs w:val="22"/>
        </w:rPr>
        <w:t xml:space="preserve">             </w:t>
      </w:r>
      <w:proofErr w:type="gramStart"/>
      <w:r>
        <w:rPr>
          <w:rFonts w:asciiTheme="majorHAnsi" w:hAnsiTheme="majorHAnsi" w:cs="Times New Roman"/>
          <w:b/>
          <w:color w:val="auto"/>
          <w:sz w:val="22"/>
          <w:szCs w:val="22"/>
        </w:rPr>
        <w:t>thermodynamique</w:t>
      </w:r>
      <w:proofErr w:type="gramEnd"/>
      <w:r>
        <w:rPr>
          <w:rFonts w:asciiTheme="majorHAnsi" w:hAnsiTheme="majorHAnsi" w:cs="Times New Roman"/>
          <w:b/>
          <w:color w:val="auto"/>
          <w:sz w:val="22"/>
          <w:szCs w:val="22"/>
        </w:rPr>
        <w:t>.</w:t>
      </w:r>
      <w:r w:rsidRPr="0046378B">
        <w:rPr>
          <w:rFonts w:asciiTheme="majorHAnsi" w:hAnsiTheme="majorHAnsi" w:cs="Times New Roman"/>
          <w:b/>
          <w:color w:val="auto"/>
          <w:sz w:val="22"/>
          <w:szCs w:val="22"/>
        </w:rPr>
        <w:tab/>
      </w:r>
      <w:r w:rsidRPr="0046378B">
        <w:rPr>
          <w:rFonts w:asciiTheme="majorHAnsi" w:hAnsiTheme="majorHAnsi" w:cs="Times New Roman"/>
          <w:b/>
          <w:color w:val="auto"/>
          <w:sz w:val="20"/>
          <w:szCs w:val="20"/>
        </w:rPr>
        <w:t>(1</w:t>
      </w:r>
      <w:r>
        <w:rPr>
          <w:rFonts w:asciiTheme="majorHAnsi" w:hAnsiTheme="majorHAnsi" w:cs="Times New Roman"/>
          <w:b/>
          <w:color w:val="auto"/>
          <w:sz w:val="20"/>
          <w:szCs w:val="20"/>
        </w:rPr>
        <w:t xml:space="preserve"> S</w:t>
      </w:r>
      <w:r w:rsidRPr="0046378B">
        <w:rPr>
          <w:rFonts w:asciiTheme="majorHAnsi" w:hAnsiTheme="majorHAnsi" w:cs="Times New Roman"/>
          <w:b/>
          <w:color w:val="auto"/>
          <w:sz w:val="20"/>
          <w:szCs w:val="20"/>
        </w:rPr>
        <w:t>emaine)</w:t>
      </w:r>
    </w:p>
    <w:p w:rsidR="00BD79BE" w:rsidRPr="0046378B" w:rsidRDefault="00BD79BE" w:rsidP="00BD79BE">
      <w:pPr>
        <w:pStyle w:val="Default"/>
        <w:spacing w:line="276" w:lineRule="auto"/>
        <w:jc w:val="both"/>
        <w:rPr>
          <w:rFonts w:asciiTheme="majorHAnsi" w:hAnsiTheme="majorHAnsi" w:cs="Times New Roman"/>
          <w:b/>
          <w:color w:val="auto"/>
          <w:sz w:val="22"/>
          <w:szCs w:val="22"/>
        </w:rPr>
      </w:pPr>
    </w:p>
    <w:p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2"/>
          <w:szCs w:val="22"/>
        </w:rPr>
      </w:pPr>
      <w:r w:rsidRPr="0046378B">
        <w:rPr>
          <w:rFonts w:asciiTheme="majorHAnsi" w:hAnsiTheme="majorHAnsi" w:cs="Times New Roman"/>
          <w:b/>
          <w:color w:val="auto"/>
          <w:sz w:val="22"/>
          <w:szCs w:val="22"/>
        </w:rPr>
        <w:t xml:space="preserve">Chapitre 2. Lois de </w:t>
      </w:r>
      <w:r>
        <w:rPr>
          <w:rFonts w:asciiTheme="majorHAnsi" w:hAnsiTheme="majorHAnsi" w:cs="Times New Roman"/>
          <w:b/>
          <w:color w:val="auto"/>
          <w:sz w:val="22"/>
          <w:szCs w:val="22"/>
        </w:rPr>
        <w:t>base des transferts de chaleur</w:t>
      </w:r>
      <w:r>
        <w:rPr>
          <w:rFonts w:asciiTheme="majorHAnsi" w:hAnsiTheme="majorHAnsi" w:cs="Times New Roman"/>
          <w:b/>
          <w:color w:val="auto"/>
          <w:sz w:val="22"/>
          <w:szCs w:val="22"/>
        </w:rPr>
        <w:tab/>
      </w:r>
      <w:bookmarkStart w:id="23" w:name="OLE_LINK39"/>
      <w:bookmarkStart w:id="24" w:name="OLE_LINK40"/>
      <w:r>
        <w:rPr>
          <w:rFonts w:asciiTheme="majorHAnsi" w:hAnsiTheme="majorHAnsi" w:cs="Times New Roman"/>
          <w:b/>
          <w:color w:val="auto"/>
          <w:sz w:val="20"/>
          <w:szCs w:val="20"/>
        </w:rPr>
        <w:t>(2 S</w:t>
      </w:r>
      <w:r w:rsidRPr="0046378B">
        <w:rPr>
          <w:rFonts w:asciiTheme="majorHAnsi" w:hAnsiTheme="majorHAnsi" w:cs="Times New Roman"/>
          <w:b/>
          <w:color w:val="auto"/>
          <w:sz w:val="20"/>
          <w:szCs w:val="20"/>
        </w:rPr>
        <w:t>emaines)</w:t>
      </w:r>
      <w:bookmarkEnd w:id="23"/>
      <w:bookmarkEnd w:id="24"/>
    </w:p>
    <w:p w:rsidR="00BD79BE" w:rsidRPr="0046378B" w:rsidRDefault="00BD79BE" w:rsidP="00BD79BE">
      <w:pPr>
        <w:pStyle w:val="Default"/>
        <w:spacing w:line="276" w:lineRule="auto"/>
        <w:jc w:val="both"/>
        <w:rPr>
          <w:rFonts w:asciiTheme="majorHAnsi" w:hAnsiTheme="majorHAnsi" w:cs="Times New Roman"/>
          <w:b/>
          <w:color w:val="auto"/>
          <w:sz w:val="22"/>
          <w:szCs w:val="22"/>
        </w:rPr>
      </w:pPr>
    </w:p>
    <w:p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0"/>
          <w:szCs w:val="20"/>
        </w:rPr>
      </w:pPr>
      <w:r w:rsidRPr="0046378B">
        <w:rPr>
          <w:rFonts w:asciiTheme="majorHAnsi" w:hAnsiTheme="majorHAnsi" w:cs="Times New Roman"/>
          <w:b/>
          <w:color w:val="auto"/>
          <w:sz w:val="22"/>
          <w:szCs w:val="22"/>
        </w:rPr>
        <w:t xml:space="preserve">Chapitre 3. Conduction de la chaleur                                                              </w:t>
      </w:r>
      <w:r>
        <w:rPr>
          <w:rFonts w:asciiTheme="majorHAnsi" w:hAnsiTheme="majorHAnsi" w:cs="Times New Roman"/>
          <w:b/>
          <w:color w:val="auto"/>
          <w:sz w:val="22"/>
          <w:szCs w:val="22"/>
        </w:rPr>
        <w:tab/>
      </w:r>
      <w:r w:rsidRPr="0046378B">
        <w:rPr>
          <w:rFonts w:asciiTheme="majorHAnsi" w:hAnsiTheme="majorHAnsi" w:cs="Times New Roman"/>
          <w:b/>
          <w:color w:val="auto"/>
          <w:sz w:val="20"/>
          <w:szCs w:val="20"/>
        </w:rPr>
        <w:t>(7</w:t>
      </w:r>
      <w:r>
        <w:rPr>
          <w:rFonts w:asciiTheme="majorHAnsi" w:hAnsiTheme="majorHAnsi" w:cs="Times New Roman"/>
          <w:b/>
          <w:color w:val="auto"/>
          <w:sz w:val="20"/>
          <w:szCs w:val="20"/>
        </w:rPr>
        <w:t xml:space="preserve"> S</w:t>
      </w:r>
      <w:r w:rsidRPr="0046378B">
        <w:rPr>
          <w:rFonts w:asciiTheme="majorHAnsi" w:hAnsiTheme="majorHAnsi" w:cs="Times New Roman"/>
          <w:b/>
          <w:color w:val="auto"/>
          <w:sz w:val="20"/>
          <w:szCs w:val="20"/>
        </w:rPr>
        <w:t>emaines)</w:t>
      </w:r>
    </w:p>
    <w:p w:rsidR="00BD79BE" w:rsidRPr="0046378B" w:rsidRDefault="00BD79BE" w:rsidP="00BD79BE">
      <w:pPr>
        <w:pStyle w:val="Default"/>
        <w:spacing w:line="276" w:lineRule="auto"/>
        <w:jc w:val="both"/>
        <w:rPr>
          <w:rFonts w:asciiTheme="majorHAnsi" w:hAnsiTheme="majorHAnsi" w:cs="Times New Roman"/>
          <w:color w:val="auto"/>
          <w:sz w:val="22"/>
          <w:szCs w:val="22"/>
        </w:rPr>
      </w:pPr>
      <w:r w:rsidRPr="0046378B">
        <w:rPr>
          <w:rFonts w:asciiTheme="majorHAnsi" w:hAnsiTheme="majorHAnsi" w:cs="Times New Roman"/>
          <w:color w:val="auto"/>
          <w:sz w:val="22"/>
          <w:szCs w:val="22"/>
        </w:rPr>
        <w:t xml:space="preserve">Loi de Fourier. Conductivité thermique et ordres de grandeur pour les matériaux usuels. Discussion des paramètres dont dépend la conductivité thermique. Equation de l’énergie, </w:t>
      </w:r>
      <w:r>
        <w:rPr>
          <w:rFonts w:asciiTheme="majorHAnsi" w:hAnsiTheme="majorHAnsi" w:cs="Times New Roman"/>
          <w:color w:val="auto"/>
          <w:sz w:val="22"/>
          <w:szCs w:val="22"/>
        </w:rPr>
        <w:t>les hypothèses simplificatrices</w:t>
      </w:r>
      <w:r w:rsidRPr="0046378B">
        <w:rPr>
          <w:rFonts w:asciiTheme="majorHAnsi" w:hAnsiTheme="majorHAnsi" w:cs="Times New Roman"/>
          <w:color w:val="auto"/>
          <w:sz w:val="22"/>
          <w:szCs w:val="22"/>
        </w:rPr>
        <w:t xml:space="preserve"> et les différentes formes. Les conditions aux limites spatiales et initiales. Les quatre conditions linéaires et leur signification pratique. Dans quelles conditions peut-on les réaliser </w:t>
      </w:r>
      <w:proofErr w:type="gramStart"/>
      <w:r w:rsidRPr="0046378B">
        <w:rPr>
          <w:rFonts w:asciiTheme="majorHAnsi" w:hAnsiTheme="majorHAnsi" w:cs="Times New Roman"/>
          <w:color w:val="auto"/>
          <w:sz w:val="22"/>
          <w:szCs w:val="22"/>
        </w:rPr>
        <w:t>?Quelques</w:t>
      </w:r>
      <w:proofErr w:type="gramEnd"/>
      <w:r w:rsidRPr="0046378B">
        <w:rPr>
          <w:rFonts w:asciiTheme="majorHAnsi" w:hAnsiTheme="majorHAnsi" w:cs="Times New Roman"/>
          <w:color w:val="auto"/>
          <w:sz w:val="22"/>
          <w:szCs w:val="22"/>
        </w:rPr>
        <w:t xml:space="preserve"> solutions de l’équation de la chaleur, en coordonnées cartésiennes, cylindriques et sphériques avec les conditions linéaires.Cas des systèmes conductifs avec sources de chaleur.L’analog</w:t>
      </w:r>
      <w:r>
        <w:rPr>
          <w:rFonts w:asciiTheme="majorHAnsi" w:hAnsiTheme="majorHAnsi" w:cs="Times New Roman"/>
          <w:color w:val="auto"/>
          <w:sz w:val="22"/>
          <w:szCs w:val="22"/>
        </w:rPr>
        <w:t xml:space="preserve">ie électrique en stationnaire. </w:t>
      </w:r>
      <w:r w:rsidRPr="0046378B">
        <w:rPr>
          <w:rFonts w:asciiTheme="majorHAnsi" w:hAnsiTheme="majorHAnsi" w:cs="Times New Roman"/>
          <w:color w:val="auto"/>
          <w:sz w:val="22"/>
          <w:szCs w:val="22"/>
        </w:rPr>
        <w:t>Le problème de l’ailette rectangulaire longitudinale : Equation de l’ailette. Résolution. Calcul du rendement et de l’efficacité de l’ailette. Généralisation du concept d’ailette. Application à l’ailette radiale de profil uniforme.</w:t>
      </w:r>
    </w:p>
    <w:p w:rsidR="00BD79BE" w:rsidRPr="005C672C" w:rsidRDefault="00BD79BE" w:rsidP="00BD79BE">
      <w:pPr>
        <w:pStyle w:val="Default"/>
        <w:spacing w:line="276" w:lineRule="auto"/>
        <w:ind w:left="720"/>
        <w:jc w:val="both"/>
        <w:rPr>
          <w:rFonts w:asciiTheme="majorHAnsi" w:hAnsiTheme="majorHAnsi" w:cs="Times New Roman"/>
          <w:color w:val="auto"/>
        </w:rPr>
      </w:pPr>
    </w:p>
    <w:p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0"/>
          <w:szCs w:val="20"/>
        </w:rPr>
      </w:pPr>
      <w:r w:rsidRPr="0046378B">
        <w:rPr>
          <w:rFonts w:asciiTheme="majorHAnsi" w:hAnsiTheme="majorHAnsi" w:cs="Times New Roman"/>
          <w:b/>
          <w:color w:val="auto"/>
          <w:sz w:val="22"/>
          <w:szCs w:val="22"/>
        </w:rPr>
        <w:t xml:space="preserve">Chapitre 4. Transfert de chaleur par convection                                       </w:t>
      </w:r>
      <w:r>
        <w:rPr>
          <w:rFonts w:asciiTheme="majorHAnsi" w:hAnsiTheme="majorHAnsi" w:cs="Times New Roman"/>
          <w:b/>
          <w:color w:val="auto"/>
          <w:sz w:val="22"/>
          <w:szCs w:val="22"/>
        </w:rPr>
        <w:tab/>
      </w:r>
      <w:r>
        <w:rPr>
          <w:rFonts w:asciiTheme="majorHAnsi" w:hAnsiTheme="majorHAnsi" w:cs="Times New Roman"/>
          <w:b/>
          <w:color w:val="auto"/>
          <w:sz w:val="20"/>
          <w:szCs w:val="20"/>
        </w:rPr>
        <w:t xml:space="preserve">                            (5 S</w:t>
      </w:r>
      <w:r w:rsidRPr="0046378B">
        <w:rPr>
          <w:rFonts w:asciiTheme="majorHAnsi" w:hAnsiTheme="majorHAnsi" w:cs="Times New Roman"/>
          <w:b/>
          <w:color w:val="auto"/>
          <w:sz w:val="20"/>
          <w:szCs w:val="20"/>
        </w:rPr>
        <w:t xml:space="preserve">emaines) </w:t>
      </w:r>
    </w:p>
    <w:p w:rsidR="00BD79BE" w:rsidRPr="0046378B" w:rsidRDefault="00BD79BE" w:rsidP="00BD79BE">
      <w:pPr>
        <w:pStyle w:val="Default"/>
        <w:spacing w:line="276" w:lineRule="auto"/>
        <w:jc w:val="both"/>
        <w:rPr>
          <w:rFonts w:asciiTheme="majorHAnsi" w:hAnsiTheme="majorHAnsi" w:cs="Times New Roman"/>
          <w:bCs/>
          <w:color w:val="auto"/>
          <w:sz w:val="22"/>
          <w:szCs w:val="22"/>
        </w:rPr>
      </w:pPr>
      <w:r w:rsidRPr="0046378B">
        <w:rPr>
          <w:rFonts w:asciiTheme="majorHAnsi" w:hAnsiTheme="majorHAnsi" w:cs="Times New Roman"/>
          <w:color w:val="auto"/>
          <w:sz w:val="22"/>
          <w:szCs w:val="22"/>
        </w:rPr>
        <w:t>Mécanismes des transferts de chaleur par convection. Paramètres intervenant dans les transferts convectifs.Mise en évidence des différents types de transfert par convection : Convection</w:t>
      </w:r>
      <w:r>
        <w:rPr>
          <w:rFonts w:asciiTheme="majorHAnsi" w:hAnsiTheme="majorHAnsi" w:cs="Times New Roman"/>
          <w:color w:val="auto"/>
          <w:sz w:val="22"/>
          <w:szCs w:val="22"/>
        </w:rPr>
        <w:t>s</w:t>
      </w:r>
      <w:r w:rsidRPr="0046378B">
        <w:rPr>
          <w:rFonts w:asciiTheme="majorHAnsi" w:hAnsiTheme="majorHAnsi" w:cs="Times New Roman"/>
          <w:color w:val="auto"/>
          <w:sz w:val="22"/>
          <w:szCs w:val="22"/>
        </w:rPr>
        <w:t xml:space="preserve"> forcée, naturelle et mixte. Citer des exemples courants. Discerner entre transfert convectif laminaire et turbulent dans les deux modes forcé et naturel.Méthodes de résolution d’un problème de convection (Analyse dimensionnelle et expériences, méthodes intégrales pour les équations approchées de couche limite, résolution des équations représentant la convection et analogie avec des phénomènes similair</w:t>
      </w:r>
      <w:r>
        <w:rPr>
          <w:rFonts w:asciiTheme="majorHAnsi" w:hAnsiTheme="majorHAnsi" w:cs="Times New Roman"/>
          <w:color w:val="auto"/>
          <w:sz w:val="22"/>
          <w:szCs w:val="22"/>
        </w:rPr>
        <w:t>e comme les transferts de masse</w:t>
      </w:r>
      <w:r w:rsidRPr="0046378B">
        <w:rPr>
          <w:rFonts w:asciiTheme="majorHAnsi" w:hAnsiTheme="majorHAnsi" w:cs="Times New Roman"/>
          <w:color w:val="auto"/>
          <w:sz w:val="22"/>
          <w:szCs w:val="22"/>
        </w:rPr>
        <w:t>)</w:t>
      </w:r>
      <w:r>
        <w:rPr>
          <w:rFonts w:asciiTheme="majorHAnsi" w:hAnsiTheme="majorHAnsi" w:cs="Times New Roman"/>
          <w:color w:val="auto"/>
          <w:sz w:val="22"/>
          <w:szCs w:val="22"/>
        </w:rPr>
        <w:t xml:space="preserve">. </w:t>
      </w:r>
      <w:r w:rsidRPr="0046378B">
        <w:rPr>
          <w:rFonts w:asciiTheme="majorHAnsi" w:hAnsiTheme="majorHAnsi" w:cs="Times New Roman"/>
          <w:color w:val="auto"/>
          <w:sz w:val="22"/>
          <w:szCs w:val="22"/>
        </w:rPr>
        <w:t>Analyse dimensionnelle alliée aux expériences : Théorème Pi, faire apparaître les n</w:t>
      </w:r>
      <w:r w:rsidRPr="0046378B">
        <w:rPr>
          <w:rFonts w:asciiTheme="majorHAnsi" w:hAnsiTheme="majorHAnsi" w:cs="Times New Roman"/>
          <w:bCs/>
          <w:color w:val="auto"/>
          <w:sz w:val="22"/>
          <w:szCs w:val="22"/>
        </w:rPr>
        <w:t>ombres sans dimensions les plus utilisés en convection (Reynolds, Prandtl, Grashoff, Rayleigh, Peclet et Nusselt) forcée et naturelle. Expliquer la signification de ces nombres.</w:t>
      </w:r>
    </w:p>
    <w:p w:rsidR="00BD79BE" w:rsidRPr="0046378B" w:rsidRDefault="00BD79BE" w:rsidP="00BD79BE">
      <w:pPr>
        <w:pStyle w:val="Default"/>
        <w:spacing w:line="276" w:lineRule="auto"/>
        <w:jc w:val="both"/>
        <w:rPr>
          <w:rFonts w:asciiTheme="majorHAnsi" w:hAnsiTheme="majorHAnsi" w:cs="Times New Roman"/>
          <w:b/>
          <w:color w:val="auto"/>
          <w:sz w:val="22"/>
          <w:szCs w:val="22"/>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46378B" w:rsidRDefault="00BD79BE" w:rsidP="00BD79BE">
      <w:pPr>
        <w:spacing w:line="276" w:lineRule="auto"/>
        <w:jc w:val="both"/>
        <w:rPr>
          <w:rFonts w:asciiTheme="majorHAnsi" w:hAnsiTheme="majorHAnsi" w:cs="Arial"/>
          <w:sz w:val="22"/>
          <w:szCs w:val="22"/>
        </w:rPr>
      </w:pPr>
      <w:r w:rsidRPr="0046378B">
        <w:rPr>
          <w:rFonts w:asciiTheme="majorHAnsi" w:hAnsiTheme="majorHAnsi" w:cs="Arial"/>
          <w:sz w:val="22"/>
          <w:szCs w:val="22"/>
        </w:rPr>
        <w:t>Contrôle continu: 40% ; Examen: 60%.</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after="12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0420FE" w:rsidRDefault="00BD79BE" w:rsidP="003E039D">
      <w:pPr>
        <w:numPr>
          <w:ilvl w:val="0"/>
          <w:numId w:val="14"/>
        </w:numPr>
        <w:autoSpaceDE w:val="0"/>
        <w:autoSpaceDN w:val="0"/>
        <w:adjustRightInd w:val="0"/>
        <w:spacing w:line="276" w:lineRule="auto"/>
        <w:ind w:left="568" w:hanging="284"/>
        <w:jc w:val="both"/>
        <w:rPr>
          <w:rFonts w:asciiTheme="majorHAnsi" w:eastAsia="Calibri" w:hAnsiTheme="majorHAnsi"/>
          <w:color w:val="000000"/>
          <w:sz w:val="20"/>
          <w:szCs w:val="20"/>
          <w:lang w:eastAsia="en-US"/>
        </w:rPr>
      </w:pPr>
      <w:r w:rsidRPr="000420FE">
        <w:rPr>
          <w:rFonts w:asciiTheme="majorHAnsi" w:eastAsia="Calibri" w:hAnsiTheme="majorHAnsi"/>
          <w:color w:val="000000"/>
          <w:sz w:val="20"/>
          <w:szCs w:val="20"/>
          <w:lang w:eastAsia="en-US"/>
        </w:rPr>
        <w:t xml:space="preserve">J. F. Sacadura coordonnateur, </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Transfert thermiques : Initiation et approfondissement</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 Lavoisier 2015.</w:t>
      </w:r>
    </w:p>
    <w:p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r w:rsidRPr="000420FE">
        <w:rPr>
          <w:rFonts w:asciiTheme="majorHAnsi" w:hAnsiTheme="majorHAnsi" w:cs="Times New Roman"/>
          <w:color w:val="auto"/>
          <w:sz w:val="20"/>
          <w:szCs w:val="20"/>
          <w:lang w:val="en-US"/>
        </w:rPr>
        <w:t xml:space="preserve">Kreith, F.; Boehm, R.F.; </w:t>
      </w:r>
      <w:proofErr w:type="gramStart"/>
      <w:r w:rsidRPr="000420FE">
        <w:rPr>
          <w:rFonts w:asciiTheme="majorHAnsi" w:hAnsiTheme="majorHAnsi" w:cs="Times New Roman"/>
          <w:color w:val="auto"/>
          <w:sz w:val="20"/>
          <w:szCs w:val="20"/>
          <w:lang w:val="en-US"/>
        </w:rPr>
        <w:t>et</w:t>
      </w:r>
      <w:proofErr w:type="gramEnd"/>
      <w:r w:rsidRPr="000420FE">
        <w:rPr>
          <w:rFonts w:asciiTheme="majorHAnsi" w:hAnsiTheme="majorHAnsi" w:cs="Times New Roman"/>
          <w:color w:val="auto"/>
          <w:sz w:val="20"/>
          <w:szCs w:val="20"/>
          <w:lang w:val="en-US"/>
        </w:rPr>
        <w:t xml:space="preserve">. al.,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and Mass Transfer</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xml:space="preserve">, Mechanical Engineering Handbook Ed. Frank Kreith, CRC Press LLC, 1999. </w:t>
      </w:r>
    </w:p>
    <w:p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r w:rsidRPr="000420FE">
        <w:rPr>
          <w:rFonts w:asciiTheme="majorHAnsi" w:hAnsiTheme="majorHAnsi" w:cs="Times New Roman"/>
          <w:color w:val="auto"/>
          <w:sz w:val="20"/>
          <w:szCs w:val="20"/>
          <w:lang w:val="en-US"/>
        </w:rPr>
        <w:t xml:space="preserve">Bejan and A. Kraus,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Handbook</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xml:space="preserve">, J. Wiley and sons 2003. </w:t>
      </w:r>
    </w:p>
    <w:p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0420FE">
        <w:rPr>
          <w:rFonts w:asciiTheme="majorHAnsi" w:eastAsia="Calibri" w:hAnsiTheme="majorHAnsi"/>
          <w:color w:val="000000"/>
          <w:sz w:val="20"/>
          <w:szCs w:val="20"/>
          <w:lang w:val="en-US" w:eastAsia="en-US"/>
        </w:rPr>
        <w:t xml:space="preserve">F. Kreith and M. S. Bohn. </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Principles of 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xml:space="preserve"> 6th ed. Pacific Grove, CA: Brooks/Cole, 2001.</w:t>
      </w:r>
    </w:p>
    <w:p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r w:rsidRPr="000420FE">
        <w:rPr>
          <w:rFonts w:asciiTheme="majorHAnsi" w:hAnsiTheme="majorHAnsi" w:cs="Times New Roman"/>
          <w:color w:val="auto"/>
          <w:sz w:val="20"/>
          <w:szCs w:val="20"/>
          <w:lang w:val="en-US"/>
        </w:rPr>
        <w:t xml:space="preserve">Y. A. Cengel,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and Mass Transfer</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Mc Graw Hill</w:t>
      </w:r>
      <w:r>
        <w:rPr>
          <w:rFonts w:asciiTheme="majorHAnsi" w:hAnsiTheme="majorHAnsi" w:cs="Times New Roman"/>
          <w:color w:val="auto"/>
          <w:sz w:val="20"/>
          <w:szCs w:val="20"/>
          <w:lang w:val="en-US"/>
        </w:rPr>
        <w:t>.</w:t>
      </w:r>
    </w:p>
    <w:p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r w:rsidRPr="000420FE">
        <w:rPr>
          <w:rFonts w:asciiTheme="majorHAnsi" w:hAnsiTheme="majorHAnsi" w:cs="Times New Roman"/>
          <w:color w:val="auto"/>
          <w:sz w:val="20"/>
          <w:szCs w:val="20"/>
          <w:lang w:val="en-US"/>
        </w:rPr>
        <w:t xml:space="preserve">H. D. Baehr and K. Stephan,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and Mass transfer</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xml:space="preserve">, 2nd revised edition, Springer Verlag editor, 2006. </w:t>
      </w:r>
    </w:p>
    <w:p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0420FE">
        <w:rPr>
          <w:rFonts w:asciiTheme="majorHAnsi" w:eastAsia="Calibri" w:hAnsiTheme="majorHAnsi"/>
          <w:color w:val="000000"/>
          <w:sz w:val="20"/>
          <w:szCs w:val="20"/>
          <w:lang w:eastAsia="en-US"/>
        </w:rPr>
        <w:t xml:space="preserve">J. L. Battaglia, A. Kuzik et J. R. Puiggali, </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Introduction aux transferts thermiques</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 Dunod 2010</w:t>
      </w:r>
      <w:r>
        <w:rPr>
          <w:rFonts w:asciiTheme="majorHAnsi" w:eastAsia="Calibri" w:hAnsiTheme="majorHAnsi"/>
          <w:color w:val="000000"/>
          <w:sz w:val="20"/>
          <w:szCs w:val="20"/>
          <w:lang w:eastAsia="en-US"/>
        </w:rPr>
        <w:t>.</w:t>
      </w:r>
    </w:p>
    <w:p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0420FE">
        <w:rPr>
          <w:rFonts w:asciiTheme="majorHAnsi" w:eastAsia="Calibri" w:hAnsiTheme="majorHAnsi"/>
          <w:color w:val="000000"/>
          <w:sz w:val="20"/>
          <w:szCs w:val="20"/>
          <w:lang w:eastAsia="en-US"/>
        </w:rPr>
        <w:t xml:space="preserve">De Giovanni B. Bedat,  </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Transfert de chaleur</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 Cépaduès, 2012</w:t>
      </w:r>
      <w:r>
        <w:rPr>
          <w:rFonts w:asciiTheme="majorHAnsi" w:eastAsia="Calibri" w:hAnsiTheme="majorHAnsi"/>
          <w:color w:val="000000"/>
          <w:sz w:val="20"/>
          <w:szCs w:val="20"/>
          <w:lang w:eastAsia="en-US"/>
        </w:rPr>
        <w:t>.</w:t>
      </w:r>
    </w:p>
    <w:p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Pr>
          <w:rFonts w:asciiTheme="majorHAnsi" w:eastAsia="Calibri" w:hAnsiTheme="majorHAnsi"/>
          <w:color w:val="000000"/>
          <w:sz w:val="20"/>
          <w:szCs w:val="20"/>
          <w:lang w:val="en-US" w:eastAsia="en-US"/>
        </w:rPr>
        <w:t>J. P. Holman, “</w:t>
      </w:r>
      <w:r w:rsidRPr="000420FE">
        <w:rPr>
          <w:rFonts w:asciiTheme="majorHAnsi" w:eastAsia="Calibri" w:hAnsiTheme="majorHAnsi"/>
          <w:color w:val="000000"/>
          <w:sz w:val="20"/>
          <w:szCs w:val="20"/>
          <w:lang w:val="en-US" w:eastAsia="en-US"/>
        </w:rPr>
        <w:t>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xml:space="preserve">. 9th </w:t>
      </w:r>
      <w:proofErr w:type="gramStart"/>
      <w:r w:rsidRPr="000420FE">
        <w:rPr>
          <w:rFonts w:asciiTheme="majorHAnsi" w:eastAsia="Calibri" w:hAnsiTheme="majorHAnsi"/>
          <w:color w:val="000000"/>
          <w:sz w:val="20"/>
          <w:szCs w:val="20"/>
          <w:lang w:val="en-US" w:eastAsia="en-US"/>
        </w:rPr>
        <w:t>ed</w:t>
      </w:r>
      <w:proofErr w:type="gramEnd"/>
      <w:r w:rsidRPr="000420FE">
        <w:rPr>
          <w:rFonts w:asciiTheme="majorHAnsi" w:eastAsia="Calibri" w:hAnsiTheme="majorHAnsi"/>
          <w:color w:val="000000"/>
          <w:sz w:val="20"/>
          <w:szCs w:val="20"/>
          <w:lang w:val="en-US" w:eastAsia="en-US"/>
        </w:rPr>
        <w:t>. New York: McGraw-Hill, 2002.</w:t>
      </w:r>
    </w:p>
    <w:p w:rsidR="00BD79BE" w:rsidRPr="00031B6B"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0420FE">
        <w:rPr>
          <w:rFonts w:asciiTheme="majorHAnsi" w:eastAsia="Calibri" w:hAnsiTheme="majorHAnsi"/>
          <w:color w:val="000000"/>
          <w:sz w:val="20"/>
          <w:szCs w:val="20"/>
          <w:lang w:val="en-US" w:eastAsia="en-US"/>
        </w:rPr>
        <w:t xml:space="preserve">F. P. Incropera and D. P. DeWitt. </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Introduction to 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xml:space="preserve"> 4th </w:t>
      </w:r>
      <w:proofErr w:type="gramStart"/>
      <w:r w:rsidRPr="000420FE">
        <w:rPr>
          <w:rFonts w:asciiTheme="majorHAnsi" w:eastAsia="Calibri" w:hAnsiTheme="majorHAnsi"/>
          <w:color w:val="000000"/>
          <w:sz w:val="20"/>
          <w:szCs w:val="20"/>
          <w:lang w:val="en-US" w:eastAsia="en-US"/>
        </w:rPr>
        <w:t>ed</w:t>
      </w:r>
      <w:proofErr w:type="gramEnd"/>
      <w:r w:rsidRPr="000420FE">
        <w:rPr>
          <w:rFonts w:asciiTheme="majorHAnsi" w:eastAsia="Calibri" w:hAnsiTheme="majorHAnsi"/>
          <w:color w:val="000000"/>
          <w:sz w:val="20"/>
          <w:szCs w:val="20"/>
          <w:lang w:val="en-US" w:eastAsia="en-US"/>
        </w:rPr>
        <w:t xml:space="preserve">. </w:t>
      </w:r>
      <w:r w:rsidRPr="00031B6B">
        <w:rPr>
          <w:rFonts w:asciiTheme="majorHAnsi" w:eastAsia="Calibri" w:hAnsiTheme="majorHAnsi"/>
          <w:color w:val="000000"/>
          <w:sz w:val="20"/>
          <w:szCs w:val="20"/>
          <w:lang w:val="en-US" w:eastAsia="en-US"/>
        </w:rPr>
        <w:t>New York: John Wiley &amp; Sons, 2002.</w:t>
      </w:r>
    </w:p>
    <w:p w:rsidR="00BD79BE" w:rsidRPr="000420FE" w:rsidRDefault="00BD79BE" w:rsidP="003E039D">
      <w:pPr>
        <w:numPr>
          <w:ilvl w:val="0"/>
          <w:numId w:val="14"/>
        </w:numPr>
        <w:spacing w:line="276" w:lineRule="auto"/>
        <w:ind w:left="567" w:hanging="283"/>
        <w:jc w:val="both"/>
        <w:rPr>
          <w:rFonts w:asciiTheme="majorHAnsi" w:hAnsiTheme="majorHAnsi"/>
          <w:sz w:val="20"/>
          <w:szCs w:val="20"/>
        </w:rPr>
      </w:pPr>
      <w:r w:rsidRPr="000420FE">
        <w:rPr>
          <w:rFonts w:asciiTheme="majorHAnsi" w:hAnsiTheme="majorHAnsi"/>
          <w:sz w:val="20"/>
          <w:szCs w:val="20"/>
        </w:rPr>
        <w:t xml:space="preserve">J. Taine, J. P. Petit, </w:t>
      </w:r>
      <w:r>
        <w:rPr>
          <w:rFonts w:asciiTheme="majorHAnsi" w:hAnsiTheme="majorHAnsi"/>
          <w:sz w:val="20"/>
          <w:szCs w:val="20"/>
        </w:rPr>
        <w:t>« </w:t>
      </w:r>
      <w:r w:rsidRPr="000420FE">
        <w:rPr>
          <w:rFonts w:asciiTheme="majorHAnsi" w:hAnsiTheme="majorHAnsi"/>
          <w:sz w:val="20"/>
          <w:szCs w:val="20"/>
        </w:rPr>
        <w:t>Transfert de chaleur et mécanique des fluides anisothermes</w:t>
      </w:r>
      <w:r>
        <w:rPr>
          <w:rFonts w:asciiTheme="majorHAnsi" w:hAnsiTheme="majorHAnsi"/>
          <w:sz w:val="20"/>
          <w:szCs w:val="20"/>
        </w:rPr>
        <w:t> »</w:t>
      </w:r>
      <w:r w:rsidRPr="000420FE">
        <w:rPr>
          <w:rFonts w:asciiTheme="majorHAnsi" w:hAnsiTheme="majorHAnsi"/>
          <w:sz w:val="20"/>
          <w:szCs w:val="20"/>
        </w:rPr>
        <w:t>, Dunod, 1988.</w:t>
      </w:r>
    </w:p>
    <w:p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0420FE">
        <w:rPr>
          <w:rFonts w:asciiTheme="majorHAnsi" w:eastAsia="Calibri" w:hAnsiTheme="majorHAnsi"/>
          <w:color w:val="000000"/>
          <w:sz w:val="20"/>
          <w:szCs w:val="20"/>
          <w:lang w:val="en-US" w:eastAsia="en-US"/>
        </w:rPr>
        <w:t xml:space="preserve">N. V. Suryanaraya. </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Engineering 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xml:space="preserve"> St. Paul, Minn.: West, 1995.</w:t>
      </w:r>
    </w:p>
    <w:p w:rsidR="00BD79BE" w:rsidRPr="000420FE" w:rsidRDefault="00BD79BE" w:rsidP="003E039D">
      <w:pPr>
        <w:numPr>
          <w:ilvl w:val="0"/>
          <w:numId w:val="14"/>
        </w:numPr>
        <w:spacing w:line="276" w:lineRule="auto"/>
        <w:ind w:left="567" w:hanging="283"/>
        <w:jc w:val="both"/>
        <w:rPr>
          <w:rFonts w:asciiTheme="majorHAnsi" w:hAnsiTheme="majorHAnsi" w:cs="Calibri"/>
          <w:b/>
          <w:sz w:val="20"/>
          <w:szCs w:val="20"/>
          <w:lang w:val="en-US"/>
        </w:rPr>
      </w:pPr>
      <w:r w:rsidRPr="000420FE">
        <w:rPr>
          <w:rFonts w:asciiTheme="majorHAnsi" w:hAnsiTheme="majorHAnsi"/>
          <w:sz w:val="20"/>
          <w:szCs w:val="20"/>
          <w:lang w:val="en-US"/>
        </w:rPr>
        <w:t xml:space="preserve">H. D. Baehr and K. Stephan, </w:t>
      </w:r>
      <w:r>
        <w:rPr>
          <w:rFonts w:asciiTheme="majorHAnsi" w:hAnsiTheme="majorHAnsi"/>
          <w:sz w:val="20"/>
          <w:szCs w:val="20"/>
          <w:lang w:val="en-US"/>
        </w:rPr>
        <w:t>“</w:t>
      </w:r>
      <w:r w:rsidRPr="000420FE">
        <w:rPr>
          <w:rFonts w:asciiTheme="majorHAnsi" w:hAnsiTheme="majorHAnsi"/>
          <w:sz w:val="20"/>
          <w:szCs w:val="20"/>
          <w:lang w:val="en-US"/>
        </w:rPr>
        <w:t>Heat and Mass transfer</w:t>
      </w:r>
      <w:r>
        <w:rPr>
          <w:rFonts w:asciiTheme="majorHAnsi" w:hAnsiTheme="majorHAnsi"/>
          <w:sz w:val="20"/>
          <w:szCs w:val="20"/>
          <w:lang w:val="en-US"/>
        </w:rPr>
        <w:t>”</w:t>
      </w:r>
      <w:r w:rsidRPr="000420FE">
        <w:rPr>
          <w:rFonts w:asciiTheme="majorHAnsi" w:hAnsiTheme="majorHAnsi"/>
          <w:sz w:val="20"/>
          <w:szCs w:val="20"/>
          <w:lang w:val="en-US"/>
        </w:rPr>
        <w:t>, 2nd revised edition, Springer Verlag</w:t>
      </w:r>
      <w:r>
        <w:rPr>
          <w:rFonts w:asciiTheme="majorHAnsi" w:hAnsiTheme="majorHAnsi"/>
          <w:sz w:val="20"/>
          <w:szCs w:val="20"/>
          <w:lang w:val="en-US"/>
        </w:rPr>
        <w:t>.</w:t>
      </w:r>
    </w:p>
    <w:p w:rsidR="00BD79BE" w:rsidRPr="000420FE" w:rsidRDefault="00BD79BE" w:rsidP="00BD79BE">
      <w:pPr>
        <w:spacing w:line="276" w:lineRule="auto"/>
        <w:ind w:left="567" w:hanging="283"/>
        <w:jc w:val="both"/>
        <w:rPr>
          <w:rFonts w:asciiTheme="majorHAnsi" w:hAnsiTheme="majorHAnsi"/>
          <w:b/>
          <w:sz w:val="20"/>
          <w:szCs w:val="20"/>
          <w:lang w:val="en-US"/>
        </w:rPr>
      </w:pPr>
    </w:p>
    <w:p w:rsidR="00BD79BE" w:rsidRPr="005C672C" w:rsidRDefault="00BD79BE" w:rsidP="00BD79BE">
      <w:pPr>
        <w:spacing w:line="276" w:lineRule="auto"/>
        <w:jc w:val="both"/>
        <w:rPr>
          <w:rFonts w:asciiTheme="majorHAnsi" w:hAnsiTheme="majorHAnsi"/>
          <w:b/>
          <w:lang w:val="en-US"/>
        </w:rPr>
      </w:pPr>
    </w:p>
    <w:p w:rsidR="00BD79BE" w:rsidRDefault="00BD79BE" w:rsidP="00BD79BE">
      <w:pPr>
        <w:spacing w:line="276" w:lineRule="auto"/>
        <w:jc w:val="both"/>
        <w:rPr>
          <w:rFonts w:asciiTheme="majorHAnsi" w:hAnsiTheme="majorHAnsi"/>
          <w:b/>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UEF  3.1.</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Turbomachines  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VHS: 45h00 (</w:t>
      </w:r>
      <w:r>
        <w:rPr>
          <w:rFonts w:asciiTheme="majorHAnsi" w:eastAsia="Calibri" w:hAnsiTheme="majorHAnsi" w:cs="Arial"/>
          <w:b/>
          <w:bCs/>
          <w:color w:val="000000"/>
          <w:lang w:eastAsia="en-US"/>
        </w:rPr>
        <w:t>Cours: 1h30;</w:t>
      </w:r>
      <w:r w:rsidRPr="005C672C">
        <w:rPr>
          <w:rFonts w:asciiTheme="majorHAnsi" w:eastAsia="Calibri" w:hAnsiTheme="majorHAnsi" w:cs="Arial"/>
          <w:b/>
          <w:bCs/>
          <w:color w:val="000000"/>
          <w:lang w:eastAsia="en-US"/>
        </w:rPr>
        <w:t xml:space="preserve"> TD: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4</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Objectifs de l’enseignement:</w:t>
      </w:r>
    </w:p>
    <w:p w:rsidR="00BD79BE" w:rsidRPr="00F82017" w:rsidRDefault="00BD79BE" w:rsidP="00BD79BE">
      <w:pPr>
        <w:spacing w:line="276" w:lineRule="auto"/>
        <w:jc w:val="both"/>
        <w:rPr>
          <w:rFonts w:asciiTheme="majorHAnsi" w:hAnsiTheme="majorHAnsi"/>
          <w:bCs/>
          <w:iCs/>
          <w:color w:val="000000"/>
          <w:sz w:val="22"/>
          <w:szCs w:val="22"/>
        </w:rPr>
      </w:pPr>
      <w:r w:rsidRPr="00F82017">
        <w:rPr>
          <w:rFonts w:asciiTheme="majorHAnsi" w:hAnsiTheme="majorHAnsi"/>
          <w:bCs/>
          <w:iCs/>
          <w:color w:val="000000"/>
          <w:sz w:val="22"/>
          <w:szCs w:val="22"/>
        </w:rPr>
        <w:t>Appliquer la mécanique des fluides à des systèmes techniques comme les pompes et les turbines hydrauliques. Savoir dimensionner et installer des pompes. Connaître l’origine de la défaillance des pompes. Calculer, sélectionner et installer selon la demande différents types de turbines hydrauliques.</w:t>
      </w:r>
    </w:p>
    <w:p w:rsidR="00BD79BE" w:rsidRPr="005C672C"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F82017" w:rsidRDefault="00BD79BE" w:rsidP="00BD79BE">
      <w:pPr>
        <w:spacing w:line="276" w:lineRule="auto"/>
        <w:jc w:val="both"/>
        <w:rPr>
          <w:rFonts w:asciiTheme="majorHAnsi" w:hAnsiTheme="majorHAnsi"/>
          <w:bCs/>
          <w:iCs/>
          <w:color w:val="000000"/>
          <w:sz w:val="22"/>
          <w:szCs w:val="22"/>
        </w:rPr>
      </w:pPr>
      <w:r w:rsidRPr="00F82017">
        <w:rPr>
          <w:rFonts w:asciiTheme="majorHAnsi" w:hAnsiTheme="majorHAnsi"/>
          <w:bCs/>
          <w:iCs/>
          <w:color w:val="000000"/>
          <w:sz w:val="22"/>
          <w:szCs w:val="22"/>
        </w:rPr>
        <w:t>MDF1, Thermodynamique</w:t>
      </w:r>
      <w:r>
        <w:rPr>
          <w:rFonts w:asciiTheme="majorHAnsi" w:hAnsiTheme="majorHAnsi"/>
          <w:bCs/>
          <w:iCs/>
          <w:color w:val="000000"/>
          <w:sz w:val="22"/>
          <w:szCs w:val="22"/>
        </w:rPr>
        <w:t>.</w:t>
      </w:r>
    </w:p>
    <w:p w:rsidR="00BD79BE" w:rsidRPr="005C672C" w:rsidRDefault="00BD79BE" w:rsidP="00BD79BE">
      <w:pPr>
        <w:spacing w:line="276" w:lineRule="auto"/>
        <w:jc w:val="both"/>
        <w:rPr>
          <w:rFonts w:asciiTheme="majorHAnsi" w:hAnsiTheme="majorHAnsi" w:cs="Calibri"/>
          <w:i/>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w:t>
      </w:r>
    </w:p>
    <w:p w:rsidR="00BD79BE" w:rsidRPr="00F82017" w:rsidRDefault="00BD79BE" w:rsidP="00BD79BE">
      <w:pPr>
        <w:tabs>
          <w:tab w:val="right" w:pos="9638"/>
        </w:tabs>
        <w:autoSpaceDE w:val="0"/>
        <w:autoSpaceDN w:val="0"/>
        <w:adjustRightInd w:val="0"/>
        <w:spacing w:before="120" w:line="276" w:lineRule="auto"/>
        <w:rPr>
          <w:rFonts w:asciiTheme="majorHAnsi" w:eastAsia="Calibri" w:hAnsiTheme="majorHAnsi"/>
          <w:b/>
          <w:sz w:val="22"/>
          <w:szCs w:val="22"/>
          <w:lang w:eastAsia="en-US"/>
        </w:rPr>
      </w:pPr>
      <w:r w:rsidRPr="00F82017">
        <w:rPr>
          <w:rFonts w:asciiTheme="majorHAnsi" w:eastAsia="Calibri" w:hAnsiTheme="majorHAnsi"/>
          <w:b/>
          <w:bCs/>
          <w:sz w:val="22"/>
          <w:szCs w:val="22"/>
          <w:lang w:eastAsia="en-US"/>
        </w:rPr>
        <w:t xml:space="preserve">Chapitre 1. </w:t>
      </w:r>
      <w:r w:rsidRPr="00F82017">
        <w:rPr>
          <w:rFonts w:asciiTheme="majorHAnsi" w:eastAsia="Calibri" w:hAnsiTheme="majorHAnsi"/>
          <w:b/>
          <w:sz w:val="22"/>
          <w:szCs w:val="22"/>
          <w:lang w:eastAsia="en-US"/>
        </w:rPr>
        <w:t xml:space="preserve">Définitions et théorie générale des turbomachines             </w:t>
      </w:r>
      <w:r>
        <w:rPr>
          <w:rFonts w:asciiTheme="majorHAnsi" w:eastAsia="Calibri" w:hAnsiTheme="majorHAnsi"/>
          <w:b/>
          <w:sz w:val="22"/>
          <w:szCs w:val="22"/>
          <w:lang w:eastAsia="en-US"/>
        </w:rPr>
        <w:tab/>
      </w:r>
      <w:r>
        <w:rPr>
          <w:rFonts w:asciiTheme="majorHAnsi" w:eastAsia="Calibri" w:hAnsiTheme="majorHAnsi"/>
          <w:b/>
          <w:sz w:val="20"/>
          <w:szCs w:val="20"/>
          <w:lang w:eastAsia="en-US"/>
        </w:rPr>
        <w:t>(4 S</w:t>
      </w:r>
      <w:r w:rsidRPr="00F82017">
        <w:rPr>
          <w:rFonts w:asciiTheme="majorHAnsi" w:eastAsia="Calibri" w:hAnsiTheme="majorHAnsi"/>
          <w:b/>
          <w:sz w:val="20"/>
          <w:szCs w:val="20"/>
          <w:lang w:eastAsia="en-US"/>
        </w:rPr>
        <w:t>emaines)</w:t>
      </w:r>
    </w:p>
    <w:p w:rsidR="00BD79BE" w:rsidRPr="00F82017"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F82017">
        <w:rPr>
          <w:rFonts w:asciiTheme="majorHAnsi" w:eastAsia="Calibri" w:hAnsiTheme="majorHAnsi"/>
          <w:sz w:val="22"/>
          <w:szCs w:val="22"/>
          <w:lang w:eastAsia="en-US"/>
        </w:rPr>
        <w:t>Cl</w:t>
      </w:r>
      <w:r>
        <w:rPr>
          <w:rFonts w:asciiTheme="majorHAnsi" w:eastAsia="Calibri" w:hAnsiTheme="majorHAnsi"/>
          <w:sz w:val="22"/>
          <w:szCs w:val="22"/>
          <w:lang w:eastAsia="en-US"/>
        </w:rPr>
        <w:t xml:space="preserve">assification des turbomachines, </w:t>
      </w:r>
      <w:r w:rsidRPr="00F82017">
        <w:rPr>
          <w:rFonts w:asciiTheme="majorHAnsi" w:eastAsia="Calibri" w:hAnsiTheme="majorHAnsi"/>
          <w:sz w:val="22"/>
          <w:szCs w:val="22"/>
          <w:lang w:eastAsia="en-US"/>
        </w:rPr>
        <w:t>Théorie générale, théorème d’Euler</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Diagramme de vitesse</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Hauteur, puissance</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Rendement des turbomachines</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Composante de l’énergie transférée</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Degré de réaction, variation de charge, degré de réaction</w:t>
      </w:r>
      <w:r>
        <w:rPr>
          <w:rFonts w:asciiTheme="majorHAnsi" w:eastAsia="Calibri" w:hAnsiTheme="majorHAnsi"/>
          <w:sz w:val="22"/>
          <w:szCs w:val="22"/>
          <w:lang w:eastAsia="en-US"/>
        </w:rPr>
        <w:t>.</w:t>
      </w:r>
    </w:p>
    <w:p w:rsidR="00BD79BE" w:rsidRPr="00F82017" w:rsidRDefault="00BD79BE" w:rsidP="00BD79BE">
      <w:pPr>
        <w:autoSpaceDE w:val="0"/>
        <w:autoSpaceDN w:val="0"/>
        <w:adjustRightInd w:val="0"/>
        <w:spacing w:line="276" w:lineRule="auto"/>
        <w:rPr>
          <w:rFonts w:asciiTheme="majorHAnsi" w:eastAsia="Calibri" w:hAnsiTheme="majorHAnsi"/>
          <w:sz w:val="22"/>
          <w:szCs w:val="22"/>
          <w:lang w:eastAsia="en-US"/>
        </w:rPr>
      </w:pPr>
    </w:p>
    <w:p w:rsidR="00BD79BE" w:rsidRPr="00037EC3" w:rsidRDefault="00AE15EC" w:rsidP="00BD79BE">
      <w:pPr>
        <w:tabs>
          <w:tab w:val="right" w:pos="9638"/>
        </w:tabs>
        <w:autoSpaceDE w:val="0"/>
        <w:autoSpaceDN w:val="0"/>
        <w:adjustRightInd w:val="0"/>
        <w:spacing w:line="276" w:lineRule="auto"/>
        <w:rPr>
          <w:rFonts w:asciiTheme="majorHAnsi" w:eastAsia="Calibri" w:hAnsiTheme="majorHAnsi"/>
          <w:b/>
          <w:sz w:val="22"/>
          <w:szCs w:val="22"/>
          <w:lang w:eastAsia="en-US"/>
        </w:rPr>
      </w:pPr>
      <w:r w:rsidRPr="00037EC3">
        <w:rPr>
          <w:rFonts w:asciiTheme="majorHAnsi" w:eastAsia="Calibri" w:hAnsiTheme="majorHAnsi"/>
          <w:b/>
          <w:bCs/>
          <w:sz w:val="22"/>
          <w:szCs w:val="22"/>
          <w:lang w:eastAsia="en-US"/>
        </w:rPr>
        <w:t>Chapitre 2</w:t>
      </w:r>
      <w:r w:rsidR="00BD79BE" w:rsidRPr="00037EC3">
        <w:rPr>
          <w:rFonts w:asciiTheme="majorHAnsi" w:eastAsia="Calibri" w:hAnsiTheme="majorHAnsi"/>
          <w:b/>
          <w:bCs/>
          <w:sz w:val="22"/>
          <w:szCs w:val="22"/>
          <w:lang w:eastAsia="en-US"/>
        </w:rPr>
        <w:t xml:space="preserve">. Les Pompes </w:t>
      </w:r>
      <w:r w:rsidR="00BD79BE" w:rsidRPr="00037EC3">
        <w:rPr>
          <w:rFonts w:asciiTheme="majorHAnsi" w:eastAsia="Calibri" w:hAnsiTheme="majorHAnsi"/>
          <w:sz w:val="22"/>
          <w:szCs w:val="22"/>
          <w:lang w:eastAsia="en-US"/>
        </w:rPr>
        <w:tab/>
      </w:r>
      <w:r w:rsidR="00BD79BE" w:rsidRPr="00037EC3">
        <w:rPr>
          <w:rFonts w:asciiTheme="majorHAnsi" w:eastAsia="Calibri" w:hAnsiTheme="majorHAnsi"/>
          <w:b/>
          <w:sz w:val="20"/>
          <w:szCs w:val="20"/>
          <w:lang w:eastAsia="en-US"/>
        </w:rPr>
        <w:t>(3 Semaines)</w:t>
      </w:r>
    </w:p>
    <w:p w:rsidR="00BD79BE" w:rsidRPr="00037EC3"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037EC3">
        <w:rPr>
          <w:rFonts w:asciiTheme="majorHAnsi" w:eastAsia="Calibri" w:hAnsiTheme="majorHAnsi"/>
          <w:sz w:val="22"/>
          <w:szCs w:val="22"/>
          <w:lang w:eastAsia="en-US"/>
        </w:rPr>
        <w:t xml:space="preserve">Relations générales, Pompes centrifuges et pompes axiales, Descriptions, triangles des vitesses, rendements. </w:t>
      </w:r>
    </w:p>
    <w:p w:rsidR="00AE15EC" w:rsidRPr="00037EC3" w:rsidRDefault="00AE15EC" w:rsidP="00AE15EC">
      <w:pPr>
        <w:tabs>
          <w:tab w:val="right" w:pos="9638"/>
        </w:tabs>
        <w:autoSpaceDE w:val="0"/>
        <w:autoSpaceDN w:val="0"/>
        <w:adjustRightInd w:val="0"/>
        <w:spacing w:line="276" w:lineRule="auto"/>
        <w:rPr>
          <w:rFonts w:asciiTheme="majorHAnsi" w:eastAsia="Calibri" w:hAnsiTheme="majorHAnsi"/>
          <w:b/>
          <w:bCs/>
          <w:sz w:val="22"/>
          <w:szCs w:val="22"/>
          <w:lang w:eastAsia="en-US"/>
        </w:rPr>
      </w:pPr>
    </w:p>
    <w:p w:rsidR="00AE15EC" w:rsidRPr="00037EC3" w:rsidRDefault="00AE15EC" w:rsidP="00AE15EC">
      <w:pPr>
        <w:tabs>
          <w:tab w:val="right" w:pos="9638"/>
        </w:tabs>
        <w:autoSpaceDE w:val="0"/>
        <w:autoSpaceDN w:val="0"/>
        <w:adjustRightInd w:val="0"/>
        <w:spacing w:line="276" w:lineRule="auto"/>
        <w:rPr>
          <w:rFonts w:asciiTheme="majorHAnsi" w:eastAsia="Calibri" w:hAnsiTheme="majorHAnsi"/>
          <w:b/>
          <w:sz w:val="22"/>
          <w:szCs w:val="22"/>
          <w:lang w:eastAsia="en-US"/>
        </w:rPr>
      </w:pPr>
      <w:r w:rsidRPr="00037EC3">
        <w:rPr>
          <w:rFonts w:asciiTheme="majorHAnsi" w:eastAsia="Calibri" w:hAnsiTheme="majorHAnsi"/>
          <w:b/>
          <w:bCs/>
          <w:sz w:val="22"/>
          <w:szCs w:val="22"/>
          <w:lang w:eastAsia="en-US"/>
        </w:rPr>
        <w:t xml:space="preserve">Chapitre 3. Similitudes dans les turbomachines                                            </w:t>
      </w:r>
      <w:r w:rsidRPr="00037EC3">
        <w:rPr>
          <w:rFonts w:asciiTheme="majorHAnsi" w:eastAsia="Calibri" w:hAnsiTheme="majorHAnsi"/>
          <w:b/>
          <w:bCs/>
          <w:sz w:val="22"/>
          <w:szCs w:val="22"/>
          <w:lang w:eastAsia="en-US"/>
        </w:rPr>
        <w:tab/>
      </w:r>
      <w:r w:rsidRPr="00037EC3">
        <w:rPr>
          <w:rFonts w:asciiTheme="majorHAnsi" w:eastAsia="Calibri" w:hAnsiTheme="majorHAnsi"/>
          <w:b/>
          <w:sz w:val="20"/>
          <w:szCs w:val="20"/>
          <w:lang w:eastAsia="en-US"/>
        </w:rPr>
        <w:t>(3 Semaines)</w:t>
      </w:r>
    </w:p>
    <w:p w:rsidR="00AE15EC" w:rsidRPr="00037EC3" w:rsidRDefault="00AE15EC" w:rsidP="00AE15EC">
      <w:pPr>
        <w:autoSpaceDE w:val="0"/>
        <w:autoSpaceDN w:val="0"/>
        <w:adjustRightInd w:val="0"/>
        <w:spacing w:line="276" w:lineRule="auto"/>
        <w:jc w:val="both"/>
        <w:rPr>
          <w:rFonts w:asciiTheme="majorHAnsi" w:eastAsia="Calibri" w:hAnsiTheme="majorHAnsi"/>
          <w:sz w:val="22"/>
          <w:szCs w:val="22"/>
          <w:lang w:eastAsia="en-US"/>
        </w:rPr>
      </w:pPr>
      <w:r w:rsidRPr="00037EC3">
        <w:rPr>
          <w:rFonts w:asciiTheme="majorHAnsi" w:eastAsia="Calibri" w:hAnsiTheme="majorHAnsi"/>
          <w:sz w:val="22"/>
          <w:szCs w:val="22"/>
          <w:lang w:eastAsia="en-US"/>
        </w:rPr>
        <w:t xml:space="preserve">Relations générales, Invariants de Rateau, Autres coefficients, Machines en fonctionnement semblables, Généralisation, Vitesse spécifique. </w:t>
      </w:r>
    </w:p>
    <w:p w:rsidR="00BD79BE" w:rsidRPr="005C672C" w:rsidRDefault="00BD79BE" w:rsidP="00BD79BE">
      <w:pPr>
        <w:autoSpaceDE w:val="0"/>
        <w:autoSpaceDN w:val="0"/>
        <w:adjustRightInd w:val="0"/>
        <w:spacing w:line="276" w:lineRule="auto"/>
        <w:rPr>
          <w:rFonts w:asciiTheme="majorHAnsi" w:eastAsia="Calibri" w:hAnsiTheme="majorHAnsi"/>
          <w:lang w:eastAsia="en-US"/>
        </w:rPr>
      </w:pPr>
    </w:p>
    <w:p w:rsidR="00BD79BE" w:rsidRPr="00F82017" w:rsidRDefault="00BD79BE" w:rsidP="00BD79BE">
      <w:pPr>
        <w:tabs>
          <w:tab w:val="right" w:pos="9638"/>
        </w:tabs>
        <w:autoSpaceDE w:val="0"/>
        <w:autoSpaceDN w:val="0"/>
        <w:adjustRightInd w:val="0"/>
        <w:spacing w:line="276" w:lineRule="auto"/>
        <w:rPr>
          <w:rFonts w:asciiTheme="majorHAnsi" w:eastAsia="Calibri" w:hAnsiTheme="majorHAnsi"/>
          <w:b/>
          <w:sz w:val="20"/>
          <w:szCs w:val="20"/>
          <w:lang w:eastAsia="en-US"/>
        </w:rPr>
      </w:pPr>
      <w:r w:rsidRPr="00F82017">
        <w:rPr>
          <w:rFonts w:asciiTheme="majorHAnsi" w:eastAsia="Calibri" w:hAnsiTheme="majorHAnsi"/>
          <w:b/>
          <w:bCs/>
          <w:sz w:val="22"/>
          <w:szCs w:val="22"/>
          <w:lang w:eastAsia="en-US"/>
        </w:rPr>
        <w:t xml:space="preserve">Chapitre 4. Cavitation dans les pompes                                                        </w:t>
      </w:r>
      <w:r>
        <w:rPr>
          <w:rFonts w:asciiTheme="majorHAnsi" w:eastAsia="Calibri" w:hAnsiTheme="majorHAnsi"/>
          <w:b/>
          <w:bCs/>
          <w:sz w:val="22"/>
          <w:szCs w:val="22"/>
          <w:lang w:eastAsia="en-US"/>
        </w:rPr>
        <w:tab/>
      </w:r>
      <w:r w:rsidRPr="00F82017">
        <w:rPr>
          <w:rFonts w:asciiTheme="majorHAnsi" w:eastAsia="Calibri" w:hAnsiTheme="majorHAnsi"/>
          <w:b/>
          <w:sz w:val="20"/>
          <w:szCs w:val="20"/>
          <w:lang w:eastAsia="en-US"/>
        </w:rPr>
        <w:t>(2 semaines)</w:t>
      </w:r>
    </w:p>
    <w:p w:rsidR="00BD79BE" w:rsidRPr="00F82017"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F82017">
        <w:rPr>
          <w:rFonts w:asciiTheme="majorHAnsi" w:eastAsia="Calibri" w:hAnsiTheme="majorHAnsi"/>
          <w:sz w:val="22"/>
          <w:szCs w:val="22"/>
          <w:lang w:eastAsia="en-US"/>
        </w:rPr>
        <w:t>Origi</w:t>
      </w:r>
      <w:r>
        <w:rPr>
          <w:rFonts w:asciiTheme="majorHAnsi" w:eastAsia="Calibri" w:hAnsiTheme="majorHAnsi"/>
          <w:sz w:val="22"/>
          <w:szCs w:val="22"/>
          <w:lang w:eastAsia="en-US"/>
        </w:rPr>
        <w:t xml:space="preserve">ne et critères de la cavitation,  Manifestation, </w:t>
      </w:r>
      <w:r w:rsidRPr="00F82017">
        <w:rPr>
          <w:rFonts w:asciiTheme="majorHAnsi" w:eastAsia="Calibri" w:hAnsiTheme="majorHAnsi"/>
          <w:sz w:val="22"/>
          <w:szCs w:val="22"/>
          <w:lang w:eastAsia="en-US"/>
        </w:rPr>
        <w:t>I</w:t>
      </w:r>
      <w:r>
        <w:rPr>
          <w:rFonts w:asciiTheme="majorHAnsi" w:eastAsia="Calibri" w:hAnsiTheme="majorHAnsi"/>
          <w:sz w:val="22"/>
          <w:szCs w:val="22"/>
          <w:lang w:eastAsia="en-US"/>
        </w:rPr>
        <w:t>nfluence de différents facteurs, Similitude de cavitation.</w:t>
      </w:r>
    </w:p>
    <w:p w:rsidR="00BD79BE" w:rsidRPr="005C672C" w:rsidRDefault="00BD79BE" w:rsidP="00BD79BE">
      <w:pPr>
        <w:autoSpaceDE w:val="0"/>
        <w:autoSpaceDN w:val="0"/>
        <w:adjustRightInd w:val="0"/>
        <w:spacing w:line="276" w:lineRule="auto"/>
        <w:ind w:left="426"/>
        <w:rPr>
          <w:rFonts w:asciiTheme="majorHAnsi" w:eastAsia="Calibri" w:hAnsiTheme="majorHAnsi"/>
          <w:lang w:eastAsia="en-US"/>
        </w:rPr>
      </w:pPr>
    </w:p>
    <w:p w:rsidR="00BD79BE" w:rsidRPr="00F82017" w:rsidRDefault="00BD79BE" w:rsidP="00BD79BE">
      <w:pPr>
        <w:tabs>
          <w:tab w:val="right" w:pos="9638"/>
        </w:tabs>
        <w:autoSpaceDE w:val="0"/>
        <w:autoSpaceDN w:val="0"/>
        <w:adjustRightInd w:val="0"/>
        <w:spacing w:line="276" w:lineRule="auto"/>
        <w:rPr>
          <w:rFonts w:asciiTheme="majorHAnsi" w:eastAsia="Calibri" w:hAnsiTheme="majorHAnsi"/>
          <w:b/>
          <w:sz w:val="20"/>
          <w:szCs w:val="20"/>
          <w:lang w:eastAsia="en-US"/>
        </w:rPr>
      </w:pPr>
      <w:r w:rsidRPr="00F82017">
        <w:rPr>
          <w:rFonts w:asciiTheme="majorHAnsi" w:eastAsia="Calibri" w:hAnsiTheme="majorHAnsi"/>
          <w:b/>
          <w:bCs/>
          <w:sz w:val="22"/>
          <w:szCs w:val="22"/>
          <w:lang w:eastAsia="en-US"/>
        </w:rPr>
        <w:t xml:space="preserve">Chapitre 5. Turbines hydrauliques                                                </w:t>
      </w:r>
      <w:r>
        <w:rPr>
          <w:rFonts w:asciiTheme="majorHAnsi" w:eastAsia="Calibri" w:hAnsiTheme="majorHAnsi"/>
          <w:b/>
          <w:bCs/>
          <w:sz w:val="22"/>
          <w:szCs w:val="22"/>
          <w:lang w:eastAsia="en-US"/>
        </w:rPr>
        <w:tab/>
      </w:r>
      <w:r>
        <w:rPr>
          <w:rFonts w:asciiTheme="majorHAnsi" w:eastAsia="Calibri" w:hAnsiTheme="majorHAnsi"/>
          <w:b/>
          <w:sz w:val="20"/>
          <w:szCs w:val="20"/>
          <w:lang w:eastAsia="en-US"/>
        </w:rPr>
        <w:t>(3 S</w:t>
      </w:r>
      <w:r w:rsidRPr="00F82017">
        <w:rPr>
          <w:rFonts w:asciiTheme="majorHAnsi" w:eastAsia="Calibri" w:hAnsiTheme="majorHAnsi"/>
          <w:b/>
          <w:sz w:val="20"/>
          <w:szCs w:val="20"/>
          <w:lang w:eastAsia="en-US"/>
        </w:rPr>
        <w:t>emaines)</w:t>
      </w:r>
    </w:p>
    <w:p w:rsidR="00BD79BE" w:rsidRPr="00F82017" w:rsidRDefault="00BD79BE" w:rsidP="00BD79BE">
      <w:pPr>
        <w:autoSpaceDE w:val="0"/>
        <w:autoSpaceDN w:val="0"/>
        <w:adjustRightInd w:val="0"/>
        <w:spacing w:line="276" w:lineRule="auto"/>
        <w:rPr>
          <w:rFonts w:asciiTheme="majorHAnsi" w:eastAsia="Calibri" w:hAnsiTheme="majorHAnsi"/>
          <w:bCs/>
          <w:sz w:val="22"/>
          <w:szCs w:val="22"/>
          <w:lang w:eastAsia="en-US"/>
        </w:rPr>
      </w:pPr>
      <w:r w:rsidRPr="00F82017">
        <w:rPr>
          <w:rFonts w:asciiTheme="majorHAnsi" w:eastAsia="Calibri" w:hAnsiTheme="majorHAnsi"/>
          <w:iCs/>
          <w:sz w:val="22"/>
          <w:szCs w:val="22"/>
          <w:lang w:eastAsia="en-US"/>
        </w:rPr>
        <w:t>La turbine Pelton</w:t>
      </w:r>
      <w:r>
        <w:rPr>
          <w:rFonts w:asciiTheme="majorHAnsi" w:eastAsia="Calibri" w:hAnsiTheme="majorHAnsi"/>
          <w:iCs/>
          <w:sz w:val="22"/>
          <w:szCs w:val="22"/>
          <w:lang w:eastAsia="en-US"/>
        </w:rPr>
        <w:t xml:space="preserve">, </w:t>
      </w:r>
      <w:r w:rsidRPr="00F82017">
        <w:rPr>
          <w:rFonts w:asciiTheme="majorHAnsi" w:eastAsia="Calibri" w:hAnsiTheme="majorHAnsi"/>
          <w:iCs/>
          <w:sz w:val="22"/>
          <w:szCs w:val="22"/>
          <w:lang w:eastAsia="en-US"/>
        </w:rPr>
        <w:t>La turbine à réaction</w:t>
      </w:r>
      <w:r>
        <w:rPr>
          <w:rFonts w:asciiTheme="majorHAnsi" w:eastAsia="Calibri" w:hAnsiTheme="majorHAnsi"/>
          <w:iCs/>
          <w:sz w:val="22"/>
          <w:szCs w:val="22"/>
          <w:lang w:eastAsia="en-US"/>
        </w:rPr>
        <w:t xml:space="preserve">, </w:t>
      </w:r>
      <w:r w:rsidRPr="00F82017">
        <w:rPr>
          <w:rFonts w:asciiTheme="majorHAnsi" w:eastAsia="Calibri" w:hAnsiTheme="majorHAnsi"/>
          <w:bCs/>
          <w:sz w:val="22"/>
          <w:szCs w:val="22"/>
          <w:lang w:eastAsia="en-US"/>
        </w:rPr>
        <w:t>La turbine Francis</w:t>
      </w:r>
      <w:r>
        <w:rPr>
          <w:rFonts w:asciiTheme="majorHAnsi" w:eastAsia="Calibri" w:hAnsiTheme="majorHAnsi"/>
          <w:bCs/>
          <w:sz w:val="22"/>
          <w:szCs w:val="22"/>
          <w:lang w:eastAsia="en-US"/>
        </w:rPr>
        <w:t xml:space="preserve">, </w:t>
      </w:r>
      <w:r w:rsidRPr="00F82017">
        <w:rPr>
          <w:rFonts w:asciiTheme="majorHAnsi" w:eastAsia="Calibri" w:hAnsiTheme="majorHAnsi"/>
          <w:bCs/>
          <w:sz w:val="22"/>
          <w:szCs w:val="22"/>
          <w:lang w:eastAsia="en-US"/>
        </w:rPr>
        <w:t xml:space="preserve"> La turbine Kaplan</w:t>
      </w:r>
      <w:r>
        <w:rPr>
          <w:rFonts w:asciiTheme="majorHAnsi" w:eastAsia="Calibri" w:hAnsiTheme="majorHAnsi"/>
          <w:bCs/>
          <w:sz w:val="22"/>
          <w:szCs w:val="22"/>
          <w:lang w:eastAsia="en-US"/>
        </w:rPr>
        <w:t>.</w:t>
      </w:r>
    </w:p>
    <w:p w:rsidR="00BD79BE" w:rsidRPr="005C672C" w:rsidRDefault="00BD79BE" w:rsidP="00BD79BE">
      <w:pPr>
        <w:pStyle w:val="Default"/>
        <w:spacing w:line="276" w:lineRule="auto"/>
        <w:jc w:val="both"/>
        <w:rPr>
          <w:rFonts w:asciiTheme="majorHAnsi" w:hAnsiTheme="majorHAnsi" w:cs="Times New Roman"/>
          <w:b/>
          <w:color w:val="auto"/>
        </w:rPr>
      </w:pPr>
    </w:p>
    <w:p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Pr="00743E29" w:rsidRDefault="00BD79BE" w:rsidP="00BD79BE">
      <w:pPr>
        <w:spacing w:line="276" w:lineRule="auto"/>
        <w:jc w:val="both"/>
        <w:rPr>
          <w:rFonts w:asciiTheme="majorHAnsi" w:hAnsiTheme="majorHAnsi" w:cs="Arial"/>
          <w:sz w:val="22"/>
          <w:szCs w:val="22"/>
        </w:rPr>
      </w:pPr>
      <w:r w:rsidRPr="00743E29">
        <w:rPr>
          <w:rFonts w:asciiTheme="majorHAnsi" w:hAnsiTheme="majorHAnsi" w:cs="Arial"/>
          <w:sz w:val="22"/>
          <w:szCs w:val="22"/>
        </w:rPr>
        <w:t>Contrôle continu: 40% ; Examen: 60%.</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after="12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1B30FD" w:rsidRDefault="00BD79BE" w:rsidP="003E039D">
      <w:pPr>
        <w:numPr>
          <w:ilvl w:val="0"/>
          <w:numId w:val="13"/>
        </w:numPr>
        <w:autoSpaceDE w:val="0"/>
        <w:autoSpaceDN w:val="0"/>
        <w:adjustRightInd w:val="0"/>
        <w:spacing w:line="276" w:lineRule="auto"/>
        <w:ind w:left="568" w:hanging="284"/>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t>P. HENRY, « Turbomachines hydrauliques », Presses Polytechniques et Universitaires Romandes, 1992.</w:t>
      </w:r>
    </w:p>
    <w:p w:rsidR="00BD79BE" w:rsidRPr="001B30FD" w:rsidRDefault="00BD79BE" w:rsidP="003E039D">
      <w:pPr>
        <w:numPr>
          <w:ilvl w:val="0"/>
          <w:numId w:val="1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t>M. Sedille, « Turbomachines Hydrauliques et thermiques », Masson, 1970.</w:t>
      </w:r>
    </w:p>
    <w:p w:rsidR="00BD79BE" w:rsidRPr="001B30FD" w:rsidRDefault="00BD79BE" w:rsidP="003E039D">
      <w:pPr>
        <w:numPr>
          <w:ilvl w:val="0"/>
          <w:numId w:val="13"/>
        </w:numPr>
        <w:shd w:val="clear" w:color="auto" w:fill="FFFFFF"/>
        <w:spacing w:line="276" w:lineRule="auto"/>
        <w:ind w:left="567" w:hanging="283"/>
        <w:outlineLvl w:val="0"/>
        <w:rPr>
          <w:rFonts w:asciiTheme="majorHAnsi" w:eastAsia="Times New Roman" w:hAnsiTheme="majorHAnsi"/>
          <w:bCs/>
          <w:kern w:val="36"/>
          <w:sz w:val="20"/>
          <w:szCs w:val="20"/>
          <w:lang w:eastAsia="fr-FR"/>
        </w:rPr>
      </w:pPr>
      <w:r w:rsidRPr="001B30FD">
        <w:rPr>
          <w:rFonts w:asciiTheme="majorHAnsi" w:eastAsia="Calibri" w:hAnsiTheme="majorHAnsi"/>
          <w:sz w:val="20"/>
          <w:szCs w:val="20"/>
          <w:lang w:eastAsia="en-US"/>
        </w:rPr>
        <w:t>P. Henry, « Turbomachines hydrauliques »,  1992</w:t>
      </w:r>
      <w:r w:rsidRPr="001B30FD">
        <w:rPr>
          <w:rFonts w:asciiTheme="majorHAnsi" w:eastAsia="Times New Roman" w:hAnsiTheme="majorHAnsi"/>
          <w:bCs/>
          <w:kern w:val="36"/>
          <w:sz w:val="20"/>
          <w:szCs w:val="20"/>
          <w:lang w:eastAsia="fr-FR"/>
        </w:rPr>
        <w:t xml:space="preserve">. </w:t>
      </w:r>
    </w:p>
    <w:p w:rsidR="00BD79BE" w:rsidRPr="001B30FD" w:rsidRDefault="00BD79BE" w:rsidP="003E039D">
      <w:pPr>
        <w:numPr>
          <w:ilvl w:val="0"/>
          <w:numId w:val="13"/>
        </w:numPr>
        <w:shd w:val="clear" w:color="auto" w:fill="FFFFFF"/>
        <w:spacing w:line="276" w:lineRule="auto"/>
        <w:ind w:left="567" w:hanging="283"/>
        <w:outlineLvl w:val="0"/>
        <w:rPr>
          <w:rFonts w:asciiTheme="majorHAnsi" w:eastAsia="Calibri" w:hAnsiTheme="majorHAnsi"/>
          <w:sz w:val="20"/>
          <w:szCs w:val="20"/>
          <w:lang w:val="en-US" w:eastAsia="en-US"/>
        </w:rPr>
      </w:pPr>
      <w:r w:rsidRPr="001B30FD">
        <w:rPr>
          <w:rFonts w:asciiTheme="majorHAnsi" w:eastAsia="Times New Roman" w:hAnsiTheme="majorHAnsi"/>
          <w:bCs/>
          <w:kern w:val="36"/>
          <w:sz w:val="20"/>
          <w:szCs w:val="20"/>
          <w:lang w:val="en-US" w:eastAsia="fr-FR"/>
        </w:rPr>
        <w:t>Peng, “Fundamentals of Turbomachinery”</w:t>
      </w:r>
      <w:proofErr w:type="gramStart"/>
      <w:r w:rsidRPr="001B30FD">
        <w:rPr>
          <w:rFonts w:asciiTheme="majorHAnsi" w:eastAsia="Times New Roman" w:hAnsiTheme="majorHAnsi"/>
          <w:bCs/>
          <w:kern w:val="36"/>
          <w:sz w:val="20"/>
          <w:szCs w:val="20"/>
          <w:lang w:val="en-US" w:eastAsia="fr-FR"/>
        </w:rPr>
        <w:t>,  Wiley</w:t>
      </w:r>
      <w:proofErr w:type="gramEnd"/>
      <w:r w:rsidRPr="001B30FD">
        <w:rPr>
          <w:rFonts w:asciiTheme="majorHAnsi" w:eastAsia="Times New Roman" w:hAnsiTheme="majorHAnsi"/>
          <w:bCs/>
          <w:kern w:val="36"/>
          <w:sz w:val="20"/>
          <w:szCs w:val="20"/>
          <w:lang w:val="en-US" w:eastAsia="fr-FR"/>
        </w:rPr>
        <w:t xml:space="preserve"> and Sons, 2008</w:t>
      </w:r>
      <w:r w:rsidRPr="001B30FD">
        <w:rPr>
          <w:rFonts w:asciiTheme="majorHAnsi" w:eastAsia="Calibri" w:hAnsiTheme="majorHAnsi"/>
          <w:sz w:val="20"/>
          <w:szCs w:val="20"/>
          <w:lang w:val="en-US" w:eastAsia="en-US"/>
        </w:rPr>
        <w:t xml:space="preserve">. </w:t>
      </w:r>
    </w:p>
    <w:p w:rsidR="00BD79BE" w:rsidRPr="001B30FD" w:rsidRDefault="00BD79BE" w:rsidP="003E039D">
      <w:pPr>
        <w:numPr>
          <w:ilvl w:val="0"/>
          <w:numId w:val="13"/>
        </w:numPr>
        <w:shd w:val="clear" w:color="auto" w:fill="FFFFFF"/>
        <w:spacing w:line="276" w:lineRule="auto"/>
        <w:ind w:left="567" w:hanging="283"/>
        <w:outlineLvl w:val="0"/>
        <w:rPr>
          <w:rFonts w:asciiTheme="majorHAnsi" w:eastAsia="Times New Roman" w:hAnsiTheme="majorHAnsi"/>
          <w:bCs/>
          <w:kern w:val="36"/>
          <w:sz w:val="20"/>
          <w:szCs w:val="20"/>
          <w:lang w:eastAsia="fr-FR"/>
        </w:rPr>
      </w:pPr>
      <w:r w:rsidRPr="001B30FD">
        <w:rPr>
          <w:rFonts w:asciiTheme="majorHAnsi" w:eastAsia="Calibri" w:hAnsiTheme="majorHAnsi"/>
          <w:sz w:val="20"/>
          <w:szCs w:val="20"/>
          <w:lang w:eastAsia="en-US"/>
        </w:rPr>
        <w:t>M. Pluviose, « Ingénierie des turbomachines</w:t>
      </w:r>
      <w:r w:rsidRPr="001B30FD">
        <w:rPr>
          <w:rFonts w:asciiTheme="majorHAnsi" w:eastAsia="Calibri" w:hAnsiTheme="majorHAnsi"/>
          <w:b/>
          <w:bCs/>
          <w:sz w:val="20"/>
          <w:szCs w:val="20"/>
          <w:lang w:eastAsia="en-US"/>
        </w:rPr>
        <w:t xml:space="preserve">, </w:t>
      </w:r>
      <w:r w:rsidRPr="001B30FD">
        <w:rPr>
          <w:rFonts w:asciiTheme="majorHAnsi" w:eastAsia="Calibri" w:hAnsiTheme="majorHAnsi"/>
          <w:sz w:val="20"/>
          <w:szCs w:val="20"/>
          <w:lang w:eastAsia="en-US"/>
        </w:rPr>
        <w:t>Circuits, vibrations, effets instationnaires et des exercices résolus », génie énergétique, Ellipses 2003.</w:t>
      </w:r>
    </w:p>
    <w:p w:rsidR="00BD79BE" w:rsidRPr="001B30FD" w:rsidRDefault="00BD79BE" w:rsidP="003E039D">
      <w:pPr>
        <w:numPr>
          <w:ilvl w:val="0"/>
          <w:numId w:val="13"/>
        </w:numPr>
        <w:spacing w:line="276" w:lineRule="auto"/>
        <w:ind w:left="567" w:hanging="283"/>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t>P. Chambadal, « La turbine à gaz »,  1997.</w:t>
      </w:r>
    </w:p>
    <w:p w:rsidR="00BD79BE" w:rsidRPr="001B30FD" w:rsidRDefault="00BD79BE" w:rsidP="003E039D">
      <w:pPr>
        <w:numPr>
          <w:ilvl w:val="0"/>
          <w:numId w:val="13"/>
        </w:numPr>
        <w:spacing w:line="276" w:lineRule="auto"/>
        <w:ind w:left="567" w:hanging="283"/>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t>R. Bidard  et J. Bonnin, « Energétique et turbomachines »</w:t>
      </w:r>
      <w:r w:rsidRPr="001B30FD">
        <w:rPr>
          <w:rFonts w:asciiTheme="majorHAnsi" w:eastAsia="Calibri" w:hAnsiTheme="majorHAnsi"/>
          <w:b/>
          <w:bCs/>
          <w:sz w:val="20"/>
          <w:szCs w:val="20"/>
          <w:lang w:eastAsia="en-US"/>
        </w:rPr>
        <w:t xml:space="preserve">, </w:t>
      </w:r>
      <w:r w:rsidRPr="001B30FD">
        <w:rPr>
          <w:rFonts w:asciiTheme="majorHAnsi" w:eastAsia="Calibri" w:hAnsiTheme="majorHAnsi"/>
          <w:sz w:val="20"/>
          <w:szCs w:val="20"/>
          <w:lang w:eastAsia="en-US"/>
        </w:rPr>
        <w:t>Eyrolles 1979.</w:t>
      </w:r>
    </w:p>
    <w:p w:rsidR="00BD79BE" w:rsidRPr="001B30FD" w:rsidRDefault="00BD79BE" w:rsidP="003E039D">
      <w:pPr>
        <w:numPr>
          <w:ilvl w:val="0"/>
          <w:numId w:val="13"/>
        </w:numPr>
        <w:autoSpaceDE w:val="0"/>
        <w:autoSpaceDN w:val="0"/>
        <w:adjustRightInd w:val="0"/>
        <w:spacing w:line="276" w:lineRule="auto"/>
        <w:ind w:left="567" w:hanging="283"/>
        <w:rPr>
          <w:rFonts w:asciiTheme="majorHAnsi" w:eastAsia="Calibri" w:hAnsiTheme="majorHAnsi"/>
          <w:sz w:val="20"/>
          <w:szCs w:val="20"/>
          <w:lang w:eastAsia="en-US"/>
        </w:rPr>
      </w:pPr>
      <w:r w:rsidRPr="001B30FD">
        <w:rPr>
          <w:rFonts w:asciiTheme="majorHAnsi" w:eastAsia="Calibri" w:hAnsiTheme="majorHAnsi"/>
          <w:sz w:val="20"/>
          <w:szCs w:val="20"/>
          <w:lang w:eastAsia="en-US"/>
        </w:rPr>
        <w:t>L. Vivier, Turbines à vapeur et à gaz, 1965</w:t>
      </w:r>
    </w:p>
    <w:p w:rsidR="00BD79BE" w:rsidRPr="001B30FD" w:rsidRDefault="00BD79BE" w:rsidP="003E039D">
      <w:pPr>
        <w:numPr>
          <w:ilvl w:val="0"/>
          <w:numId w:val="13"/>
        </w:numPr>
        <w:autoSpaceDE w:val="0"/>
        <w:autoSpaceDN w:val="0"/>
        <w:adjustRightInd w:val="0"/>
        <w:spacing w:line="276" w:lineRule="auto"/>
        <w:ind w:left="567" w:hanging="283"/>
        <w:rPr>
          <w:rFonts w:asciiTheme="majorHAnsi" w:eastAsia="Calibri" w:hAnsiTheme="majorHAnsi"/>
          <w:b/>
          <w:bCs/>
          <w:sz w:val="20"/>
          <w:szCs w:val="20"/>
          <w:lang w:eastAsia="en-US"/>
        </w:rPr>
      </w:pPr>
      <w:r w:rsidRPr="001B30FD">
        <w:rPr>
          <w:rFonts w:asciiTheme="majorHAnsi" w:eastAsia="Calibri" w:hAnsiTheme="majorHAnsi"/>
          <w:sz w:val="20"/>
          <w:szCs w:val="20"/>
          <w:lang w:eastAsia="en-US"/>
        </w:rPr>
        <w:t>M. Pluviose, « Conversion d'énergie par Turbomachines »,  2009</w:t>
      </w:r>
    </w:p>
    <w:p w:rsidR="00BD79BE" w:rsidRPr="001B30FD" w:rsidRDefault="00BD79BE" w:rsidP="003E039D">
      <w:pPr>
        <w:numPr>
          <w:ilvl w:val="0"/>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 xml:space="preserve">J. Krysinski, « Turbomachines, théorie générale », OPU, Alger, 1986. </w:t>
      </w:r>
    </w:p>
    <w:p w:rsidR="00BD79BE" w:rsidRPr="001B30FD" w:rsidRDefault="00BD79BE" w:rsidP="003E039D">
      <w:pPr>
        <w:numPr>
          <w:ilvl w:val="0"/>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 xml:space="preserve">R. Bidard, J. Bonnin, « Energétique et Turbomachines », Eyrolles, Paris 1979. </w:t>
      </w:r>
    </w:p>
    <w:p w:rsidR="00BD79BE" w:rsidRPr="001B30FD" w:rsidRDefault="00BD79BE" w:rsidP="003E039D">
      <w:pPr>
        <w:numPr>
          <w:ilvl w:val="1"/>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 xml:space="preserve">Jaumotte, « Turbopompes centrifuges », P.U. Bruxelles, 1979. </w:t>
      </w:r>
    </w:p>
    <w:p w:rsidR="00BD79BE" w:rsidRPr="001B30FD" w:rsidRDefault="00BD79BE" w:rsidP="003E039D">
      <w:pPr>
        <w:numPr>
          <w:ilvl w:val="0"/>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 xml:space="preserve">Jaumotte, « Turbomachines : ventilateurs, souflantes et compresseurs centrifuges », P.U. de Bruxelles, 1979.   </w:t>
      </w:r>
    </w:p>
    <w:p w:rsidR="00BD79BE" w:rsidRPr="001B30FD" w:rsidRDefault="00BD79BE" w:rsidP="003E039D">
      <w:pPr>
        <w:numPr>
          <w:ilvl w:val="0"/>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Adam Troskolanski, « Les Turbopompes (Théorie Tracé et Construction) », Eyrolles 1977.</w:t>
      </w:r>
    </w:p>
    <w:p w:rsidR="00BD79BE" w:rsidRPr="001B30FD" w:rsidRDefault="00BD79BE" w:rsidP="00BD79BE">
      <w:pPr>
        <w:pStyle w:val="Default"/>
        <w:spacing w:line="276" w:lineRule="auto"/>
        <w:ind w:left="567" w:hanging="283"/>
        <w:jc w:val="both"/>
        <w:rPr>
          <w:rFonts w:asciiTheme="majorHAnsi" w:hAnsiTheme="majorHAnsi" w:cs="Times New Roman"/>
          <w:b/>
          <w:color w:val="auto"/>
          <w:sz w:val="20"/>
          <w:szCs w:val="20"/>
        </w:rPr>
      </w:pPr>
    </w:p>
    <w:p w:rsidR="00BD79BE" w:rsidRPr="005C672C" w:rsidRDefault="00BD79BE" w:rsidP="00BD79BE">
      <w:pPr>
        <w:pStyle w:val="Default"/>
        <w:spacing w:line="276" w:lineRule="auto"/>
        <w:ind w:left="567" w:hanging="425"/>
        <w:jc w:val="both"/>
        <w:rPr>
          <w:rFonts w:asciiTheme="majorHAnsi" w:hAnsiTheme="majorHAnsi" w:cs="Times New Roman"/>
          <w:b/>
          <w:color w:val="auto"/>
        </w:rPr>
      </w:pPr>
    </w:p>
    <w:p w:rsidR="00BD79BE" w:rsidRDefault="00BD79BE" w:rsidP="00BD79BE">
      <w:pPr>
        <w:tabs>
          <w:tab w:val="left" w:pos="3754"/>
        </w:tabs>
        <w:rPr>
          <w:lang w:eastAsia="en-US"/>
        </w:rPr>
      </w:pPr>
      <w:r>
        <w:rPr>
          <w:lang w:eastAsia="en-US"/>
        </w:rPr>
        <w:tab/>
      </w:r>
    </w:p>
    <w:p w:rsidR="00BD79BE" w:rsidRDefault="00BD79BE" w:rsidP="00BD79BE">
      <w:pPr>
        <w:rPr>
          <w:lang w:eastAsia="en-US"/>
        </w:rPr>
      </w:pPr>
    </w:p>
    <w:p w:rsidR="00BD79BE" w:rsidRPr="00DF727F" w:rsidRDefault="00BD79BE" w:rsidP="00BD79BE">
      <w:pPr>
        <w:rPr>
          <w:lang w:eastAsia="en-US"/>
        </w:rPr>
        <w:sectPr w:rsidR="00BD79BE" w:rsidRPr="00DF727F"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t>Semestre</w:t>
      </w:r>
      <w:r w:rsidRPr="005C672C">
        <w:rPr>
          <w:rFonts w:asciiTheme="majorHAnsi" w:hAnsiTheme="majorHAnsi" w:cs="Calibri"/>
          <w:b/>
        </w:rPr>
        <w:t>: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UEF 3.1.2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rPr>
        <w:t>Conversion d'énergie</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VHS: 45h00 (</w:t>
      </w:r>
      <w:r>
        <w:rPr>
          <w:rFonts w:asciiTheme="majorHAnsi" w:eastAsia="Calibri" w:hAnsiTheme="majorHAnsi" w:cs="Arial"/>
          <w:b/>
          <w:bCs/>
          <w:color w:val="000000"/>
          <w:lang w:eastAsia="en-US"/>
        </w:rPr>
        <w:t>Cours: 1h30;</w:t>
      </w:r>
      <w:r w:rsidRPr="00CE17D1">
        <w:rPr>
          <w:rFonts w:asciiTheme="majorHAnsi" w:eastAsia="Calibri" w:hAnsiTheme="majorHAnsi" w:cs="Arial"/>
          <w:b/>
          <w:bCs/>
          <w:color w:val="000000"/>
          <w:lang w:eastAsia="en-US"/>
        </w:rPr>
        <w:t xml:space="preserve"> TD: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4</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rsidR="00BD79BE" w:rsidRPr="005C672C" w:rsidRDefault="00BD79BE" w:rsidP="00BD79BE">
      <w:pPr>
        <w:spacing w:before="60"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rsidR="00BD79BE" w:rsidRPr="005C672C" w:rsidRDefault="00BD79BE" w:rsidP="00BD79BE">
      <w:pPr>
        <w:autoSpaceDE w:val="0"/>
        <w:autoSpaceDN w:val="0"/>
        <w:adjustRightInd w:val="0"/>
        <w:spacing w:line="276" w:lineRule="auto"/>
        <w:jc w:val="both"/>
        <w:rPr>
          <w:rFonts w:asciiTheme="majorHAnsi" w:hAnsiTheme="majorHAnsi"/>
          <w:bCs/>
          <w:iCs/>
          <w:color w:val="000000"/>
        </w:rPr>
      </w:pPr>
      <w:r w:rsidRPr="002678C1">
        <w:rPr>
          <w:rFonts w:asciiTheme="majorHAnsi" w:hAnsiTheme="majorHAnsi"/>
          <w:bCs/>
          <w:iCs/>
          <w:color w:val="000000"/>
          <w:sz w:val="22"/>
          <w:szCs w:val="22"/>
        </w:rPr>
        <w:t>Appliquer les concepts de la thermodynamique acquise durant les années précédentes à diverse</w:t>
      </w:r>
      <w:r>
        <w:rPr>
          <w:rFonts w:asciiTheme="majorHAnsi" w:hAnsiTheme="majorHAnsi"/>
          <w:bCs/>
          <w:iCs/>
          <w:color w:val="000000"/>
          <w:sz w:val="22"/>
          <w:szCs w:val="22"/>
        </w:rPr>
        <w:t>s</w:t>
      </w:r>
      <w:r w:rsidRPr="002678C1">
        <w:rPr>
          <w:rFonts w:asciiTheme="majorHAnsi" w:hAnsiTheme="majorHAnsi"/>
          <w:bCs/>
          <w:iCs/>
          <w:color w:val="000000"/>
          <w:sz w:val="22"/>
          <w:szCs w:val="22"/>
        </w:rPr>
        <w:t xml:space="preserve"> machines productrices ou consommatrices de l’énergie. Rechercher par l’analyse exergétique les possibilités d’amélioration ou les défaillances des systèmes thermodynamiques réels. Analyse énergétique des systèmes mettant en œuvre la combustion</w:t>
      </w:r>
      <w:r w:rsidRPr="005C672C">
        <w:rPr>
          <w:rFonts w:asciiTheme="majorHAnsi" w:hAnsiTheme="majorHAnsi"/>
          <w:bCs/>
          <w:iCs/>
          <w:color w:val="000000"/>
        </w:rPr>
        <w:t>.</w:t>
      </w:r>
    </w:p>
    <w:p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2678C1" w:rsidRDefault="00BD79BE" w:rsidP="00BD79BE">
      <w:pPr>
        <w:spacing w:line="276" w:lineRule="auto"/>
        <w:jc w:val="both"/>
        <w:rPr>
          <w:rFonts w:asciiTheme="majorHAnsi" w:hAnsiTheme="majorHAnsi" w:cs="Calibri"/>
          <w:iCs/>
          <w:color w:val="000000"/>
          <w:sz w:val="22"/>
          <w:szCs w:val="22"/>
        </w:rPr>
      </w:pPr>
      <w:r w:rsidRPr="002678C1">
        <w:rPr>
          <w:rFonts w:asciiTheme="majorHAnsi" w:hAnsiTheme="majorHAnsi" w:cs="Calibri"/>
          <w:iCs/>
          <w:color w:val="000000"/>
          <w:sz w:val="22"/>
          <w:szCs w:val="22"/>
        </w:rPr>
        <w:t>Thermodynamique</w:t>
      </w:r>
    </w:p>
    <w:p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w:t>
      </w:r>
    </w:p>
    <w:p w:rsidR="00BD79BE" w:rsidRPr="002678C1" w:rsidRDefault="00BD79BE" w:rsidP="00BD79BE">
      <w:pPr>
        <w:tabs>
          <w:tab w:val="right" w:pos="9638"/>
        </w:tabs>
        <w:spacing w:before="120" w:line="276" w:lineRule="auto"/>
        <w:jc w:val="both"/>
        <w:rPr>
          <w:rFonts w:asciiTheme="majorHAnsi" w:hAnsiTheme="majorHAnsi"/>
          <w:sz w:val="22"/>
          <w:szCs w:val="22"/>
        </w:rPr>
      </w:pPr>
      <w:r w:rsidRPr="002678C1">
        <w:rPr>
          <w:rFonts w:asciiTheme="majorHAnsi" w:hAnsiTheme="majorHAnsi"/>
          <w:b/>
          <w:sz w:val="22"/>
          <w:szCs w:val="22"/>
        </w:rPr>
        <w:t>Chapitre 1</w:t>
      </w:r>
      <w:r>
        <w:rPr>
          <w:rFonts w:asciiTheme="majorHAnsi" w:hAnsiTheme="majorHAnsi"/>
          <w:b/>
          <w:sz w:val="22"/>
          <w:szCs w:val="22"/>
        </w:rPr>
        <w:t>.</w:t>
      </w:r>
      <w:r w:rsidRPr="002678C1">
        <w:rPr>
          <w:rFonts w:asciiTheme="majorHAnsi" w:hAnsiTheme="majorHAnsi"/>
          <w:b/>
          <w:sz w:val="22"/>
          <w:szCs w:val="22"/>
        </w:rPr>
        <w:t xml:space="preserve"> Les cycles de puissance à une seule phase </w:t>
      </w:r>
      <w:r>
        <w:rPr>
          <w:rFonts w:asciiTheme="majorHAnsi" w:hAnsiTheme="majorHAnsi"/>
          <w:sz w:val="22"/>
          <w:szCs w:val="22"/>
        </w:rPr>
        <w:tab/>
      </w:r>
      <w:r>
        <w:rPr>
          <w:rFonts w:asciiTheme="majorHAnsi" w:hAnsiTheme="majorHAnsi"/>
          <w:b/>
          <w:sz w:val="20"/>
          <w:szCs w:val="20"/>
        </w:rPr>
        <w:t>(4 S</w:t>
      </w:r>
      <w:r w:rsidRPr="003043F4">
        <w:rPr>
          <w:rFonts w:asciiTheme="majorHAnsi" w:hAnsiTheme="majorHAnsi"/>
          <w:b/>
          <w:sz w:val="20"/>
          <w:szCs w:val="20"/>
        </w:rPr>
        <w:t>emaines)</w:t>
      </w:r>
    </w:p>
    <w:p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 xml:space="preserve">Définitions. Cycle de Carnot. Cycle d’Otto. Cycle Diesel. Cycle mixte. Cycle de Joule - Brayton. Cycle d’Ericsson. Cycle de Stirling. - Cycle à préchauffe ou à régénérateur- Cycle multi étagé  avec régénérateur, refroidissement et réchauffe intermédiaire. Différents composants d'une centrale </w:t>
      </w:r>
      <w:r w:rsidRPr="005472EA">
        <w:rPr>
          <w:rFonts w:asciiTheme="majorHAnsi" w:hAnsiTheme="majorHAnsi" w:cs="Calibri"/>
          <w:iCs/>
          <w:color w:val="000000"/>
          <w:sz w:val="22"/>
          <w:szCs w:val="22"/>
        </w:rPr>
        <w:t>thermique</w:t>
      </w:r>
      <w:r w:rsidRPr="002678C1">
        <w:rPr>
          <w:rFonts w:asciiTheme="majorHAnsi" w:hAnsiTheme="majorHAnsi"/>
          <w:sz w:val="22"/>
          <w:szCs w:val="22"/>
        </w:rPr>
        <w:t xml:space="preserve"> à gaz.</w:t>
      </w:r>
    </w:p>
    <w:p w:rsidR="00BD79BE" w:rsidRPr="002678C1" w:rsidRDefault="00BD79BE" w:rsidP="00BD79BE">
      <w:pPr>
        <w:spacing w:before="60" w:line="276" w:lineRule="auto"/>
        <w:jc w:val="both"/>
        <w:rPr>
          <w:rFonts w:asciiTheme="majorHAnsi" w:hAnsiTheme="majorHAnsi"/>
          <w:sz w:val="22"/>
          <w:szCs w:val="22"/>
        </w:rPr>
      </w:pPr>
      <w:r w:rsidRPr="002678C1">
        <w:rPr>
          <w:rFonts w:asciiTheme="majorHAnsi" w:hAnsiTheme="majorHAnsi"/>
          <w:b/>
          <w:sz w:val="22"/>
          <w:szCs w:val="22"/>
        </w:rPr>
        <w:t xml:space="preserve">Chapitre </w:t>
      </w:r>
      <w:r>
        <w:rPr>
          <w:rFonts w:asciiTheme="majorHAnsi" w:hAnsiTheme="majorHAnsi"/>
          <w:b/>
          <w:sz w:val="22"/>
          <w:szCs w:val="22"/>
        </w:rPr>
        <w:t>2.</w:t>
      </w:r>
      <w:r w:rsidRPr="002678C1">
        <w:rPr>
          <w:rFonts w:asciiTheme="majorHAnsi" w:hAnsiTheme="majorHAnsi"/>
          <w:b/>
          <w:sz w:val="22"/>
          <w:szCs w:val="22"/>
        </w:rPr>
        <w:t xml:space="preserve"> Les cycles de puissance à deux phases</w:t>
      </w:r>
      <w:r>
        <w:rPr>
          <w:rFonts w:asciiTheme="majorHAnsi" w:hAnsiTheme="majorHAnsi"/>
          <w:sz w:val="22"/>
          <w:szCs w:val="22"/>
        </w:rPr>
        <w:tab/>
      </w:r>
      <w:r>
        <w:rPr>
          <w:rFonts w:asciiTheme="majorHAnsi" w:hAnsiTheme="majorHAnsi"/>
          <w:sz w:val="22"/>
          <w:szCs w:val="22"/>
        </w:rPr>
        <w:tab/>
      </w:r>
      <w:r>
        <w:rPr>
          <w:rFonts w:asciiTheme="majorHAnsi" w:hAnsiTheme="majorHAnsi"/>
          <w:b/>
          <w:sz w:val="20"/>
          <w:szCs w:val="20"/>
        </w:rPr>
        <w:t>(4 S</w:t>
      </w:r>
      <w:r w:rsidRPr="003043F4">
        <w:rPr>
          <w:rFonts w:asciiTheme="majorHAnsi" w:hAnsiTheme="majorHAnsi"/>
          <w:b/>
          <w:sz w:val="20"/>
          <w:szCs w:val="20"/>
        </w:rPr>
        <w:t>emaines)</w:t>
      </w:r>
    </w:p>
    <w:p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 xml:space="preserve">Rappels sur le changement de phase. Cycle de Rankine. Cycle de Hirn. Cycle à resurchauffe. Cycle à un ou plusieurs soutirages de vapeur. Cycle mixte (gaz-capeur). Centrales thermiques à vapeur. </w:t>
      </w:r>
      <w:r w:rsidRPr="005472EA">
        <w:rPr>
          <w:rFonts w:asciiTheme="majorHAnsi" w:hAnsiTheme="majorHAnsi" w:cs="Calibri"/>
          <w:iCs/>
          <w:color w:val="000000"/>
          <w:sz w:val="22"/>
          <w:szCs w:val="22"/>
        </w:rPr>
        <w:t>Installations</w:t>
      </w:r>
      <w:r w:rsidRPr="002678C1">
        <w:rPr>
          <w:rFonts w:asciiTheme="majorHAnsi" w:hAnsiTheme="majorHAnsi"/>
          <w:sz w:val="22"/>
          <w:szCs w:val="22"/>
        </w:rPr>
        <w:t xml:space="preserve"> hybrides (solaire-gaz). Installations à cogénération. Notion sur les centrales nucléaires.</w:t>
      </w:r>
    </w:p>
    <w:p w:rsidR="00BD79BE" w:rsidRPr="002678C1" w:rsidRDefault="00BD79BE" w:rsidP="00BD79BE">
      <w:pPr>
        <w:spacing w:before="60" w:line="276" w:lineRule="auto"/>
        <w:jc w:val="both"/>
        <w:rPr>
          <w:rFonts w:asciiTheme="majorHAnsi" w:hAnsiTheme="majorHAnsi"/>
          <w:b/>
          <w:sz w:val="22"/>
          <w:szCs w:val="22"/>
        </w:rPr>
      </w:pPr>
      <w:r>
        <w:rPr>
          <w:rFonts w:asciiTheme="majorHAnsi" w:hAnsiTheme="majorHAnsi"/>
          <w:b/>
          <w:sz w:val="22"/>
          <w:szCs w:val="22"/>
        </w:rPr>
        <w:t>Chapitre 3.</w:t>
      </w:r>
      <w:r w:rsidRPr="002678C1">
        <w:rPr>
          <w:rFonts w:asciiTheme="majorHAnsi" w:hAnsiTheme="majorHAnsi"/>
          <w:b/>
          <w:sz w:val="22"/>
          <w:szCs w:val="22"/>
        </w:rPr>
        <w:t xml:space="preserve"> L’exergie et l’a</w:t>
      </w:r>
      <w:r>
        <w:rPr>
          <w:rFonts w:asciiTheme="majorHAnsi" w:hAnsiTheme="majorHAnsi"/>
          <w:b/>
          <w:sz w:val="22"/>
          <w:szCs w:val="22"/>
        </w:rPr>
        <w:t xml:space="preserve">nalyse exergétique des systèmes </w:t>
      </w:r>
      <w:r w:rsidRPr="002678C1">
        <w:rPr>
          <w:rFonts w:asciiTheme="majorHAnsi" w:hAnsiTheme="majorHAnsi"/>
          <w:b/>
          <w:sz w:val="22"/>
          <w:szCs w:val="22"/>
        </w:rPr>
        <w:t xml:space="preserve">thermodynamiques     </w:t>
      </w:r>
      <w:r w:rsidRPr="003043F4">
        <w:rPr>
          <w:rFonts w:asciiTheme="majorHAnsi" w:hAnsiTheme="majorHAnsi"/>
          <w:b/>
          <w:sz w:val="20"/>
          <w:szCs w:val="20"/>
        </w:rPr>
        <w:t>(3</w:t>
      </w:r>
      <w:r>
        <w:rPr>
          <w:rFonts w:asciiTheme="majorHAnsi" w:hAnsiTheme="majorHAnsi"/>
          <w:b/>
          <w:sz w:val="20"/>
          <w:szCs w:val="20"/>
        </w:rPr>
        <w:t xml:space="preserve"> S</w:t>
      </w:r>
      <w:r w:rsidRPr="003043F4">
        <w:rPr>
          <w:rFonts w:asciiTheme="majorHAnsi" w:hAnsiTheme="majorHAnsi"/>
          <w:b/>
          <w:sz w:val="20"/>
          <w:szCs w:val="20"/>
        </w:rPr>
        <w:t>emaines)</w:t>
      </w:r>
    </w:p>
    <w:p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 xml:space="preserve">Application aux centrales </w:t>
      </w:r>
      <w:r w:rsidRPr="005472EA">
        <w:rPr>
          <w:rFonts w:asciiTheme="majorHAnsi" w:hAnsiTheme="majorHAnsi" w:cs="Calibri"/>
          <w:iCs/>
          <w:color w:val="000000"/>
          <w:sz w:val="22"/>
          <w:szCs w:val="22"/>
        </w:rPr>
        <w:t>thermiques</w:t>
      </w:r>
      <w:r w:rsidRPr="002678C1">
        <w:rPr>
          <w:rFonts w:asciiTheme="majorHAnsi" w:hAnsiTheme="majorHAnsi"/>
          <w:sz w:val="22"/>
          <w:szCs w:val="22"/>
        </w:rPr>
        <w:t xml:space="preserve"> à gaz et aux centrales thermiques à vapeur.</w:t>
      </w:r>
    </w:p>
    <w:p w:rsidR="00BD79BE" w:rsidRPr="002678C1" w:rsidRDefault="00BD79BE" w:rsidP="00BD79BE">
      <w:pPr>
        <w:spacing w:before="60" w:line="276" w:lineRule="auto"/>
        <w:jc w:val="both"/>
        <w:rPr>
          <w:rFonts w:asciiTheme="majorHAnsi" w:hAnsiTheme="majorHAnsi"/>
          <w:b/>
          <w:sz w:val="22"/>
          <w:szCs w:val="22"/>
        </w:rPr>
      </w:pPr>
      <w:r>
        <w:rPr>
          <w:rFonts w:asciiTheme="majorHAnsi" w:hAnsiTheme="majorHAnsi"/>
          <w:b/>
          <w:sz w:val="22"/>
          <w:szCs w:val="22"/>
        </w:rPr>
        <w:t>Chapitre 4.</w:t>
      </w:r>
      <w:r w:rsidRPr="002678C1">
        <w:rPr>
          <w:rFonts w:asciiTheme="majorHAnsi" w:hAnsiTheme="majorHAnsi"/>
          <w:b/>
          <w:sz w:val="22"/>
          <w:szCs w:val="22"/>
        </w:rPr>
        <w:t xml:space="preserve"> Thermodynamique de la combustion                                            </w:t>
      </w:r>
      <w:r>
        <w:rPr>
          <w:rFonts w:asciiTheme="majorHAnsi" w:hAnsiTheme="majorHAnsi"/>
          <w:b/>
          <w:sz w:val="22"/>
          <w:szCs w:val="22"/>
        </w:rPr>
        <w:tab/>
      </w:r>
      <w:r>
        <w:rPr>
          <w:rFonts w:asciiTheme="majorHAnsi" w:hAnsiTheme="majorHAnsi"/>
          <w:b/>
          <w:sz w:val="22"/>
          <w:szCs w:val="22"/>
        </w:rPr>
        <w:tab/>
      </w:r>
      <w:r>
        <w:rPr>
          <w:rFonts w:asciiTheme="majorHAnsi" w:hAnsiTheme="majorHAnsi"/>
          <w:b/>
          <w:sz w:val="20"/>
          <w:szCs w:val="20"/>
        </w:rPr>
        <w:t>(3 S</w:t>
      </w:r>
      <w:r w:rsidRPr="003043F4">
        <w:rPr>
          <w:rFonts w:asciiTheme="majorHAnsi" w:hAnsiTheme="majorHAnsi"/>
          <w:b/>
          <w:sz w:val="20"/>
          <w:szCs w:val="20"/>
        </w:rPr>
        <w:t>emaines)</w:t>
      </w:r>
    </w:p>
    <w:p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 xml:space="preserve">Propriétés des mélanges, combustion stœchiométrique, chaleur de formation et pouvoirs calorifiques, température de flamme adiabatique. Cinétique chimique : Réactions élémentaires, les réactions en chaine et la production de radicaux libres, les recombinaisons, constantes d’équilibre, taux de réaction. Modèles simplifiés de combustion, dépendance par rapport à la pression, équilibre partiel et états quasi-stationnaire. Autoallumage, et allumage spontané, effet de la pression sur la température </w:t>
      </w:r>
      <w:r w:rsidRPr="005472EA">
        <w:rPr>
          <w:rFonts w:asciiTheme="majorHAnsi" w:hAnsiTheme="majorHAnsi" w:cs="Calibri"/>
          <w:iCs/>
          <w:color w:val="000000"/>
          <w:sz w:val="22"/>
          <w:szCs w:val="22"/>
        </w:rPr>
        <w:t>d’autoallumage</w:t>
      </w:r>
      <w:r w:rsidRPr="002678C1">
        <w:rPr>
          <w:rFonts w:asciiTheme="majorHAnsi" w:hAnsiTheme="majorHAnsi"/>
          <w:sz w:val="22"/>
          <w:szCs w:val="22"/>
        </w:rPr>
        <w:t xml:space="preserve">, allumage commandé, flux de chaleur critique pour l’allumage. </w:t>
      </w:r>
    </w:p>
    <w:p w:rsidR="00BD79BE" w:rsidRDefault="00BD79BE" w:rsidP="00BD79BE">
      <w:pPr>
        <w:spacing w:before="60" w:line="276" w:lineRule="auto"/>
        <w:jc w:val="both"/>
        <w:rPr>
          <w:rFonts w:asciiTheme="majorHAnsi" w:hAnsiTheme="majorHAnsi" w:cs="Arial"/>
          <w:bCs/>
        </w:rPr>
      </w:pPr>
      <w:r w:rsidRPr="005C672C">
        <w:rPr>
          <w:rFonts w:asciiTheme="majorHAnsi" w:hAnsiTheme="majorHAnsi" w:cs="Arial"/>
          <w:b/>
          <w:u w:val="thick" w:color="F79646"/>
        </w:rPr>
        <w:t>Mode d’évaluation:</w:t>
      </w:r>
    </w:p>
    <w:p w:rsidR="00BD79BE" w:rsidRPr="003043F4" w:rsidRDefault="00BD79BE" w:rsidP="00BD79BE">
      <w:pPr>
        <w:spacing w:line="276" w:lineRule="auto"/>
        <w:jc w:val="both"/>
        <w:rPr>
          <w:rFonts w:asciiTheme="majorHAnsi" w:hAnsiTheme="majorHAnsi" w:cs="Arial"/>
          <w:sz w:val="22"/>
          <w:szCs w:val="22"/>
        </w:rPr>
      </w:pPr>
      <w:r w:rsidRPr="003043F4">
        <w:rPr>
          <w:rFonts w:asciiTheme="majorHAnsi" w:hAnsiTheme="majorHAnsi" w:cs="Arial"/>
          <w:sz w:val="22"/>
          <w:szCs w:val="22"/>
        </w:rPr>
        <w:t xml:space="preserve">Contrôle </w:t>
      </w:r>
      <w:r w:rsidRPr="005472EA">
        <w:rPr>
          <w:rFonts w:asciiTheme="majorHAnsi" w:hAnsiTheme="majorHAnsi" w:cs="Calibri"/>
          <w:iCs/>
          <w:color w:val="000000"/>
          <w:sz w:val="22"/>
          <w:szCs w:val="22"/>
        </w:rPr>
        <w:t>continu</w:t>
      </w:r>
      <w:r w:rsidRPr="003043F4">
        <w:rPr>
          <w:rFonts w:asciiTheme="majorHAnsi" w:hAnsiTheme="majorHAnsi" w:cs="Arial"/>
          <w:sz w:val="22"/>
          <w:szCs w:val="22"/>
        </w:rPr>
        <w:t>: 40% ; Examen: 60%.</w:t>
      </w:r>
    </w:p>
    <w:p w:rsidR="00BD79BE" w:rsidRPr="005C672C" w:rsidRDefault="00BD79BE" w:rsidP="00BD79BE">
      <w:pPr>
        <w:spacing w:before="6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3043F4" w:rsidRDefault="00BD79BE" w:rsidP="003E039D">
      <w:pPr>
        <w:pStyle w:val="Default"/>
        <w:numPr>
          <w:ilvl w:val="0"/>
          <w:numId w:val="12"/>
        </w:numPr>
        <w:spacing w:line="276" w:lineRule="auto"/>
        <w:ind w:left="568" w:hanging="284"/>
        <w:jc w:val="both"/>
        <w:rPr>
          <w:rFonts w:asciiTheme="majorHAnsi" w:hAnsiTheme="majorHAnsi" w:cs="Times New Roman"/>
          <w:color w:val="auto"/>
          <w:sz w:val="20"/>
          <w:szCs w:val="20"/>
          <w:lang w:val="en-US"/>
        </w:rPr>
      </w:pPr>
      <w:r w:rsidRPr="003043F4">
        <w:rPr>
          <w:rFonts w:asciiTheme="majorHAnsi" w:hAnsiTheme="majorHAnsi" w:cs="Times New Roman"/>
          <w:sz w:val="20"/>
          <w:szCs w:val="20"/>
          <w:lang w:val="en-US"/>
        </w:rPr>
        <w:t xml:space="preserve">R. E. Sonntag and J. G. Van Wylen, “Fundamentals of classical thermodynamics”, </w:t>
      </w:r>
      <w:r w:rsidRPr="003043F4">
        <w:rPr>
          <w:rFonts w:asciiTheme="majorHAnsi" w:hAnsiTheme="majorHAnsi" w:cs="Times New Roman"/>
          <w:color w:val="auto"/>
          <w:sz w:val="20"/>
          <w:szCs w:val="20"/>
          <w:shd w:val="clear" w:color="auto" w:fill="FFFFFF"/>
          <w:lang w:val="en-US"/>
        </w:rPr>
        <w:t>Ed. J. Wiley &amp; Sons,</w:t>
      </w:r>
      <w:r w:rsidRPr="003043F4">
        <w:rPr>
          <w:rStyle w:val="apple-converted-space"/>
          <w:rFonts w:asciiTheme="majorHAnsi" w:hAnsiTheme="majorHAnsi"/>
          <w:color w:val="auto"/>
          <w:sz w:val="20"/>
          <w:szCs w:val="20"/>
          <w:shd w:val="clear" w:color="auto" w:fill="FFFFFF"/>
          <w:lang w:val="en-US"/>
        </w:rPr>
        <w:t> </w:t>
      </w:r>
      <w:r w:rsidRPr="003043F4">
        <w:rPr>
          <w:rFonts w:asciiTheme="majorHAnsi" w:hAnsiTheme="majorHAnsi" w:cs="Times New Roman"/>
          <w:color w:val="auto"/>
          <w:sz w:val="20"/>
          <w:szCs w:val="20"/>
          <w:shd w:val="clear" w:color="auto" w:fill="FFFFFF"/>
          <w:lang w:val="en-US"/>
        </w:rPr>
        <w:t>1978.</w:t>
      </w:r>
    </w:p>
    <w:p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rPr>
      </w:pPr>
      <w:r w:rsidRPr="003043F4">
        <w:rPr>
          <w:rFonts w:asciiTheme="majorHAnsi" w:hAnsiTheme="majorHAnsi" w:cs="Times New Roman"/>
          <w:color w:val="auto"/>
          <w:sz w:val="20"/>
          <w:szCs w:val="20"/>
        </w:rPr>
        <w:t xml:space="preserve">Kaster, « Thermodynamique 6ème édition », Masson, 1968. </w:t>
      </w:r>
    </w:p>
    <w:p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rPr>
      </w:pPr>
      <w:r w:rsidRPr="003043F4">
        <w:rPr>
          <w:rFonts w:asciiTheme="majorHAnsi" w:hAnsiTheme="majorHAnsi" w:cs="Times New Roman"/>
          <w:color w:val="auto"/>
          <w:sz w:val="20"/>
          <w:szCs w:val="20"/>
        </w:rPr>
        <w:t xml:space="preserve">R. kling, « Thermodynamique et application », Edition Technip. </w:t>
      </w:r>
    </w:p>
    <w:p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rPr>
      </w:pPr>
      <w:r w:rsidRPr="003043F4">
        <w:rPr>
          <w:rFonts w:asciiTheme="majorHAnsi" w:hAnsiTheme="majorHAnsi" w:cs="Times New Roman"/>
          <w:color w:val="auto"/>
          <w:sz w:val="20"/>
          <w:szCs w:val="20"/>
        </w:rPr>
        <w:t xml:space="preserve">M. Bertin, J. P. Faroux et J. Renault, « Thermodynamique », Dunod Université, 1981. </w:t>
      </w:r>
    </w:p>
    <w:p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lang w:val="en-US"/>
        </w:rPr>
      </w:pPr>
      <w:r w:rsidRPr="003043F4">
        <w:rPr>
          <w:rFonts w:asciiTheme="majorHAnsi" w:hAnsiTheme="majorHAnsi" w:cs="Times New Roman"/>
          <w:color w:val="auto"/>
          <w:sz w:val="20"/>
          <w:szCs w:val="20"/>
          <w:lang w:val="en-US"/>
        </w:rPr>
        <w:t xml:space="preserve">M. W. Zemansky and R.H. Ditmann, “Heat and Thermodynamic”, 7th edition, Mc Graw Hill, 1981. </w:t>
      </w:r>
    </w:p>
    <w:p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sz w:val="20"/>
          <w:szCs w:val="20"/>
        </w:rPr>
      </w:pPr>
      <w:r w:rsidRPr="003043F4">
        <w:rPr>
          <w:rFonts w:asciiTheme="majorHAnsi" w:hAnsiTheme="majorHAnsi" w:cs="Times New Roman"/>
          <w:color w:val="auto"/>
          <w:sz w:val="20"/>
          <w:szCs w:val="20"/>
        </w:rPr>
        <w:t>J. P. Perez, « Thermodynamique, Fondements et applications », seconde édition, Masson, 1997.</w:t>
      </w:r>
    </w:p>
    <w:p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lang w:val="en-US"/>
        </w:rPr>
      </w:pPr>
      <w:r w:rsidRPr="003043F4">
        <w:rPr>
          <w:rFonts w:asciiTheme="majorHAnsi" w:hAnsiTheme="majorHAnsi" w:cs="Times New Roman"/>
          <w:color w:val="auto"/>
          <w:sz w:val="20"/>
          <w:szCs w:val="20"/>
          <w:lang w:val="en-US"/>
        </w:rPr>
        <w:t xml:space="preserve">S. Mc Allister, Jyh-Yuan Chen and A. Carlos Fernandez-Pello, “Fundamentals of Combustion Processes”, Springer editor, 2011. </w:t>
      </w:r>
    </w:p>
    <w:p w:rsidR="00BD79BE" w:rsidRPr="00502E34" w:rsidRDefault="00BD79BE" w:rsidP="003E039D">
      <w:pPr>
        <w:numPr>
          <w:ilvl w:val="0"/>
          <w:numId w:val="12"/>
        </w:numPr>
        <w:spacing w:line="276" w:lineRule="auto"/>
        <w:ind w:left="567" w:hanging="283"/>
        <w:jc w:val="both"/>
        <w:rPr>
          <w:rFonts w:asciiTheme="majorHAnsi" w:hAnsiTheme="majorHAnsi"/>
          <w:sz w:val="20"/>
          <w:szCs w:val="20"/>
          <w:lang w:val="en-US"/>
        </w:rPr>
      </w:pPr>
      <w:r w:rsidRPr="003043F4">
        <w:rPr>
          <w:rFonts w:asciiTheme="majorHAnsi" w:hAnsiTheme="majorHAnsi"/>
          <w:sz w:val="20"/>
          <w:szCs w:val="20"/>
          <w:lang w:val="en-US"/>
        </w:rPr>
        <w:t>T. Poinsot and D. Veynante, “Theoretical and Numerical Combu</w:t>
      </w:r>
      <w:r>
        <w:rPr>
          <w:rFonts w:asciiTheme="majorHAnsi" w:hAnsiTheme="majorHAnsi"/>
          <w:sz w:val="20"/>
          <w:szCs w:val="20"/>
          <w:lang w:val="en-US"/>
        </w:rPr>
        <w:t>stion”, Edwards editor, 2005.</w:t>
      </w:r>
    </w:p>
    <w:p w:rsidR="00BD79BE" w:rsidRDefault="00BD79BE" w:rsidP="00BD79BE">
      <w:pPr>
        <w:spacing w:line="276" w:lineRule="auto"/>
        <w:jc w:val="both"/>
        <w:rPr>
          <w:rFonts w:asciiTheme="majorHAnsi" w:hAnsiTheme="majorHAnsi"/>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5" w:name="OLE_LINK41"/>
      <w:bookmarkStart w:id="26" w:name="OLE_LINK42"/>
      <w:r>
        <w:rPr>
          <w:rFonts w:asciiTheme="majorHAnsi" w:hAnsiTheme="majorHAnsi" w:cs="Calibri"/>
          <w:b/>
        </w:rPr>
        <w:t>Semestre</w:t>
      </w:r>
      <w:r w:rsidRPr="005C672C">
        <w:rPr>
          <w:rFonts w:asciiTheme="majorHAnsi" w:hAnsiTheme="majorHAnsi" w:cs="Calibri"/>
          <w:b/>
        </w:rPr>
        <w:t>: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UEM 3.1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rPr>
        <w:t>TP Transfert de chaleur</w:t>
      </w:r>
    </w:p>
    <w:p w:rsidR="00BD79BE" w:rsidRPr="00535861"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535861">
        <w:rPr>
          <w:rFonts w:asciiTheme="majorHAnsi" w:eastAsia="Calibri" w:hAnsiTheme="majorHAnsi" w:cs="Arial"/>
          <w:b/>
          <w:bCs/>
          <w:color w:val="000000"/>
          <w:lang w:eastAsia="en-US"/>
        </w:rPr>
        <w:t>(TP: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1</w:t>
      </w:r>
    </w:p>
    <w:p w:rsidR="00BD79BE" w:rsidRPr="005C672C" w:rsidRDefault="00BD79BE" w:rsidP="00BD79BE">
      <w:pPr>
        <w:spacing w:line="276" w:lineRule="auto"/>
        <w:jc w:val="both"/>
        <w:rPr>
          <w:rFonts w:asciiTheme="majorHAnsi" w:hAnsiTheme="majorHAnsi" w:cs="Calibri"/>
          <w:b/>
        </w:rPr>
      </w:pPr>
    </w:p>
    <w:p w:rsidR="00BD79BE" w:rsidRDefault="00BD79BE" w:rsidP="00BD79BE">
      <w:pPr>
        <w:spacing w:after="120" w:line="276" w:lineRule="auto"/>
        <w:jc w:val="both"/>
        <w:rPr>
          <w:rFonts w:asciiTheme="majorHAnsi" w:hAnsiTheme="majorHAnsi" w:cs="Calibri"/>
          <w:u w:val="thick" w:color="F79646"/>
        </w:rPr>
      </w:pPr>
      <w:r w:rsidRPr="000942CF">
        <w:rPr>
          <w:rFonts w:asciiTheme="majorHAnsi" w:hAnsiTheme="majorHAnsi" w:cs="Calibri"/>
          <w:b/>
          <w:u w:val="thick" w:color="F79646"/>
        </w:rPr>
        <w:t>Objectifs de l’enseignement:</w:t>
      </w:r>
    </w:p>
    <w:p w:rsidR="00BD79BE" w:rsidRPr="00CE7589" w:rsidRDefault="00BD79BE" w:rsidP="00BD79BE">
      <w:pPr>
        <w:spacing w:line="276" w:lineRule="auto"/>
        <w:jc w:val="both"/>
        <w:rPr>
          <w:rFonts w:asciiTheme="majorHAnsi" w:hAnsiTheme="majorHAnsi" w:cs="Calibri"/>
          <w:b/>
          <w:sz w:val="22"/>
          <w:szCs w:val="22"/>
        </w:rPr>
      </w:pPr>
      <w:r w:rsidRPr="00CE7589">
        <w:rPr>
          <w:rFonts w:asciiTheme="majorHAnsi" w:hAnsiTheme="majorHAnsi"/>
          <w:bCs/>
          <w:iCs/>
          <w:color w:val="000000"/>
          <w:sz w:val="22"/>
          <w:szCs w:val="22"/>
        </w:rPr>
        <w:t xml:space="preserve">Illustrer pratiquement les connaissances acquises dans le cours de transfert de chaleur. </w:t>
      </w:r>
    </w:p>
    <w:p w:rsidR="00BD79BE"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5463E9" w:rsidRDefault="00BD79BE" w:rsidP="00BD79BE">
      <w:pPr>
        <w:autoSpaceDE w:val="0"/>
        <w:autoSpaceDN w:val="0"/>
        <w:adjustRightInd w:val="0"/>
        <w:spacing w:after="120" w:line="276" w:lineRule="auto"/>
        <w:rPr>
          <w:rFonts w:asciiTheme="majorHAnsi" w:hAnsiTheme="majorHAnsi"/>
          <w:b/>
          <w:bCs/>
          <w:iCs/>
          <w:color w:val="000000"/>
          <w:sz w:val="22"/>
          <w:szCs w:val="22"/>
        </w:rPr>
      </w:pPr>
      <w:r w:rsidRPr="005463E9">
        <w:rPr>
          <w:rFonts w:asciiTheme="majorHAnsi" w:hAnsiTheme="majorHAnsi"/>
          <w:bCs/>
          <w:iCs/>
          <w:color w:val="000000"/>
          <w:sz w:val="22"/>
          <w:szCs w:val="22"/>
        </w:rPr>
        <w:t>Transfert de chaleur, thermodynamique</w:t>
      </w:r>
      <w:r>
        <w:rPr>
          <w:rFonts w:asciiTheme="majorHAnsi" w:hAnsiTheme="majorHAnsi"/>
          <w:bCs/>
          <w:iCs/>
          <w:color w:val="000000"/>
          <w:sz w:val="22"/>
          <w:szCs w:val="22"/>
        </w:rPr>
        <w:t>.</w:t>
      </w:r>
    </w:p>
    <w:p w:rsidR="00BD79BE" w:rsidRPr="005C672C" w:rsidRDefault="00BD79BE" w:rsidP="00BD79BE">
      <w:pPr>
        <w:spacing w:line="276" w:lineRule="auto"/>
        <w:jc w:val="both"/>
        <w:rPr>
          <w:rFonts w:asciiTheme="majorHAnsi" w:hAnsiTheme="majorHAnsi" w:cs="Calibri"/>
          <w:i/>
          <w:u w:val="thick" w:color="F79646"/>
        </w:rPr>
      </w:pPr>
    </w:p>
    <w:p w:rsidR="00BD79BE"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p>
    <w:p w:rsidR="00BD79BE" w:rsidRPr="005463E9" w:rsidRDefault="00BD79BE" w:rsidP="00BD79BE">
      <w:pPr>
        <w:pStyle w:val="Default"/>
        <w:spacing w:after="120" w:line="276" w:lineRule="auto"/>
        <w:jc w:val="both"/>
        <w:rPr>
          <w:rFonts w:asciiTheme="majorHAnsi" w:hAnsiTheme="majorHAnsi" w:cs="Times New Roman"/>
          <w:sz w:val="22"/>
          <w:szCs w:val="22"/>
        </w:rPr>
      </w:pPr>
      <w:r w:rsidRPr="005463E9">
        <w:rPr>
          <w:rFonts w:asciiTheme="majorHAnsi" w:hAnsiTheme="majorHAnsi" w:cs="Times New Roman"/>
          <w:sz w:val="22"/>
          <w:szCs w:val="22"/>
        </w:rPr>
        <w:t>Prévoir quelques expériences en relation avec le Transfert de chaleur selon les moyens disponibles.</w:t>
      </w:r>
    </w:p>
    <w:p w:rsidR="00BD79BE" w:rsidRPr="005C672C" w:rsidRDefault="00BD79BE" w:rsidP="00BD79BE">
      <w:pPr>
        <w:spacing w:line="276" w:lineRule="auto"/>
        <w:jc w:val="both"/>
        <w:rPr>
          <w:rFonts w:asciiTheme="majorHAnsi" w:hAnsiTheme="majorHAnsi" w:cs="Calibri"/>
          <w:b/>
          <w:u w:val="thick" w:color="F79646"/>
        </w:rPr>
      </w:pPr>
    </w:p>
    <w:p w:rsidR="00BD79BE" w:rsidRDefault="00BD79BE" w:rsidP="00BD79BE">
      <w:pPr>
        <w:spacing w:line="276" w:lineRule="auto"/>
        <w:jc w:val="both"/>
        <w:rPr>
          <w:rFonts w:asciiTheme="majorHAnsi" w:hAnsiTheme="majorHAnsi" w:cs="Arial"/>
          <w:bCs/>
        </w:rPr>
      </w:pPr>
      <w:r w:rsidRPr="005C672C">
        <w:rPr>
          <w:rFonts w:asciiTheme="majorHAnsi" w:hAnsiTheme="majorHAnsi" w:cs="Arial"/>
          <w:b/>
          <w:u w:val="thick" w:color="F79646"/>
        </w:rPr>
        <w:t xml:space="preserve">Mode </w:t>
      </w:r>
      <w:r w:rsidRPr="005472EA">
        <w:rPr>
          <w:rFonts w:asciiTheme="majorHAnsi" w:hAnsiTheme="majorHAnsi" w:cs="Calibri"/>
          <w:b/>
          <w:u w:val="thick" w:color="F79646"/>
        </w:rPr>
        <w:t>d’évaluation</w:t>
      </w:r>
      <w:r w:rsidRPr="005C672C">
        <w:rPr>
          <w:rFonts w:asciiTheme="majorHAnsi" w:hAnsiTheme="majorHAnsi" w:cs="Arial"/>
          <w:b/>
          <w:u w:val="thick" w:color="F79646"/>
        </w:rPr>
        <w:t>:</w:t>
      </w:r>
    </w:p>
    <w:p w:rsidR="00BD79BE" w:rsidRPr="005463E9" w:rsidRDefault="00BD79BE" w:rsidP="00BD79BE">
      <w:pPr>
        <w:spacing w:after="120" w:line="276" w:lineRule="auto"/>
        <w:jc w:val="both"/>
        <w:rPr>
          <w:rFonts w:asciiTheme="majorHAnsi" w:hAnsiTheme="majorHAnsi" w:cs="Arial"/>
          <w:sz w:val="22"/>
          <w:szCs w:val="22"/>
        </w:rPr>
      </w:pPr>
      <w:r w:rsidRPr="005463E9">
        <w:rPr>
          <w:rFonts w:asciiTheme="majorHAnsi" w:hAnsiTheme="majorHAnsi" w:cs="Arial"/>
          <w:sz w:val="22"/>
          <w:szCs w:val="22"/>
        </w:rPr>
        <w:t>Contrôle continu</w:t>
      </w:r>
      <w:r>
        <w:rPr>
          <w:rFonts w:asciiTheme="majorHAnsi" w:hAnsiTheme="majorHAnsi" w:cs="Arial"/>
          <w:sz w:val="22"/>
          <w:szCs w:val="22"/>
        </w:rPr>
        <w:t>:</w:t>
      </w:r>
      <w:r w:rsidRPr="005463E9">
        <w:rPr>
          <w:rFonts w:asciiTheme="majorHAnsi" w:hAnsiTheme="majorHAnsi" w:cs="Arial"/>
          <w:sz w:val="22"/>
          <w:szCs w:val="22"/>
        </w:rPr>
        <w:t> 100%.</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line="276" w:lineRule="auto"/>
        <w:jc w:val="both"/>
        <w:rPr>
          <w:rFonts w:asciiTheme="majorHAnsi" w:hAnsiTheme="majorHAnsi"/>
          <w:b/>
        </w:rPr>
      </w:pPr>
    </w:p>
    <w:bookmarkEnd w:id="25"/>
    <w:bookmarkEnd w:id="26"/>
    <w:p w:rsidR="00BD79BE" w:rsidRPr="005C672C" w:rsidRDefault="00BD79BE" w:rsidP="00BD79BE">
      <w:pPr>
        <w:pStyle w:val="Default"/>
        <w:spacing w:line="276" w:lineRule="auto"/>
        <w:jc w:val="both"/>
        <w:rPr>
          <w:rFonts w:asciiTheme="majorHAnsi" w:hAnsiTheme="majorHAnsi"/>
        </w:rPr>
      </w:pPr>
    </w:p>
    <w:p w:rsidR="00BD79BE" w:rsidRPr="005C672C" w:rsidRDefault="00BD79BE" w:rsidP="00BD79BE">
      <w:pPr>
        <w:spacing w:line="276" w:lineRule="auto"/>
        <w:rPr>
          <w:rFonts w:asciiTheme="majorHAnsi" w:hAnsiTheme="majorHAnsi"/>
        </w:rPr>
      </w:pPr>
    </w:p>
    <w:p w:rsidR="00BD79BE" w:rsidRPr="005C672C" w:rsidRDefault="00BD79BE" w:rsidP="00BD79BE">
      <w:pPr>
        <w:spacing w:line="276" w:lineRule="auto"/>
        <w:rPr>
          <w:rFonts w:asciiTheme="majorHAnsi" w:hAnsiTheme="majorHAnsi"/>
        </w:rPr>
      </w:pPr>
    </w:p>
    <w:p w:rsidR="00BD79BE" w:rsidRPr="005C672C" w:rsidRDefault="00BD79BE" w:rsidP="00BD79BE">
      <w:pPr>
        <w:spacing w:line="276" w:lineRule="auto"/>
        <w:rPr>
          <w:rFonts w:asciiTheme="majorHAnsi" w:hAnsiTheme="majorHAnsi"/>
        </w:rPr>
      </w:pPr>
    </w:p>
    <w:p w:rsidR="00BD79BE" w:rsidRPr="005C672C" w:rsidRDefault="00BD79BE" w:rsidP="00BD79BE">
      <w:pPr>
        <w:spacing w:line="276" w:lineRule="auto"/>
        <w:rPr>
          <w:rFonts w:asciiTheme="majorHAnsi" w:hAnsiTheme="majorHAnsi"/>
        </w:rPr>
      </w:pPr>
    </w:p>
    <w:p w:rsidR="00BD79BE" w:rsidRPr="005C672C" w:rsidRDefault="00BD79BE" w:rsidP="00BD79BE">
      <w:pPr>
        <w:spacing w:line="276" w:lineRule="auto"/>
        <w:rPr>
          <w:rFonts w:asciiTheme="majorHAnsi" w:hAnsiTheme="majorHAnsi"/>
        </w:rPr>
      </w:pPr>
    </w:p>
    <w:p w:rsidR="00BD79BE" w:rsidRDefault="00BD79BE" w:rsidP="00BD79BE">
      <w:pPr>
        <w:spacing w:line="276" w:lineRule="auto"/>
        <w:rPr>
          <w:rFonts w:asciiTheme="majorHAnsi" w:hAnsiTheme="majorHAnsi"/>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t>Semestre</w:t>
      </w:r>
      <w:r w:rsidRPr="005C672C">
        <w:rPr>
          <w:rFonts w:asciiTheme="majorHAnsi" w:hAnsiTheme="majorHAnsi" w:cs="Calibri"/>
          <w:b/>
        </w:rPr>
        <w:t>: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UEM 3.1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rPr>
        <w:t>TP Turbomachines 1</w:t>
      </w:r>
    </w:p>
    <w:p w:rsidR="00BD79BE" w:rsidRPr="00191527"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191527">
        <w:rPr>
          <w:rFonts w:asciiTheme="majorHAnsi" w:eastAsia="Calibri" w:hAnsiTheme="majorHAnsi" w:cs="Arial"/>
          <w:b/>
          <w:bCs/>
          <w:color w:val="000000"/>
          <w:lang w:eastAsia="en-US"/>
        </w:rPr>
        <w:t>(TP: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191527" w:rsidRDefault="00BD79BE" w:rsidP="00BD79BE">
      <w:pPr>
        <w:spacing w:line="276" w:lineRule="auto"/>
        <w:jc w:val="both"/>
        <w:rPr>
          <w:rFonts w:asciiTheme="majorHAnsi" w:hAnsiTheme="majorHAnsi"/>
          <w:bCs/>
          <w:iCs/>
          <w:color w:val="000000"/>
          <w:sz w:val="22"/>
          <w:szCs w:val="22"/>
        </w:rPr>
      </w:pPr>
      <w:r w:rsidRPr="00191527">
        <w:rPr>
          <w:rFonts w:asciiTheme="majorHAnsi" w:hAnsiTheme="majorHAnsi"/>
          <w:bCs/>
          <w:iCs/>
          <w:color w:val="000000"/>
          <w:sz w:val="22"/>
          <w:szCs w:val="22"/>
        </w:rPr>
        <w:t xml:space="preserve">Illustrer pratiquement le comportement de turbomachines de type hydraulique, pompes et turbines hydrauliques. </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Default="00BD79BE" w:rsidP="00BD79BE">
      <w:pPr>
        <w:autoSpaceDE w:val="0"/>
        <w:autoSpaceDN w:val="0"/>
        <w:adjustRightInd w:val="0"/>
        <w:spacing w:line="276" w:lineRule="auto"/>
        <w:rPr>
          <w:rFonts w:asciiTheme="majorHAnsi" w:hAnsiTheme="majorHAnsi"/>
          <w:bCs/>
          <w:iCs/>
          <w:color w:val="000000"/>
          <w:sz w:val="22"/>
          <w:szCs w:val="22"/>
        </w:rPr>
      </w:pPr>
      <w:r w:rsidRPr="00191527">
        <w:rPr>
          <w:rFonts w:asciiTheme="majorHAnsi" w:hAnsiTheme="majorHAnsi"/>
          <w:bCs/>
          <w:iCs/>
          <w:color w:val="000000"/>
          <w:sz w:val="22"/>
          <w:szCs w:val="22"/>
        </w:rPr>
        <w:t>Turbomachines</w:t>
      </w:r>
      <w:r>
        <w:rPr>
          <w:rFonts w:asciiTheme="majorHAnsi" w:hAnsiTheme="majorHAnsi"/>
          <w:bCs/>
          <w:iCs/>
          <w:color w:val="000000"/>
          <w:sz w:val="22"/>
          <w:szCs w:val="22"/>
        </w:rPr>
        <w:t>.</w:t>
      </w:r>
    </w:p>
    <w:p w:rsidR="00BD79BE" w:rsidRDefault="00BD79BE" w:rsidP="00BD79BE">
      <w:pPr>
        <w:autoSpaceDE w:val="0"/>
        <w:autoSpaceDN w:val="0"/>
        <w:adjustRightInd w:val="0"/>
        <w:spacing w:line="276" w:lineRule="auto"/>
        <w:rPr>
          <w:rFonts w:asciiTheme="majorHAnsi" w:hAnsiTheme="majorHAnsi"/>
          <w:bCs/>
          <w:iCs/>
          <w:color w:val="000000"/>
          <w:sz w:val="22"/>
          <w:szCs w:val="22"/>
        </w:rPr>
      </w:pPr>
    </w:p>
    <w:p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5C672C">
        <w:rPr>
          <w:rFonts w:asciiTheme="majorHAnsi" w:hAnsiTheme="majorHAnsi" w:cs="Calibri"/>
          <w:b/>
          <w:u w:val="thick" w:color="F79646"/>
        </w:rPr>
        <w:t>:</w:t>
      </w:r>
    </w:p>
    <w:p w:rsidR="00BD79BE" w:rsidRPr="00191527" w:rsidRDefault="00BD79BE" w:rsidP="00BD79BE">
      <w:pPr>
        <w:pStyle w:val="Default"/>
        <w:spacing w:line="276" w:lineRule="auto"/>
        <w:jc w:val="both"/>
        <w:rPr>
          <w:rFonts w:asciiTheme="majorHAnsi" w:hAnsiTheme="majorHAnsi" w:cs="Times New Roman"/>
          <w:sz w:val="22"/>
          <w:szCs w:val="22"/>
        </w:rPr>
      </w:pPr>
      <w:r w:rsidRPr="00191527">
        <w:rPr>
          <w:rFonts w:asciiTheme="majorHAnsi" w:hAnsiTheme="majorHAnsi" w:cs="Times New Roman"/>
          <w:sz w:val="22"/>
          <w:szCs w:val="22"/>
        </w:rPr>
        <w:t xml:space="preserve">Prévoir quelques expériences en relation avec </w:t>
      </w:r>
      <w:r w:rsidRPr="00191527">
        <w:rPr>
          <w:rFonts w:asciiTheme="majorHAnsi" w:hAnsiTheme="majorHAnsi" w:cs="Times New Roman"/>
          <w:i/>
          <w:iCs/>
          <w:sz w:val="22"/>
          <w:szCs w:val="22"/>
        </w:rPr>
        <w:t>les turbomachines</w:t>
      </w:r>
      <w:r w:rsidRPr="00191527">
        <w:rPr>
          <w:rFonts w:asciiTheme="majorHAnsi" w:hAnsiTheme="majorHAnsi" w:cs="Times New Roman"/>
          <w:sz w:val="22"/>
          <w:szCs w:val="22"/>
        </w:rPr>
        <w:t xml:space="preserve"> selon les moyens disponibles.</w:t>
      </w:r>
    </w:p>
    <w:p w:rsidR="00BD79BE" w:rsidRDefault="00BD79BE" w:rsidP="00BD79BE">
      <w:pPr>
        <w:spacing w:line="276" w:lineRule="auto"/>
        <w:jc w:val="both"/>
        <w:rPr>
          <w:rFonts w:asciiTheme="majorHAnsi" w:hAnsiTheme="majorHAnsi" w:cs="Arial"/>
          <w:b/>
          <w:u w:val="thick" w:color="F79646"/>
        </w:rPr>
      </w:pPr>
      <w:bookmarkStart w:id="27" w:name="OLE_LINK43"/>
      <w:bookmarkStart w:id="28" w:name="OLE_LINK44"/>
    </w:p>
    <w:p w:rsidR="00BD79BE" w:rsidRDefault="00BD79BE" w:rsidP="00BD79BE">
      <w:pPr>
        <w:spacing w:line="276" w:lineRule="auto"/>
        <w:jc w:val="both"/>
        <w:rPr>
          <w:rFonts w:asciiTheme="majorHAnsi" w:hAnsiTheme="majorHAnsi" w:cs="Arial"/>
          <w:bCs/>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Pr="005472EA" w:rsidRDefault="00BD79BE" w:rsidP="00BD79BE">
      <w:pPr>
        <w:pStyle w:val="Default"/>
        <w:spacing w:line="276" w:lineRule="auto"/>
        <w:jc w:val="both"/>
        <w:rPr>
          <w:rFonts w:asciiTheme="majorHAnsi" w:hAnsiTheme="majorHAnsi" w:cs="Times New Roman"/>
          <w:sz w:val="22"/>
          <w:szCs w:val="22"/>
        </w:rPr>
      </w:pPr>
      <w:r w:rsidRPr="005472EA">
        <w:rPr>
          <w:rFonts w:asciiTheme="majorHAnsi" w:hAnsiTheme="majorHAnsi" w:cs="Times New Roman"/>
          <w:sz w:val="22"/>
          <w:szCs w:val="22"/>
        </w:rPr>
        <w:t>Contrôle continu: 100%.</w:t>
      </w:r>
    </w:p>
    <w:bookmarkEnd w:id="27"/>
    <w:bookmarkEnd w:id="28"/>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line="276" w:lineRule="auto"/>
        <w:jc w:val="both"/>
        <w:rPr>
          <w:rFonts w:asciiTheme="majorHAnsi" w:hAnsiTheme="majorHAnsi" w:cs="Arial"/>
          <w:iCs/>
          <w:u w:val="thick" w:color="F79646"/>
        </w:rPr>
      </w:pPr>
    </w:p>
    <w:p w:rsidR="00BD79BE" w:rsidRPr="005C672C" w:rsidRDefault="00BD79BE" w:rsidP="00BD79BE">
      <w:pPr>
        <w:spacing w:line="276" w:lineRule="auto"/>
        <w:jc w:val="both"/>
        <w:rPr>
          <w:rFonts w:asciiTheme="majorHAnsi" w:hAnsiTheme="majorHAnsi" w:cs="Arial"/>
          <w:iCs/>
          <w:u w:val="thick" w:color="F79646"/>
        </w:rPr>
      </w:pPr>
    </w:p>
    <w:p w:rsidR="00BD79BE" w:rsidRPr="005C672C" w:rsidRDefault="00BD79BE" w:rsidP="00BD79BE">
      <w:pPr>
        <w:spacing w:line="276" w:lineRule="auto"/>
        <w:jc w:val="both"/>
        <w:rPr>
          <w:rFonts w:asciiTheme="majorHAnsi" w:hAnsiTheme="majorHAnsi" w:cs="Arial"/>
          <w:iCs/>
          <w:u w:val="thick" w:color="F79646"/>
        </w:rPr>
      </w:pPr>
    </w:p>
    <w:p w:rsidR="00BD79BE" w:rsidRPr="005C672C" w:rsidRDefault="00BD79BE" w:rsidP="00BD79BE">
      <w:pPr>
        <w:spacing w:line="276" w:lineRule="auto"/>
        <w:jc w:val="both"/>
        <w:rPr>
          <w:rFonts w:asciiTheme="majorHAnsi" w:hAnsiTheme="majorHAnsi" w:cs="Arial"/>
          <w:iCs/>
          <w:u w:val="thick" w:color="F79646"/>
        </w:rPr>
      </w:pPr>
    </w:p>
    <w:p w:rsidR="00BD79BE" w:rsidRPr="005C672C" w:rsidRDefault="00BD79BE" w:rsidP="00BD79BE">
      <w:pPr>
        <w:spacing w:line="276" w:lineRule="auto"/>
        <w:jc w:val="both"/>
        <w:rPr>
          <w:rFonts w:asciiTheme="majorHAnsi" w:hAnsiTheme="majorHAnsi" w:cs="Arial"/>
          <w:iCs/>
          <w:u w:val="thick" w:color="F79646"/>
        </w:rPr>
      </w:pPr>
    </w:p>
    <w:p w:rsidR="00BD79BE" w:rsidRPr="005C672C" w:rsidRDefault="00BD79BE" w:rsidP="00BD79BE">
      <w:pPr>
        <w:spacing w:line="276" w:lineRule="auto"/>
        <w:jc w:val="both"/>
        <w:rPr>
          <w:rFonts w:asciiTheme="majorHAnsi" w:hAnsiTheme="majorHAnsi" w:cs="Arial"/>
          <w:iCs/>
          <w:u w:val="thick" w:color="F79646"/>
        </w:rPr>
      </w:pPr>
    </w:p>
    <w:p w:rsidR="00BD79BE" w:rsidRDefault="00BD79BE" w:rsidP="00BD79BE">
      <w:pPr>
        <w:spacing w:line="276" w:lineRule="auto"/>
        <w:jc w:val="both"/>
        <w:rPr>
          <w:rFonts w:asciiTheme="majorHAnsi" w:hAnsiTheme="majorHAnsi" w:cs="Arial"/>
          <w:iCs/>
          <w:u w:val="thick" w:color="F79646"/>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t>Semestre</w:t>
      </w:r>
      <w:r w:rsidRPr="005C672C">
        <w:rPr>
          <w:rFonts w:asciiTheme="majorHAnsi" w:hAnsiTheme="majorHAnsi" w:cs="Calibri"/>
          <w:b/>
        </w:rPr>
        <w:t>: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UEM 3.1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3</w:t>
      </w:r>
      <w:r w:rsidRPr="005C672C">
        <w:rPr>
          <w:rFonts w:asciiTheme="majorHAnsi" w:hAnsiTheme="majorHAnsi" w:cs="Calibri"/>
          <w:b/>
          <w:bCs/>
          <w:iCs/>
        </w:rPr>
        <w:t xml:space="preserve">: </w:t>
      </w:r>
      <w:r w:rsidRPr="005C672C">
        <w:rPr>
          <w:rFonts w:asciiTheme="majorHAnsi" w:hAnsiTheme="majorHAnsi"/>
          <w:b/>
        </w:rPr>
        <w:t xml:space="preserve">TP </w:t>
      </w:r>
      <w:r w:rsidRPr="005C672C">
        <w:rPr>
          <w:rFonts w:asciiTheme="majorHAnsi" w:eastAsia="Calibri" w:hAnsiTheme="majorHAnsi" w:cs="Calibri"/>
          <w:b/>
          <w:color w:val="000000"/>
          <w:lang w:eastAsia="en-US"/>
        </w:rPr>
        <w:t>Conversion d'énergie</w:t>
      </w:r>
    </w:p>
    <w:p w:rsidR="00BD79BE" w:rsidRPr="00634AA8"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634AA8">
        <w:rPr>
          <w:rFonts w:asciiTheme="majorHAnsi" w:eastAsia="Calibri" w:hAnsiTheme="majorHAnsi" w:cs="Arial"/>
          <w:b/>
          <w:bCs/>
          <w:color w:val="000000"/>
          <w:lang w:eastAsia="en-US"/>
        </w:rPr>
        <w:t>(TP: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xml:space="preserve">: </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xml:space="preserve">: </w:t>
      </w:r>
      <w:r>
        <w:rPr>
          <w:rFonts w:asciiTheme="majorHAnsi" w:hAnsiTheme="majorHAnsi" w:cs="Calibri"/>
          <w:b/>
          <w:bCs/>
          <w:iCs/>
        </w:rPr>
        <w:t>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r w:rsidRPr="00634AA8">
        <w:rPr>
          <w:rFonts w:asciiTheme="majorHAnsi" w:hAnsiTheme="majorHAnsi" w:cs="Calibri"/>
          <w:b/>
        </w:rPr>
        <w:t>:</w:t>
      </w:r>
    </w:p>
    <w:p w:rsidR="00BD79BE" w:rsidRPr="00634AA8" w:rsidRDefault="00BD79BE" w:rsidP="00BD79BE">
      <w:pPr>
        <w:autoSpaceDE w:val="0"/>
        <w:autoSpaceDN w:val="0"/>
        <w:adjustRightInd w:val="0"/>
        <w:spacing w:line="276" w:lineRule="auto"/>
        <w:rPr>
          <w:rFonts w:asciiTheme="majorHAnsi" w:hAnsiTheme="majorHAnsi"/>
          <w:bCs/>
          <w:iCs/>
          <w:color w:val="000000"/>
          <w:sz w:val="22"/>
          <w:szCs w:val="22"/>
        </w:rPr>
      </w:pPr>
      <w:r w:rsidRPr="00634AA8">
        <w:rPr>
          <w:rFonts w:asciiTheme="majorHAnsi" w:hAnsiTheme="majorHAnsi"/>
          <w:bCs/>
          <w:iCs/>
          <w:color w:val="000000"/>
          <w:sz w:val="22"/>
          <w:szCs w:val="22"/>
        </w:rPr>
        <w:t xml:space="preserve">Mettre en pratique sur des machines énergétiques les principes de conversion d’énergie. </w:t>
      </w:r>
    </w:p>
    <w:p w:rsidR="00BD79BE" w:rsidRPr="005C672C" w:rsidRDefault="00BD79BE" w:rsidP="00BD79BE">
      <w:pPr>
        <w:autoSpaceDE w:val="0"/>
        <w:autoSpaceDN w:val="0"/>
        <w:adjustRightInd w:val="0"/>
        <w:spacing w:line="276" w:lineRule="auto"/>
        <w:rPr>
          <w:rFonts w:asciiTheme="majorHAnsi" w:hAnsiTheme="majorHAnsi"/>
          <w:b/>
          <w:bCs/>
          <w:iCs/>
          <w:color w:val="000000"/>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Connaissances préalables recommandées</w:t>
      </w:r>
      <w:r w:rsidRPr="00634AA8">
        <w:rPr>
          <w:rFonts w:asciiTheme="majorHAnsi" w:hAnsiTheme="majorHAnsi" w:cs="Calibri"/>
          <w:b/>
        </w:rPr>
        <w:t>:</w:t>
      </w:r>
    </w:p>
    <w:p w:rsidR="00BD79BE" w:rsidRPr="00634AA8" w:rsidRDefault="00BD79BE" w:rsidP="00BD79BE">
      <w:pPr>
        <w:spacing w:line="276" w:lineRule="auto"/>
        <w:jc w:val="both"/>
        <w:rPr>
          <w:rFonts w:asciiTheme="majorHAnsi" w:hAnsiTheme="majorHAnsi"/>
          <w:bCs/>
          <w:iCs/>
          <w:color w:val="000000"/>
          <w:sz w:val="22"/>
          <w:szCs w:val="22"/>
        </w:rPr>
      </w:pPr>
      <w:r w:rsidRPr="00634AA8">
        <w:rPr>
          <w:rFonts w:asciiTheme="majorHAnsi" w:hAnsiTheme="majorHAnsi"/>
          <w:bCs/>
          <w:iCs/>
          <w:color w:val="000000"/>
          <w:sz w:val="22"/>
          <w:szCs w:val="22"/>
        </w:rPr>
        <w:t>Conversion d’énergie</w:t>
      </w:r>
      <w:r>
        <w:rPr>
          <w:rFonts w:asciiTheme="majorHAnsi" w:hAnsiTheme="majorHAnsi"/>
          <w:bCs/>
          <w:iCs/>
          <w:color w:val="000000"/>
          <w:sz w:val="22"/>
          <w:szCs w:val="22"/>
        </w:rPr>
        <w:t>.</w:t>
      </w:r>
    </w:p>
    <w:p w:rsidR="00BD79BE" w:rsidRPr="005C672C" w:rsidRDefault="00BD79BE" w:rsidP="00BD79BE">
      <w:pPr>
        <w:spacing w:line="276" w:lineRule="auto"/>
        <w:jc w:val="both"/>
        <w:rPr>
          <w:rFonts w:asciiTheme="majorHAnsi" w:hAnsiTheme="majorHAnsi" w:cs="Calibri"/>
          <w:i/>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634AA8">
        <w:rPr>
          <w:rFonts w:asciiTheme="majorHAnsi" w:hAnsiTheme="majorHAnsi" w:cs="Calibri"/>
          <w:b/>
        </w:rPr>
        <w:t>: </w:t>
      </w:r>
    </w:p>
    <w:p w:rsidR="00BD79BE" w:rsidRPr="00634AA8" w:rsidRDefault="00BD79BE" w:rsidP="00BD79BE">
      <w:pPr>
        <w:pStyle w:val="Default"/>
        <w:spacing w:line="276" w:lineRule="auto"/>
        <w:jc w:val="both"/>
        <w:rPr>
          <w:rFonts w:asciiTheme="majorHAnsi" w:hAnsiTheme="majorHAnsi" w:cs="Times New Roman"/>
          <w:sz w:val="22"/>
          <w:szCs w:val="22"/>
        </w:rPr>
      </w:pPr>
      <w:r w:rsidRPr="00634AA8">
        <w:rPr>
          <w:rFonts w:asciiTheme="majorHAnsi" w:hAnsiTheme="majorHAnsi" w:cs="Times New Roman"/>
          <w:sz w:val="22"/>
          <w:szCs w:val="22"/>
        </w:rPr>
        <w:t>Prévoir quelques expériences en relation avec la conversion d'énergie selon les moyens disponibles.</w:t>
      </w:r>
    </w:p>
    <w:p w:rsidR="00BD79BE" w:rsidRPr="005C672C" w:rsidRDefault="00BD79BE" w:rsidP="00BD79BE">
      <w:pPr>
        <w:spacing w:line="276" w:lineRule="auto"/>
        <w:jc w:val="both"/>
        <w:rPr>
          <w:rFonts w:asciiTheme="majorHAnsi" w:hAnsiTheme="majorHAnsi" w:cs="Arial"/>
          <w:b/>
        </w:rPr>
      </w:pPr>
    </w:p>
    <w:p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Pr="005472EA" w:rsidRDefault="00BD79BE" w:rsidP="00BD79BE">
      <w:pPr>
        <w:spacing w:line="276" w:lineRule="auto"/>
        <w:jc w:val="both"/>
        <w:rPr>
          <w:rFonts w:asciiTheme="majorHAnsi" w:hAnsiTheme="majorHAnsi" w:cs="Arial"/>
          <w:sz w:val="22"/>
          <w:szCs w:val="22"/>
        </w:rPr>
      </w:pPr>
      <w:r w:rsidRPr="005472EA">
        <w:rPr>
          <w:rFonts w:asciiTheme="majorHAnsi" w:hAnsiTheme="majorHAnsi" w:cs="Arial"/>
          <w:sz w:val="22"/>
          <w:szCs w:val="22"/>
        </w:rPr>
        <w:t>Contrôle continu: 100%.</w:t>
      </w:r>
    </w:p>
    <w:p w:rsidR="00BD79BE" w:rsidRDefault="00BD79BE" w:rsidP="00BD79BE">
      <w:pPr>
        <w:spacing w:line="276" w:lineRule="auto"/>
        <w:jc w:val="both"/>
        <w:rPr>
          <w:rFonts w:asciiTheme="majorHAnsi" w:hAnsiTheme="majorHAnsi" w:cs="Arial"/>
        </w:rPr>
      </w:pPr>
    </w:p>
    <w:p w:rsidR="00BD79BE" w:rsidRDefault="00BD79BE" w:rsidP="00BD79BE">
      <w:pPr>
        <w:spacing w:line="276" w:lineRule="auto"/>
        <w:jc w:val="both"/>
        <w:rPr>
          <w:rFonts w:asciiTheme="majorHAnsi" w:hAnsiTheme="majorHAnsi" w:cs="Arial"/>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 UE</w:t>
      </w:r>
      <w:r>
        <w:rPr>
          <w:rFonts w:asciiTheme="majorHAnsi" w:hAnsiTheme="majorHAnsi" w:cs="Calibri"/>
          <w:b/>
          <w:bCs/>
          <w:iCs/>
        </w:rPr>
        <w:t>M 3.1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4</w:t>
      </w:r>
      <w:r w:rsidRPr="005C672C">
        <w:rPr>
          <w:rFonts w:asciiTheme="majorHAnsi" w:hAnsiTheme="majorHAnsi" w:cs="Calibri"/>
          <w:b/>
          <w:bCs/>
          <w:iCs/>
        </w:rPr>
        <w:t xml:space="preserve">: </w:t>
      </w:r>
      <w:bookmarkStart w:id="29" w:name="OLE_LINK1"/>
      <w:r w:rsidRPr="005C672C">
        <w:rPr>
          <w:rFonts w:asciiTheme="majorHAnsi" w:hAnsiTheme="majorHAnsi"/>
          <w:b/>
          <w:bCs/>
          <w:iCs/>
        </w:rPr>
        <w:t>Mesure et instrumentation</w:t>
      </w:r>
      <w:bookmarkEnd w:id="29"/>
    </w:p>
    <w:p w:rsidR="00BD79BE" w:rsidRPr="008523AE"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VHS: 3</w:t>
      </w:r>
      <w:r>
        <w:rPr>
          <w:rFonts w:asciiTheme="majorHAnsi" w:eastAsia="Calibri" w:hAnsiTheme="majorHAnsi" w:cs="Arial"/>
          <w:b/>
          <w:bCs/>
          <w:color w:val="000000"/>
          <w:lang w:eastAsia="en-US"/>
        </w:rPr>
        <w:t>7</w:t>
      </w:r>
      <w:r w:rsidRPr="005C672C">
        <w:rPr>
          <w:rFonts w:asciiTheme="majorHAnsi" w:eastAsia="Calibri" w:hAnsiTheme="majorHAnsi" w:cs="Arial"/>
          <w:b/>
          <w:bCs/>
          <w:color w:val="000000"/>
          <w:lang w:eastAsia="en-US"/>
        </w:rPr>
        <w:t>h</w:t>
      </w:r>
      <w:r>
        <w:rPr>
          <w:rFonts w:asciiTheme="majorHAnsi" w:eastAsia="Calibri" w:hAnsiTheme="majorHAnsi" w:cs="Arial"/>
          <w:b/>
          <w:bCs/>
          <w:color w:val="000000"/>
          <w:lang w:eastAsia="en-US"/>
        </w:rPr>
        <w:t>3</w:t>
      </w:r>
      <w:r w:rsidRPr="005C672C">
        <w:rPr>
          <w:rFonts w:asciiTheme="majorHAnsi" w:eastAsia="Calibri" w:hAnsiTheme="majorHAnsi" w:cs="Arial"/>
          <w:b/>
          <w:bCs/>
          <w:color w:val="000000"/>
          <w:lang w:eastAsia="en-US"/>
        </w:rPr>
        <w:t xml:space="preserve">0 </w:t>
      </w:r>
      <w:r w:rsidRPr="008523AE">
        <w:rPr>
          <w:rFonts w:asciiTheme="majorHAnsi" w:eastAsia="Calibri" w:hAnsiTheme="majorHAnsi" w:cs="Arial"/>
          <w:b/>
          <w:bCs/>
          <w:color w:val="000000"/>
          <w:lang w:eastAsia="en-US"/>
        </w:rPr>
        <w:t>(</w:t>
      </w:r>
      <w:r>
        <w:rPr>
          <w:rFonts w:asciiTheme="majorHAnsi" w:eastAsia="Calibri" w:hAnsiTheme="majorHAnsi" w:cs="Arial"/>
          <w:b/>
          <w:bCs/>
          <w:color w:val="000000"/>
          <w:lang w:eastAsia="en-US"/>
        </w:rPr>
        <w:t>Cours: 1h30;</w:t>
      </w:r>
      <w:r w:rsidRPr="008523AE">
        <w:rPr>
          <w:rFonts w:asciiTheme="majorHAnsi" w:eastAsia="Calibri" w:hAnsiTheme="majorHAnsi" w:cs="Arial"/>
          <w:b/>
          <w:bCs/>
          <w:color w:val="000000"/>
          <w:lang w:eastAsia="en-US"/>
        </w:rPr>
        <w:t xml:space="preserve"> T</w:t>
      </w:r>
      <w:r>
        <w:rPr>
          <w:rFonts w:asciiTheme="majorHAnsi" w:eastAsia="Calibri" w:hAnsiTheme="majorHAnsi" w:cs="Arial"/>
          <w:b/>
          <w:bCs/>
          <w:color w:val="000000"/>
          <w:lang w:eastAsia="en-US"/>
        </w:rPr>
        <w:t>P</w:t>
      </w:r>
      <w:r w:rsidRPr="008523AE">
        <w:rPr>
          <w:rFonts w:asciiTheme="majorHAnsi" w:eastAsia="Calibri" w:hAnsiTheme="majorHAnsi" w:cs="Arial"/>
          <w:b/>
          <w:bCs/>
          <w:color w:val="000000"/>
          <w:lang w:eastAsia="en-US"/>
        </w:rPr>
        <w:t>: 1h00)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3</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2</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sz w:val="22"/>
          <w:szCs w:val="22"/>
        </w:rPr>
        <w:t>Acquérir</w:t>
      </w:r>
      <w:r w:rsidRPr="008523AE">
        <w:rPr>
          <w:rFonts w:asciiTheme="majorHAnsi" w:hAnsiTheme="majorHAnsi" w:cs="Times New Roman"/>
          <w:color w:val="auto"/>
          <w:sz w:val="22"/>
          <w:szCs w:val="22"/>
        </w:rPr>
        <w:t xml:space="preserve"> les différentes techniques expérimentales et de mesure particulièrement celles utilisées en énergétique. Apprendre à choisir les bons instruments et les bons capteurs pour monter ses propres expériences. Etre capable d</w:t>
      </w:r>
      <w:r w:rsidRPr="008523AE">
        <w:rPr>
          <w:rFonts w:asciiTheme="majorHAnsi" w:hAnsiTheme="majorHAnsi" w:cs="Times New Roman"/>
          <w:sz w:val="22"/>
          <w:szCs w:val="22"/>
        </w:rPr>
        <w:t>’</w:t>
      </w:r>
      <w:r w:rsidRPr="008523AE">
        <w:rPr>
          <w:rFonts w:asciiTheme="majorHAnsi" w:hAnsiTheme="majorHAnsi" w:cs="Times New Roman"/>
          <w:color w:val="auto"/>
          <w:sz w:val="22"/>
          <w:szCs w:val="22"/>
        </w:rPr>
        <w:t xml:space="preserve">apprécier les erreurs. </w:t>
      </w:r>
    </w:p>
    <w:p w:rsidR="00BD79BE" w:rsidRPr="008523AE"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8523AE" w:rsidRDefault="00BD79BE" w:rsidP="00BD79BE">
      <w:pPr>
        <w:spacing w:line="276" w:lineRule="auto"/>
        <w:jc w:val="both"/>
        <w:rPr>
          <w:rFonts w:asciiTheme="majorHAnsi" w:hAnsiTheme="majorHAnsi"/>
          <w:sz w:val="22"/>
          <w:szCs w:val="22"/>
        </w:rPr>
      </w:pPr>
      <w:r w:rsidRPr="008523AE">
        <w:rPr>
          <w:rFonts w:asciiTheme="majorHAnsi" w:hAnsiTheme="majorHAnsi"/>
          <w:sz w:val="22"/>
          <w:szCs w:val="22"/>
        </w:rPr>
        <w:t>Thermodynamique, MDF, Transfert de chaleur, électricité…</w:t>
      </w:r>
    </w:p>
    <w:p w:rsidR="00BD79BE" w:rsidRPr="005C672C" w:rsidRDefault="00BD79BE" w:rsidP="00BD79BE">
      <w:pPr>
        <w:spacing w:line="276" w:lineRule="auto"/>
        <w:jc w:val="both"/>
        <w:rPr>
          <w:rFonts w:asciiTheme="majorHAnsi" w:hAnsiTheme="majorHAnsi" w:cs="Calibri"/>
          <w:i/>
          <w:u w:val="thick" w:color="F79646"/>
        </w:rPr>
      </w:pPr>
    </w:p>
    <w:p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8523AE">
        <w:rPr>
          <w:rFonts w:asciiTheme="majorHAnsi" w:hAnsiTheme="majorHAnsi" w:cs="Calibri"/>
          <w:b/>
        </w:rPr>
        <w:t>: </w:t>
      </w:r>
    </w:p>
    <w:p w:rsidR="00BD79BE" w:rsidRPr="008523AE" w:rsidRDefault="00BD79BE" w:rsidP="00BD79BE">
      <w:pPr>
        <w:pStyle w:val="Default"/>
        <w:tabs>
          <w:tab w:val="right" w:pos="9638"/>
        </w:tabs>
        <w:spacing w:before="120" w:line="276" w:lineRule="auto"/>
        <w:jc w:val="both"/>
        <w:rPr>
          <w:rFonts w:asciiTheme="majorHAnsi" w:hAnsiTheme="majorHAnsi" w:cs="Times New Roman"/>
          <w:b/>
          <w:sz w:val="22"/>
          <w:szCs w:val="22"/>
        </w:rPr>
      </w:pPr>
      <w:r w:rsidRPr="008523AE">
        <w:rPr>
          <w:rFonts w:asciiTheme="majorHAnsi" w:hAnsiTheme="majorHAnsi" w:cs="Times New Roman"/>
          <w:b/>
          <w:color w:val="auto"/>
          <w:sz w:val="22"/>
          <w:szCs w:val="22"/>
        </w:rPr>
        <w:t xml:space="preserve">Chapitre 1. Mesures des épaisseurs et des longueurs                              </w:t>
      </w:r>
      <w:r>
        <w:rPr>
          <w:rFonts w:asciiTheme="majorHAnsi" w:hAnsiTheme="majorHAnsi" w:cs="Times New Roman"/>
          <w:b/>
          <w:color w:val="auto"/>
          <w:sz w:val="22"/>
          <w:szCs w:val="22"/>
        </w:rPr>
        <w:tab/>
      </w:r>
      <w:r w:rsidRPr="008523AE">
        <w:rPr>
          <w:rFonts w:asciiTheme="majorHAnsi" w:hAnsiTheme="majorHAnsi" w:cs="Times New Roman"/>
          <w:b/>
          <w:sz w:val="20"/>
          <w:szCs w:val="20"/>
        </w:rPr>
        <w:t xml:space="preserve">(5 </w:t>
      </w:r>
      <w:r>
        <w:rPr>
          <w:rFonts w:asciiTheme="majorHAnsi" w:hAnsiTheme="majorHAnsi" w:cs="Times New Roman"/>
          <w:b/>
          <w:sz w:val="20"/>
          <w:szCs w:val="20"/>
        </w:rPr>
        <w:t>S</w:t>
      </w:r>
      <w:r w:rsidRPr="008523AE">
        <w:rPr>
          <w:rFonts w:asciiTheme="majorHAnsi" w:hAnsiTheme="majorHAnsi" w:cs="Times New Roman"/>
          <w:b/>
          <w:sz w:val="20"/>
          <w:szCs w:val="20"/>
        </w:rPr>
        <w:t>emaines)</w:t>
      </w:r>
    </w:p>
    <w:p w:rsidR="00BD79BE" w:rsidRPr="008523A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color w:val="auto"/>
          <w:sz w:val="22"/>
          <w:szCs w:val="22"/>
        </w:rPr>
        <w:t>Les instruments mécaniques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instruments pneumatiques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instruments optiques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L’appréciation des erreurs</w:t>
      </w:r>
      <w:r>
        <w:rPr>
          <w:rFonts w:asciiTheme="majorHAnsi" w:hAnsiTheme="majorHAnsi" w:cs="Times New Roman"/>
          <w:color w:val="auto"/>
          <w:sz w:val="22"/>
          <w:szCs w:val="22"/>
        </w:rPr>
        <w:t>.</w:t>
      </w:r>
    </w:p>
    <w:p w:rsidR="00BD79BE" w:rsidRPr="008523AE" w:rsidRDefault="00BD79BE" w:rsidP="00BD79BE">
      <w:pPr>
        <w:pStyle w:val="Default"/>
        <w:spacing w:line="276" w:lineRule="auto"/>
        <w:ind w:left="426"/>
        <w:jc w:val="both"/>
        <w:rPr>
          <w:rFonts w:asciiTheme="majorHAnsi" w:hAnsiTheme="majorHAnsi" w:cs="Times New Roman"/>
          <w:color w:val="auto"/>
          <w:sz w:val="22"/>
          <w:szCs w:val="22"/>
        </w:rPr>
      </w:pPr>
    </w:p>
    <w:p w:rsidR="00BD79BE" w:rsidRPr="008523AE" w:rsidRDefault="00BD79BE" w:rsidP="00BD79BE">
      <w:pPr>
        <w:pStyle w:val="Default"/>
        <w:tabs>
          <w:tab w:val="right" w:pos="9638"/>
        </w:tabs>
        <w:spacing w:line="276" w:lineRule="auto"/>
        <w:jc w:val="both"/>
        <w:rPr>
          <w:rFonts w:asciiTheme="majorHAnsi" w:hAnsiTheme="majorHAnsi" w:cs="Times New Roman"/>
          <w:b/>
          <w:sz w:val="22"/>
          <w:szCs w:val="22"/>
        </w:rPr>
      </w:pPr>
      <w:r w:rsidRPr="008523AE">
        <w:rPr>
          <w:rFonts w:asciiTheme="majorHAnsi" w:hAnsiTheme="majorHAnsi" w:cs="Times New Roman"/>
          <w:b/>
          <w:color w:val="auto"/>
          <w:sz w:val="22"/>
          <w:szCs w:val="22"/>
        </w:rPr>
        <w:t xml:space="preserve">Chapitre 2. Mesures de température                                                             </w:t>
      </w:r>
      <w:r>
        <w:rPr>
          <w:rFonts w:asciiTheme="majorHAnsi" w:hAnsiTheme="majorHAnsi" w:cs="Times New Roman"/>
          <w:b/>
          <w:color w:val="auto"/>
          <w:sz w:val="22"/>
          <w:szCs w:val="22"/>
        </w:rPr>
        <w:tab/>
      </w:r>
      <w:r w:rsidRPr="008523AE">
        <w:rPr>
          <w:rFonts w:asciiTheme="majorHAnsi" w:hAnsiTheme="majorHAnsi" w:cs="Times New Roman"/>
          <w:b/>
          <w:sz w:val="20"/>
          <w:szCs w:val="20"/>
        </w:rPr>
        <w:t xml:space="preserve">(5 </w:t>
      </w:r>
      <w:r>
        <w:rPr>
          <w:rFonts w:asciiTheme="majorHAnsi" w:hAnsiTheme="majorHAnsi" w:cs="Times New Roman"/>
          <w:b/>
          <w:sz w:val="20"/>
          <w:szCs w:val="20"/>
        </w:rPr>
        <w:t>S</w:t>
      </w:r>
      <w:r w:rsidRPr="008523AE">
        <w:rPr>
          <w:rFonts w:asciiTheme="majorHAnsi" w:hAnsiTheme="majorHAnsi" w:cs="Times New Roman"/>
          <w:b/>
          <w:sz w:val="20"/>
          <w:szCs w:val="20"/>
        </w:rPr>
        <w:t>emaines)</w:t>
      </w:r>
    </w:p>
    <w:p w:rsidR="00BD79BE" w:rsidRPr="008523A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color w:val="auto"/>
          <w:sz w:val="22"/>
          <w:szCs w:val="22"/>
        </w:rPr>
        <w:t>Thermocouples, thermistances, déte</w:t>
      </w:r>
      <w:r>
        <w:rPr>
          <w:rFonts w:asciiTheme="majorHAnsi" w:hAnsiTheme="majorHAnsi" w:cs="Times New Roman"/>
          <w:color w:val="auto"/>
          <w:sz w:val="22"/>
          <w:szCs w:val="22"/>
        </w:rPr>
        <w:t xml:space="preserve">cteurs infrarouges, pyromètres. </w:t>
      </w:r>
      <w:r w:rsidRPr="008523AE">
        <w:rPr>
          <w:rFonts w:asciiTheme="majorHAnsi" w:hAnsiTheme="majorHAnsi" w:cs="Times New Roman"/>
          <w:color w:val="auto"/>
          <w:sz w:val="22"/>
          <w:szCs w:val="22"/>
        </w:rPr>
        <w:t>L’étalonnage des capteurs thermiques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erreurs liées aux capteurs th</w:t>
      </w:r>
      <w:r>
        <w:rPr>
          <w:rFonts w:asciiTheme="majorHAnsi" w:hAnsiTheme="majorHAnsi" w:cs="Times New Roman"/>
          <w:color w:val="auto"/>
          <w:sz w:val="22"/>
          <w:szCs w:val="22"/>
        </w:rPr>
        <w:t xml:space="preserve">ermiques. Le choix des capteurs. </w:t>
      </w:r>
      <w:r w:rsidRPr="008523AE">
        <w:rPr>
          <w:rFonts w:asciiTheme="majorHAnsi" w:hAnsiTheme="majorHAnsi" w:cs="Times New Roman"/>
          <w:color w:val="auto"/>
          <w:sz w:val="22"/>
          <w:szCs w:val="22"/>
        </w:rPr>
        <w:t>L’acquisition automatique des mesu</w:t>
      </w:r>
      <w:r>
        <w:rPr>
          <w:rFonts w:asciiTheme="majorHAnsi" w:hAnsiTheme="majorHAnsi" w:cs="Times New Roman"/>
          <w:color w:val="auto"/>
          <w:sz w:val="22"/>
          <w:szCs w:val="22"/>
        </w:rPr>
        <w:t>res et les cartes d’acquisition.</w:t>
      </w:r>
    </w:p>
    <w:p w:rsidR="00BD79BE" w:rsidRPr="008523AE" w:rsidRDefault="00BD79BE" w:rsidP="00BD79BE">
      <w:pPr>
        <w:pStyle w:val="Default"/>
        <w:spacing w:line="276" w:lineRule="auto"/>
        <w:ind w:left="426"/>
        <w:jc w:val="both"/>
        <w:rPr>
          <w:rFonts w:asciiTheme="majorHAnsi" w:hAnsiTheme="majorHAnsi" w:cs="Times New Roman"/>
          <w:color w:val="auto"/>
          <w:sz w:val="22"/>
          <w:szCs w:val="22"/>
        </w:rPr>
      </w:pPr>
    </w:p>
    <w:p w:rsidR="00BD79BE" w:rsidRPr="008523AE" w:rsidRDefault="00BD79BE" w:rsidP="00BD79BE">
      <w:pPr>
        <w:pStyle w:val="Default"/>
        <w:tabs>
          <w:tab w:val="right" w:pos="9638"/>
        </w:tabs>
        <w:spacing w:line="276" w:lineRule="auto"/>
        <w:jc w:val="both"/>
        <w:rPr>
          <w:rFonts w:asciiTheme="majorHAnsi" w:hAnsiTheme="majorHAnsi" w:cs="Times New Roman"/>
          <w:b/>
          <w:sz w:val="22"/>
          <w:szCs w:val="22"/>
        </w:rPr>
      </w:pPr>
      <w:r w:rsidRPr="008523AE">
        <w:rPr>
          <w:rFonts w:asciiTheme="majorHAnsi" w:hAnsiTheme="majorHAnsi" w:cs="Times New Roman"/>
          <w:b/>
          <w:color w:val="auto"/>
          <w:sz w:val="22"/>
          <w:szCs w:val="22"/>
        </w:rPr>
        <w:t xml:space="preserve">Chapitre 3. Mesures des débits, des vitesses et des pressions                   </w:t>
      </w:r>
      <w:r>
        <w:rPr>
          <w:rFonts w:asciiTheme="majorHAnsi" w:hAnsiTheme="majorHAnsi" w:cs="Times New Roman"/>
          <w:b/>
          <w:color w:val="auto"/>
          <w:sz w:val="22"/>
          <w:szCs w:val="22"/>
        </w:rPr>
        <w:tab/>
      </w:r>
      <w:r w:rsidRPr="008523AE">
        <w:rPr>
          <w:rFonts w:asciiTheme="majorHAnsi" w:hAnsiTheme="majorHAnsi" w:cs="Times New Roman"/>
          <w:b/>
          <w:sz w:val="20"/>
          <w:szCs w:val="20"/>
        </w:rPr>
        <w:t xml:space="preserve">(5 </w:t>
      </w:r>
      <w:r>
        <w:rPr>
          <w:rFonts w:asciiTheme="majorHAnsi" w:hAnsiTheme="majorHAnsi" w:cs="Times New Roman"/>
          <w:b/>
          <w:sz w:val="20"/>
          <w:szCs w:val="20"/>
        </w:rPr>
        <w:t>S</w:t>
      </w:r>
      <w:r w:rsidRPr="008523AE">
        <w:rPr>
          <w:rFonts w:asciiTheme="majorHAnsi" w:hAnsiTheme="majorHAnsi" w:cs="Times New Roman"/>
          <w:b/>
          <w:sz w:val="20"/>
          <w:szCs w:val="20"/>
        </w:rPr>
        <w:t>emaines)</w:t>
      </w:r>
    </w:p>
    <w:p w:rsidR="00BD79BE" w:rsidRPr="008523A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color w:val="auto"/>
          <w:sz w:val="22"/>
          <w:szCs w:val="22"/>
        </w:rPr>
        <w:t>Les différents débitmètres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 choix et les erreurs liées à chaque type</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tubes de Pitot, Präsil et Prandtl</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anémomètres à fils chauds et films chauds, anémomètres laser Dopler, PIV</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Mesures de pression : Capteurs mécaniques, capteurs piezo-électriques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 xml:space="preserve"> Mesures électriques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 traitement du signal</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 xml:space="preserve"> L’interprétation des résultats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La mise au point des expériences</w:t>
      </w:r>
      <w:r>
        <w:rPr>
          <w:rFonts w:asciiTheme="majorHAnsi" w:hAnsiTheme="majorHAnsi" w:cs="Times New Roman"/>
          <w:color w:val="auto"/>
          <w:sz w:val="22"/>
          <w:szCs w:val="22"/>
        </w:rPr>
        <w:t>.</w:t>
      </w:r>
    </w:p>
    <w:p w:rsidR="00BD79BE" w:rsidRDefault="00BD79BE" w:rsidP="00BD79BE">
      <w:pPr>
        <w:spacing w:line="276" w:lineRule="auto"/>
        <w:jc w:val="both"/>
        <w:rPr>
          <w:rFonts w:asciiTheme="majorHAnsi" w:hAnsiTheme="majorHAnsi"/>
          <w:b/>
        </w:rPr>
      </w:pPr>
    </w:p>
    <w:p w:rsidR="00BD79BE" w:rsidRDefault="00BD79BE" w:rsidP="00BD79BE">
      <w:pPr>
        <w:spacing w:line="276" w:lineRule="auto"/>
        <w:jc w:val="both"/>
        <w:rPr>
          <w:rFonts w:asciiTheme="majorHAnsi" w:hAnsiTheme="majorHAnsi"/>
          <w:b/>
          <w:sz w:val="22"/>
          <w:szCs w:val="22"/>
        </w:rPr>
      </w:pPr>
      <w:r w:rsidRPr="00F170C2">
        <w:rPr>
          <w:rFonts w:asciiTheme="majorHAnsi" w:hAnsiTheme="majorHAnsi"/>
          <w:b/>
          <w:sz w:val="22"/>
          <w:szCs w:val="22"/>
          <w:u w:val="thick" w:color="F79646" w:themeColor="accent6"/>
        </w:rPr>
        <w:t>Travaux pratiques</w:t>
      </w:r>
      <w:r>
        <w:rPr>
          <w:rFonts w:asciiTheme="majorHAnsi" w:hAnsiTheme="majorHAnsi"/>
          <w:b/>
          <w:sz w:val="22"/>
          <w:szCs w:val="22"/>
        </w:rPr>
        <w:t xml:space="preserve">. </w:t>
      </w:r>
    </w:p>
    <w:p w:rsidR="00BD79BE" w:rsidRPr="00147644" w:rsidRDefault="00BD79BE" w:rsidP="00BD79BE">
      <w:pPr>
        <w:spacing w:line="276" w:lineRule="auto"/>
        <w:jc w:val="both"/>
        <w:rPr>
          <w:rFonts w:asciiTheme="majorHAnsi" w:hAnsiTheme="majorHAnsi"/>
          <w:b/>
          <w:sz w:val="22"/>
          <w:szCs w:val="22"/>
        </w:rPr>
      </w:pPr>
      <w:r w:rsidRPr="005B2258">
        <w:rPr>
          <w:rFonts w:asciiTheme="majorHAnsi" w:hAnsiTheme="majorHAnsi"/>
          <w:bCs/>
          <w:sz w:val="22"/>
          <w:szCs w:val="22"/>
        </w:rPr>
        <w:t>Suivant les moyens de l'établissement et la disponibilité du matériel, au minimum Cinq</w:t>
      </w:r>
      <w:r>
        <w:rPr>
          <w:rFonts w:asciiTheme="majorHAnsi" w:hAnsiTheme="majorHAnsi"/>
          <w:bCs/>
          <w:sz w:val="22"/>
          <w:szCs w:val="22"/>
        </w:rPr>
        <w:t xml:space="preserve"> (05)</w:t>
      </w:r>
      <w:r w:rsidRPr="005B2258">
        <w:rPr>
          <w:rFonts w:asciiTheme="majorHAnsi" w:hAnsiTheme="majorHAnsi"/>
          <w:bCs/>
          <w:sz w:val="22"/>
          <w:szCs w:val="22"/>
        </w:rPr>
        <w:t xml:space="preserve"> TPs doivent être réalisés dans </w:t>
      </w:r>
      <w:r>
        <w:rPr>
          <w:rFonts w:asciiTheme="majorHAnsi" w:hAnsiTheme="majorHAnsi"/>
          <w:bCs/>
          <w:sz w:val="22"/>
          <w:szCs w:val="22"/>
        </w:rPr>
        <w:t>cette matière.</w:t>
      </w:r>
    </w:p>
    <w:p w:rsidR="00BD79BE" w:rsidRDefault="00BD79BE" w:rsidP="00BD79BE">
      <w:pPr>
        <w:spacing w:line="276" w:lineRule="auto"/>
        <w:jc w:val="both"/>
        <w:rPr>
          <w:rFonts w:asciiTheme="majorHAnsi" w:hAnsiTheme="majorHAnsi" w:cs="Arial"/>
          <w:b/>
          <w:u w:val="thick" w:color="F79646"/>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5472EA" w:rsidRDefault="00BD79BE" w:rsidP="00BD79BE">
      <w:pPr>
        <w:spacing w:line="276" w:lineRule="auto"/>
        <w:jc w:val="both"/>
        <w:rPr>
          <w:rFonts w:asciiTheme="majorHAnsi" w:hAnsiTheme="majorHAnsi" w:cs="Arial"/>
          <w:sz w:val="22"/>
          <w:szCs w:val="22"/>
        </w:rPr>
      </w:pPr>
      <w:r w:rsidRPr="005472EA">
        <w:rPr>
          <w:rFonts w:asciiTheme="majorHAnsi" w:hAnsiTheme="majorHAnsi" w:cs="Arial"/>
          <w:sz w:val="22"/>
          <w:szCs w:val="22"/>
        </w:rPr>
        <w:t>Contrôle continu: 40% ; Examen: 60%.</w:t>
      </w:r>
    </w:p>
    <w:p w:rsidR="00BD79BE" w:rsidRPr="005C672C" w:rsidRDefault="00BD79BE" w:rsidP="00BD79BE">
      <w:pPr>
        <w:spacing w:line="276" w:lineRule="auto"/>
        <w:jc w:val="both"/>
        <w:rPr>
          <w:rFonts w:asciiTheme="majorHAnsi" w:hAnsiTheme="majorHAnsi" w:cs="Arial"/>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7D7833" w:rsidRDefault="00BD79BE" w:rsidP="003E039D">
      <w:pPr>
        <w:numPr>
          <w:ilvl w:val="0"/>
          <w:numId w:val="15"/>
        </w:numPr>
        <w:spacing w:line="276" w:lineRule="auto"/>
        <w:ind w:left="567" w:hanging="283"/>
        <w:jc w:val="both"/>
        <w:rPr>
          <w:rFonts w:asciiTheme="majorHAnsi" w:hAnsiTheme="majorHAnsi"/>
          <w:sz w:val="20"/>
          <w:szCs w:val="20"/>
          <w:lang w:val="en-US"/>
        </w:rPr>
      </w:pPr>
      <w:r w:rsidRPr="007D7833">
        <w:rPr>
          <w:rFonts w:asciiTheme="majorHAnsi" w:hAnsiTheme="majorHAnsi"/>
          <w:sz w:val="20"/>
          <w:szCs w:val="20"/>
          <w:lang w:val="en-US"/>
        </w:rPr>
        <w:t>R.J. Goldstein, “Fluid Mechanics Measurements”, 1983.</w:t>
      </w:r>
    </w:p>
    <w:p w:rsidR="00BD79BE" w:rsidRPr="007D7833" w:rsidRDefault="00BD79BE" w:rsidP="003E039D">
      <w:pPr>
        <w:numPr>
          <w:ilvl w:val="0"/>
          <w:numId w:val="15"/>
        </w:numPr>
        <w:spacing w:line="276" w:lineRule="auto"/>
        <w:ind w:left="567" w:hanging="283"/>
        <w:jc w:val="both"/>
        <w:rPr>
          <w:rFonts w:asciiTheme="majorHAnsi" w:hAnsiTheme="majorHAnsi"/>
          <w:sz w:val="20"/>
          <w:szCs w:val="20"/>
          <w:lang w:val="en-US"/>
        </w:rPr>
      </w:pPr>
      <w:r w:rsidRPr="007D7833">
        <w:rPr>
          <w:rFonts w:asciiTheme="majorHAnsi" w:hAnsiTheme="majorHAnsi"/>
          <w:sz w:val="20"/>
          <w:szCs w:val="20"/>
          <w:lang w:val="en-US"/>
        </w:rPr>
        <w:t xml:space="preserve">J.O. Hinze, “Turbulence”, Mc Graw-Hill Book Cie, Inc, 1975. </w:t>
      </w:r>
    </w:p>
    <w:p w:rsidR="00BD79BE" w:rsidRPr="007D7833" w:rsidRDefault="00BD79BE" w:rsidP="003E039D">
      <w:pPr>
        <w:numPr>
          <w:ilvl w:val="0"/>
          <w:numId w:val="15"/>
        </w:numPr>
        <w:spacing w:line="276" w:lineRule="auto"/>
        <w:ind w:left="567" w:hanging="283"/>
        <w:jc w:val="both"/>
        <w:rPr>
          <w:rFonts w:asciiTheme="majorHAnsi" w:hAnsiTheme="majorHAnsi"/>
          <w:sz w:val="20"/>
          <w:szCs w:val="20"/>
          <w:lang w:val="en-US"/>
        </w:rPr>
      </w:pPr>
      <w:r w:rsidRPr="007D7833">
        <w:rPr>
          <w:rFonts w:asciiTheme="majorHAnsi" w:hAnsiTheme="majorHAnsi"/>
          <w:sz w:val="20"/>
          <w:szCs w:val="20"/>
          <w:lang w:val="en-US"/>
        </w:rPr>
        <w:t>C.G. Lomas, “Fundamentals of hot wire anemometry”, Cambridge Univ. Press. 1986.</w:t>
      </w:r>
    </w:p>
    <w:p w:rsidR="00BD79BE" w:rsidRPr="007D7833" w:rsidRDefault="00BD79BE" w:rsidP="003E039D">
      <w:pPr>
        <w:numPr>
          <w:ilvl w:val="0"/>
          <w:numId w:val="15"/>
        </w:numPr>
        <w:spacing w:line="276" w:lineRule="auto"/>
        <w:ind w:left="567" w:hanging="283"/>
        <w:jc w:val="both"/>
        <w:rPr>
          <w:rFonts w:asciiTheme="majorHAnsi" w:hAnsiTheme="majorHAnsi"/>
          <w:sz w:val="20"/>
          <w:szCs w:val="20"/>
        </w:rPr>
      </w:pPr>
      <w:r w:rsidRPr="007D7833">
        <w:rPr>
          <w:rFonts w:asciiTheme="majorHAnsi" w:hAnsiTheme="majorHAnsi"/>
          <w:sz w:val="20"/>
          <w:szCs w:val="20"/>
        </w:rPr>
        <w:t>E. Guyon, J.P. Hulin et L. Petit, « Hydrodynamique physique », CNRS Ed. 2001.</w:t>
      </w:r>
    </w:p>
    <w:p w:rsidR="00BD79BE" w:rsidRDefault="00BD79BE" w:rsidP="00BD79BE">
      <w:pPr>
        <w:spacing w:after="200" w:line="276" w:lineRule="auto"/>
        <w:rPr>
          <w:rFonts w:asciiTheme="majorHAnsi" w:hAnsiTheme="majorHAnsi" w:cs="Calibri"/>
          <w:b/>
        </w:rPr>
      </w:pPr>
      <w:r>
        <w:rPr>
          <w:rFonts w:asciiTheme="majorHAnsi" w:hAnsiTheme="majorHAnsi" w:cs="Calibri"/>
          <w:b/>
        </w:rPr>
        <w:br w:type="page"/>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UED 3.1 </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008228DF">
        <w:rPr>
          <w:rFonts w:asciiTheme="majorHAnsi" w:hAnsiTheme="majorHAnsi" w:cs="Calibri"/>
          <w:b/>
          <w:bCs/>
          <w:iCs/>
        </w:rPr>
        <w:t>Notion d’é</w:t>
      </w:r>
      <w:r w:rsidRPr="005C672C">
        <w:rPr>
          <w:rFonts w:asciiTheme="majorHAnsi" w:hAnsiTheme="majorHAnsi" w:cs="Calibri"/>
          <w:b/>
          <w:bCs/>
          <w:iCs/>
        </w:rPr>
        <w:t>léments de machines</w:t>
      </w:r>
    </w:p>
    <w:p w:rsidR="00BD79BE" w:rsidRPr="007D7833"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7D7833">
        <w:rPr>
          <w:rFonts w:asciiTheme="majorHAnsi" w:eastAsia="Calibri" w:hAnsiTheme="majorHAnsi" w:cs="Arial"/>
          <w:b/>
          <w:bCs/>
          <w:color w:val="000000"/>
          <w:lang w:eastAsia="en-US"/>
        </w:rPr>
        <w:t>ours: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7D7833"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Fournir aux étudiants une formation scientifique et technologique dans le domaine de la construction mécanique et cela par la connaissance des éléments et pièces de machines standards, utilisés dans la construction des structures mécaniques, leur normalisation ainsi que la transmission mécanique de puissance.</w:t>
      </w:r>
    </w:p>
    <w:p w:rsidR="00BD79BE" w:rsidRPr="007D7833"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Connaissances préalables recommandées:</w:t>
      </w:r>
    </w:p>
    <w:p w:rsidR="00BD79BE" w:rsidRPr="005C672C" w:rsidRDefault="00BD79BE" w:rsidP="00BD79BE">
      <w:pPr>
        <w:spacing w:line="276" w:lineRule="auto"/>
        <w:jc w:val="both"/>
        <w:rPr>
          <w:rFonts w:asciiTheme="majorHAnsi" w:hAnsiTheme="majorHAnsi"/>
        </w:rPr>
      </w:pPr>
      <w:r w:rsidRPr="007D7833">
        <w:rPr>
          <w:rFonts w:asciiTheme="majorHAnsi" w:hAnsiTheme="majorHAnsi"/>
          <w:sz w:val="22"/>
          <w:szCs w:val="22"/>
        </w:rPr>
        <w:t>Dessin Industriel, RDM, Fabrication mécanique</w:t>
      </w:r>
      <w:r w:rsidRPr="005C672C">
        <w:rPr>
          <w:rFonts w:asciiTheme="majorHAnsi" w:hAnsiTheme="majorHAnsi"/>
        </w:rPr>
        <w:t>.</w:t>
      </w:r>
    </w:p>
    <w:p w:rsidR="00BD79BE" w:rsidRPr="005C672C" w:rsidRDefault="00BD79BE" w:rsidP="00BD79BE">
      <w:pPr>
        <w:spacing w:line="276" w:lineRule="auto"/>
        <w:jc w:val="both"/>
        <w:rPr>
          <w:rFonts w:asciiTheme="majorHAnsi" w:hAnsiTheme="majorHAnsi" w:cs="Calibri"/>
          <w:i/>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rsidR="00BD79BE" w:rsidRPr="007D7833" w:rsidRDefault="00BD79BE" w:rsidP="00BD79BE">
      <w:pPr>
        <w:tabs>
          <w:tab w:val="right" w:pos="9638"/>
        </w:tabs>
        <w:spacing w:before="120" w:line="276" w:lineRule="auto"/>
        <w:rPr>
          <w:rFonts w:asciiTheme="majorHAnsi" w:hAnsiTheme="majorHAnsi"/>
          <w:caps/>
          <w:sz w:val="22"/>
          <w:szCs w:val="22"/>
        </w:rPr>
      </w:pPr>
      <w:r w:rsidRPr="007D7833">
        <w:rPr>
          <w:rFonts w:asciiTheme="majorHAnsi" w:hAnsiTheme="majorHAnsi"/>
          <w:b/>
          <w:sz w:val="22"/>
          <w:szCs w:val="22"/>
        </w:rPr>
        <w:t>Chapitre 1</w:t>
      </w:r>
      <w:r>
        <w:rPr>
          <w:rFonts w:asciiTheme="majorHAnsi" w:hAnsiTheme="majorHAnsi"/>
          <w:b/>
          <w:sz w:val="22"/>
          <w:szCs w:val="22"/>
        </w:rPr>
        <w:t>. I</w:t>
      </w:r>
      <w:r w:rsidRPr="007D7833">
        <w:rPr>
          <w:rFonts w:asciiTheme="majorHAnsi" w:hAnsiTheme="majorHAnsi"/>
          <w:b/>
          <w:bCs/>
          <w:sz w:val="22"/>
          <w:szCs w:val="22"/>
        </w:rPr>
        <w:t xml:space="preserve">ntroduction </w:t>
      </w:r>
      <w:r>
        <w:rPr>
          <w:rFonts w:asciiTheme="majorHAnsi" w:hAnsiTheme="majorHAnsi"/>
          <w:sz w:val="22"/>
          <w:szCs w:val="22"/>
        </w:rPr>
        <w:tab/>
      </w:r>
      <w:r>
        <w:rPr>
          <w:rFonts w:asciiTheme="majorHAnsi" w:hAnsiTheme="majorHAnsi"/>
          <w:b/>
          <w:bCs/>
          <w:sz w:val="20"/>
          <w:szCs w:val="20"/>
        </w:rPr>
        <w:t>(2 S</w:t>
      </w:r>
      <w:r w:rsidRPr="007D7833">
        <w:rPr>
          <w:rFonts w:asciiTheme="majorHAnsi" w:hAnsiTheme="majorHAnsi"/>
          <w:b/>
          <w:bCs/>
          <w:sz w:val="20"/>
          <w:szCs w:val="20"/>
        </w:rPr>
        <w:t>emaines)</w:t>
      </w:r>
    </w:p>
    <w:p w:rsidR="00BD79BE"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Généralité (la Construction mécanique, Etude de la conception, Coefficient de sécurité, Normes, Economie, Fiabilité)</w:t>
      </w:r>
    </w:p>
    <w:p w:rsidR="00BD79BE" w:rsidRPr="007D7833" w:rsidRDefault="00BD79BE" w:rsidP="00BD79BE">
      <w:pPr>
        <w:spacing w:line="276" w:lineRule="auto"/>
        <w:ind w:firstLine="426"/>
        <w:rPr>
          <w:rFonts w:asciiTheme="majorHAnsi" w:hAnsiTheme="majorHAnsi"/>
          <w:sz w:val="22"/>
          <w:szCs w:val="22"/>
        </w:rPr>
      </w:pPr>
    </w:p>
    <w:p w:rsidR="00BD79BE" w:rsidRPr="007D7833" w:rsidRDefault="00BD79BE" w:rsidP="00BD79BE">
      <w:pPr>
        <w:tabs>
          <w:tab w:val="right" w:pos="9638"/>
        </w:tabs>
        <w:spacing w:line="276" w:lineRule="auto"/>
        <w:rPr>
          <w:rFonts w:asciiTheme="majorHAnsi" w:hAnsiTheme="majorHAnsi"/>
          <w:b/>
          <w:bCs/>
          <w:sz w:val="22"/>
          <w:szCs w:val="22"/>
        </w:rPr>
      </w:pPr>
      <w:r w:rsidRPr="007D7833">
        <w:rPr>
          <w:rFonts w:asciiTheme="majorHAnsi" w:hAnsiTheme="majorHAnsi"/>
          <w:b/>
          <w:sz w:val="22"/>
          <w:szCs w:val="22"/>
        </w:rPr>
        <w:t>Chapitre 2</w:t>
      </w:r>
      <w:r>
        <w:rPr>
          <w:rFonts w:asciiTheme="majorHAnsi" w:hAnsiTheme="majorHAnsi"/>
          <w:b/>
          <w:sz w:val="22"/>
          <w:szCs w:val="22"/>
        </w:rPr>
        <w:t xml:space="preserve">. </w:t>
      </w:r>
      <w:r w:rsidRPr="007D7833">
        <w:rPr>
          <w:rFonts w:asciiTheme="majorHAnsi" w:hAnsiTheme="majorHAnsi"/>
          <w:b/>
          <w:bCs/>
          <w:sz w:val="22"/>
          <w:szCs w:val="22"/>
        </w:rPr>
        <w:t>Les assemblages filetés</w:t>
      </w:r>
      <w:r w:rsidRPr="007D7833">
        <w:rPr>
          <w:rFonts w:asciiTheme="majorHAnsi" w:hAnsiTheme="majorHAnsi"/>
          <w:sz w:val="22"/>
          <w:szCs w:val="22"/>
        </w:rPr>
        <w:tab/>
      </w:r>
      <w:r w:rsidRPr="007D7833">
        <w:rPr>
          <w:rFonts w:asciiTheme="majorHAnsi" w:hAnsiTheme="majorHAnsi"/>
          <w:b/>
          <w:bCs/>
          <w:sz w:val="20"/>
          <w:szCs w:val="20"/>
        </w:rPr>
        <w:t xml:space="preserve">(3 </w:t>
      </w:r>
      <w:r>
        <w:rPr>
          <w:rFonts w:asciiTheme="majorHAnsi" w:hAnsiTheme="majorHAnsi"/>
          <w:b/>
          <w:bCs/>
          <w:sz w:val="20"/>
          <w:szCs w:val="20"/>
        </w:rPr>
        <w:t>S</w:t>
      </w:r>
      <w:r w:rsidRPr="007D7833">
        <w:rPr>
          <w:rFonts w:asciiTheme="majorHAnsi" w:hAnsiTheme="majorHAnsi"/>
          <w:b/>
          <w:bCs/>
          <w:sz w:val="20"/>
          <w:szCs w:val="20"/>
        </w:rPr>
        <w:t>emaines)</w:t>
      </w:r>
    </w:p>
    <w:p w:rsidR="00BD79BE" w:rsidRPr="007D7833"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Vis,  Boulons, goujons, calcul de résistance (Cisaillement, matage,  flexion, serrage d’un système hyperstatique</w:t>
      </w:r>
      <w:r>
        <w:rPr>
          <w:rFonts w:asciiTheme="majorHAnsi" w:hAnsiTheme="majorHAnsi"/>
          <w:sz w:val="22"/>
          <w:szCs w:val="22"/>
        </w:rPr>
        <w:t xml:space="preserve">, </w:t>
      </w:r>
      <w:r w:rsidRPr="007D7833">
        <w:rPr>
          <w:rFonts w:asciiTheme="majorHAnsi" w:hAnsiTheme="majorHAnsi"/>
          <w:sz w:val="22"/>
          <w:szCs w:val="22"/>
        </w:rPr>
        <w:t>…</w:t>
      </w:r>
    </w:p>
    <w:p w:rsidR="00BD79BE" w:rsidRPr="007D7833" w:rsidRDefault="00BD79BE" w:rsidP="00BD79BE">
      <w:pPr>
        <w:spacing w:line="276" w:lineRule="auto"/>
        <w:rPr>
          <w:rFonts w:asciiTheme="majorHAnsi" w:hAnsiTheme="majorHAnsi"/>
          <w:sz w:val="22"/>
          <w:szCs w:val="22"/>
        </w:rPr>
      </w:pPr>
    </w:p>
    <w:p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Pr>
          <w:rFonts w:asciiTheme="majorHAnsi" w:hAnsiTheme="majorHAnsi"/>
          <w:b/>
          <w:sz w:val="22"/>
          <w:szCs w:val="22"/>
        </w:rPr>
        <w:t xml:space="preserve">Chapitre 3. </w:t>
      </w:r>
      <w:r w:rsidRPr="007D7833">
        <w:rPr>
          <w:rFonts w:asciiTheme="majorHAnsi" w:hAnsiTheme="majorHAnsi"/>
          <w:b/>
          <w:sz w:val="22"/>
          <w:szCs w:val="22"/>
        </w:rPr>
        <w:t>E</w:t>
      </w:r>
      <w:r w:rsidRPr="007D7833">
        <w:rPr>
          <w:rFonts w:asciiTheme="majorHAnsi" w:hAnsiTheme="majorHAnsi"/>
          <w:b/>
          <w:bCs/>
          <w:sz w:val="22"/>
          <w:szCs w:val="22"/>
        </w:rPr>
        <w:t>ngrenages</w:t>
      </w:r>
      <w:r w:rsidRPr="007D7833">
        <w:rPr>
          <w:rFonts w:asciiTheme="majorHAnsi" w:hAnsiTheme="majorHAnsi"/>
          <w:b/>
          <w:bCs/>
          <w:color w:val="000000"/>
          <w:sz w:val="22"/>
          <w:szCs w:val="22"/>
          <w:lang w:eastAsia="fr-FR"/>
        </w:rPr>
        <w:tab/>
      </w:r>
      <w:r>
        <w:rPr>
          <w:rFonts w:asciiTheme="majorHAnsi" w:hAnsiTheme="majorHAnsi"/>
          <w:b/>
          <w:bCs/>
          <w:color w:val="000000"/>
          <w:sz w:val="20"/>
          <w:szCs w:val="20"/>
          <w:lang w:eastAsia="fr-FR"/>
        </w:rPr>
        <w:t xml:space="preserve">  (3 S</w:t>
      </w:r>
      <w:r w:rsidRPr="007D7833">
        <w:rPr>
          <w:rFonts w:asciiTheme="majorHAnsi" w:hAnsiTheme="majorHAnsi"/>
          <w:b/>
          <w:bCs/>
          <w:color w:val="000000"/>
          <w:sz w:val="20"/>
          <w:szCs w:val="20"/>
          <w:lang w:eastAsia="fr-FR"/>
        </w:rPr>
        <w:t>emaines)</w:t>
      </w:r>
    </w:p>
    <w:p w:rsidR="00BD79BE" w:rsidRPr="007D7833"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 xml:space="preserve">Engrenage cylindrique (dentures droite et hélicoïdale), Engrenage conique (denture droite et hélicoïdale), vis sans fin. </w:t>
      </w:r>
    </w:p>
    <w:p w:rsidR="00BD79BE" w:rsidRPr="007D7833" w:rsidRDefault="00BD79BE" w:rsidP="00BD79BE">
      <w:pPr>
        <w:spacing w:line="276" w:lineRule="auto"/>
        <w:ind w:left="720"/>
        <w:rPr>
          <w:rFonts w:asciiTheme="majorHAnsi" w:hAnsiTheme="majorHAnsi"/>
          <w:sz w:val="22"/>
          <w:szCs w:val="22"/>
        </w:rPr>
      </w:pPr>
    </w:p>
    <w:p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sidRPr="007D7833">
        <w:rPr>
          <w:rFonts w:asciiTheme="majorHAnsi" w:hAnsiTheme="majorHAnsi"/>
          <w:b/>
          <w:sz w:val="22"/>
          <w:szCs w:val="22"/>
        </w:rPr>
        <w:t>Chapitre 4</w:t>
      </w:r>
      <w:r>
        <w:rPr>
          <w:rFonts w:asciiTheme="majorHAnsi" w:hAnsiTheme="majorHAnsi"/>
          <w:b/>
          <w:sz w:val="22"/>
          <w:szCs w:val="22"/>
        </w:rPr>
        <w:t xml:space="preserve">. </w:t>
      </w:r>
      <w:r w:rsidRPr="007D7833">
        <w:rPr>
          <w:rFonts w:asciiTheme="majorHAnsi" w:hAnsiTheme="majorHAnsi"/>
          <w:b/>
          <w:bCs/>
          <w:sz w:val="22"/>
          <w:szCs w:val="22"/>
        </w:rPr>
        <w:t>Arbres et axes</w:t>
      </w:r>
      <w:r w:rsidRPr="007D7833">
        <w:rPr>
          <w:rFonts w:asciiTheme="majorHAnsi" w:hAnsiTheme="majorHAnsi"/>
          <w:sz w:val="22"/>
          <w:szCs w:val="22"/>
        </w:rPr>
        <w:tab/>
      </w:r>
      <w:r>
        <w:rPr>
          <w:rFonts w:asciiTheme="majorHAnsi" w:hAnsiTheme="majorHAnsi"/>
          <w:b/>
          <w:bCs/>
          <w:color w:val="000000"/>
          <w:sz w:val="20"/>
          <w:szCs w:val="20"/>
          <w:lang w:eastAsia="fr-FR"/>
        </w:rPr>
        <w:t>(2 S</w:t>
      </w:r>
      <w:r w:rsidRPr="007D7833">
        <w:rPr>
          <w:rFonts w:asciiTheme="majorHAnsi" w:hAnsiTheme="majorHAnsi"/>
          <w:b/>
          <w:bCs/>
          <w:color w:val="000000"/>
          <w:sz w:val="20"/>
          <w:szCs w:val="20"/>
          <w:lang w:eastAsia="fr-FR"/>
        </w:rPr>
        <w:t>emaines)</w:t>
      </w:r>
    </w:p>
    <w:p w:rsidR="00BD79BE" w:rsidRPr="007D7833" w:rsidRDefault="00BD79BE" w:rsidP="00BD79BE">
      <w:pPr>
        <w:spacing w:line="276" w:lineRule="auto"/>
        <w:rPr>
          <w:rFonts w:asciiTheme="majorHAnsi" w:hAnsiTheme="majorHAnsi"/>
          <w:sz w:val="22"/>
          <w:szCs w:val="22"/>
        </w:rPr>
      </w:pPr>
      <w:r w:rsidRPr="007D7833">
        <w:rPr>
          <w:rFonts w:asciiTheme="majorHAnsi" w:hAnsiTheme="majorHAnsi"/>
          <w:sz w:val="22"/>
          <w:szCs w:val="22"/>
        </w:rPr>
        <w:t>Calcul du diamètr</w:t>
      </w:r>
      <w:r>
        <w:rPr>
          <w:rFonts w:asciiTheme="majorHAnsi" w:hAnsiTheme="majorHAnsi"/>
          <w:sz w:val="22"/>
          <w:szCs w:val="22"/>
        </w:rPr>
        <w:t xml:space="preserve">e préalable des axes et arbres, </w:t>
      </w:r>
      <w:r w:rsidRPr="007D7833">
        <w:rPr>
          <w:rFonts w:asciiTheme="majorHAnsi" w:hAnsiTheme="majorHAnsi"/>
          <w:sz w:val="22"/>
          <w:szCs w:val="22"/>
        </w:rPr>
        <w:t>Vérification des arbres et axes à la fatigue</w:t>
      </w:r>
      <w:r>
        <w:rPr>
          <w:rFonts w:asciiTheme="majorHAnsi" w:hAnsiTheme="majorHAnsi"/>
          <w:sz w:val="22"/>
          <w:szCs w:val="22"/>
        </w:rPr>
        <w:t>.</w:t>
      </w:r>
    </w:p>
    <w:p w:rsidR="00BD79BE" w:rsidRPr="007D7833" w:rsidRDefault="00BD79BE" w:rsidP="00BD79BE">
      <w:pPr>
        <w:spacing w:line="276" w:lineRule="auto"/>
        <w:ind w:left="720"/>
        <w:rPr>
          <w:rFonts w:asciiTheme="majorHAnsi" w:hAnsiTheme="majorHAnsi"/>
          <w:sz w:val="22"/>
          <w:szCs w:val="22"/>
        </w:rPr>
      </w:pPr>
    </w:p>
    <w:p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sidRPr="007D7833">
        <w:rPr>
          <w:rFonts w:asciiTheme="majorHAnsi" w:hAnsiTheme="majorHAnsi"/>
          <w:b/>
          <w:sz w:val="22"/>
          <w:szCs w:val="22"/>
        </w:rPr>
        <w:t>Chapitre 5</w:t>
      </w:r>
      <w:r>
        <w:rPr>
          <w:rFonts w:asciiTheme="majorHAnsi" w:hAnsiTheme="majorHAnsi"/>
          <w:b/>
          <w:sz w:val="22"/>
          <w:szCs w:val="22"/>
        </w:rPr>
        <w:t xml:space="preserve">. </w:t>
      </w:r>
      <w:r w:rsidRPr="007D7833">
        <w:rPr>
          <w:rFonts w:asciiTheme="majorHAnsi" w:hAnsiTheme="majorHAnsi"/>
          <w:b/>
          <w:bCs/>
          <w:sz w:val="22"/>
          <w:szCs w:val="22"/>
        </w:rPr>
        <w:t xml:space="preserve">Transmission de mouvement (calcul et dimensionnement)        </w:t>
      </w:r>
      <w:r>
        <w:rPr>
          <w:rFonts w:asciiTheme="majorHAnsi" w:hAnsiTheme="majorHAnsi"/>
          <w:b/>
          <w:bCs/>
          <w:sz w:val="22"/>
          <w:szCs w:val="22"/>
        </w:rPr>
        <w:tab/>
      </w:r>
      <w:r>
        <w:rPr>
          <w:rFonts w:asciiTheme="majorHAnsi" w:hAnsiTheme="majorHAnsi"/>
          <w:b/>
          <w:bCs/>
          <w:color w:val="000000"/>
          <w:sz w:val="20"/>
          <w:szCs w:val="20"/>
          <w:lang w:eastAsia="fr-FR"/>
        </w:rPr>
        <w:t>(3 S</w:t>
      </w:r>
      <w:r w:rsidRPr="007D7833">
        <w:rPr>
          <w:rFonts w:asciiTheme="majorHAnsi" w:hAnsiTheme="majorHAnsi"/>
          <w:b/>
          <w:bCs/>
          <w:color w:val="000000"/>
          <w:sz w:val="20"/>
          <w:szCs w:val="20"/>
          <w:lang w:eastAsia="fr-FR"/>
        </w:rPr>
        <w:t>emaines)</w:t>
      </w:r>
    </w:p>
    <w:p w:rsidR="00BD79BE" w:rsidRPr="007D7833" w:rsidRDefault="00BD79BE" w:rsidP="00BD79BE">
      <w:pPr>
        <w:spacing w:line="276" w:lineRule="auto"/>
        <w:rPr>
          <w:rFonts w:asciiTheme="majorHAnsi" w:hAnsiTheme="majorHAnsi"/>
          <w:sz w:val="22"/>
          <w:szCs w:val="22"/>
        </w:rPr>
      </w:pPr>
      <w:r>
        <w:rPr>
          <w:rFonts w:asciiTheme="majorHAnsi" w:hAnsiTheme="majorHAnsi"/>
          <w:sz w:val="22"/>
          <w:szCs w:val="22"/>
        </w:rPr>
        <w:t xml:space="preserve">Paliers et butées lisses,  Paliers et butées à roulements, </w:t>
      </w:r>
      <w:r w:rsidRPr="007D7833">
        <w:rPr>
          <w:rFonts w:asciiTheme="majorHAnsi" w:hAnsiTheme="majorHAnsi"/>
          <w:sz w:val="22"/>
          <w:szCs w:val="22"/>
        </w:rPr>
        <w:t xml:space="preserve"> Roues de friction, Courroies</w:t>
      </w:r>
      <w:r>
        <w:rPr>
          <w:rFonts w:asciiTheme="majorHAnsi" w:hAnsiTheme="majorHAnsi"/>
          <w:sz w:val="22"/>
          <w:szCs w:val="22"/>
        </w:rPr>
        <w:t xml:space="preserve">, </w:t>
      </w:r>
      <w:r w:rsidRPr="007D7833">
        <w:rPr>
          <w:rFonts w:asciiTheme="majorHAnsi" w:hAnsiTheme="majorHAnsi"/>
          <w:sz w:val="22"/>
          <w:szCs w:val="22"/>
        </w:rPr>
        <w:t>Chaînes</w:t>
      </w:r>
      <w:r>
        <w:rPr>
          <w:rFonts w:asciiTheme="majorHAnsi" w:hAnsiTheme="majorHAnsi"/>
          <w:sz w:val="22"/>
          <w:szCs w:val="22"/>
        </w:rPr>
        <w:t>, ..</w:t>
      </w:r>
      <w:r w:rsidRPr="007D7833">
        <w:rPr>
          <w:rFonts w:asciiTheme="majorHAnsi" w:hAnsiTheme="majorHAnsi"/>
          <w:sz w:val="22"/>
          <w:szCs w:val="22"/>
        </w:rPr>
        <w:t>.</w:t>
      </w:r>
    </w:p>
    <w:p w:rsidR="00BD79BE" w:rsidRPr="007D7833" w:rsidRDefault="00BD79BE" w:rsidP="00BD79BE">
      <w:pPr>
        <w:spacing w:line="276" w:lineRule="auto"/>
        <w:rPr>
          <w:rFonts w:asciiTheme="majorHAnsi" w:hAnsiTheme="majorHAnsi"/>
          <w:sz w:val="22"/>
          <w:szCs w:val="22"/>
        </w:rPr>
      </w:pPr>
    </w:p>
    <w:p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sidRPr="007D7833">
        <w:rPr>
          <w:rFonts w:asciiTheme="majorHAnsi" w:hAnsiTheme="majorHAnsi"/>
          <w:b/>
          <w:sz w:val="22"/>
          <w:szCs w:val="22"/>
        </w:rPr>
        <w:t xml:space="preserve">Chapitre </w:t>
      </w:r>
      <w:r>
        <w:rPr>
          <w:rFonts w:asciiTheme="majorHAnsi" w:hAnsiTheme="majorHAnsi"/>
          <w:b/>
          <w:sz w:val="22"/>
          <w:szCs w:val="22"/>
        </w:rPr>
        <w:t xml:space="preserve">6. </w:t>
      </w:r>
      <w:r w:rsidRPr="007D7833">
        <w:rPr>
          <w:rFonts w:asciiTheme="majorHAnsi" w:hAnsiTheme="majorHAnsi"/>
          <w:b/>
          <w:bCs/>
          <w:sz w:val="22"/>
          <w:szCs w:val="22"/>
        </w:rPr>
        <w:t>Accouplements, embrayages et freins</w:t>
      </w:r>
      <w:r w:rsidR="009F06CF">
        <w:rPr>
          <w:rFonts w:asciiTheme="majorHAnsi" w:hAnsiTheme="majorHAnsi"/>
          <w:b/>
          <w:bCs/>
          <w:sz w:val="22"/>
          <w:szCs w:val="22"/>
        </w:rPr>
        <w:t xml:space="preserve">                                                                       </w:t>
      </w:r>
      <w:r>
        <w:rPr>
          <w:rFonts w:asciiTheme="majorHAnsi" w:hAnsiTheme="majorHAnsi"/>
          <w:b/>
          <w:bCs/>
          <w:color w:val="000000"/>
          <w:sz w:val="20"/>
          <w:szCs w:val="20"/>
          <w:lang w:eastAsia="fr-FR"/>
        </w:rPr>
        <w:t>(2 S</w:t>
      </w:r>
      <w:r w:rsidRPr="007D7833">
        <w:rPr>
          <w:rFonts w:asciiTheme="majorHAnsi" w:hAnsiTheme="majorHAnsi"/>
          <w:b/>
          <w:bCs/>
          <w:color w:val="000000"/>
          <w:sz w:val="20"/>
          <w:szCs w:val="20"/>
          <w:lang w:eastAsia="fr-FR"/>
        </w:rPr>
        <w:t>emaines)</w:t>
      </w:r>
      <w:r w:rsidRPr="007D7833">
        <w:rPr>
          <w:rFonts w:asciiTheme="majorHAnsi" w:hAnsiTheme="majorHAnsi"/>
          <w:sz w:val="22"/>
          <w:szCs w:val="22"/>
        </w:rPr>
        <w:tab/>
      </w:r>
      <w:r w:rsidRPr="007D7833">
        <w:rPr>
          <w:rFonts w:asciiTheme="majorHAnsi" w:hAnsiTheme="majorHAnsi"/>
          <w:sz w:val="22"/>
          <w:szCs w:val="22"/>
        </w:rPr>
        <w:tab/>
      </w:r>
      <w:r w:rsidRPr="007D7833">
        <w:rPr>
          <w:rFonts w:asciiTheme="majorHAnsi" w:hAnsiTheme="majorHAnsi"/>
          <w:sz w:val="22"/>
          <w:szCs w:val="22"/>
        </w:rPr>
        <w:tab/>
      </w:r>
      <w:r>
        <w:rPr>
          <w:rFonts w:asciiTheme="majorHAnsi" w:hAnsiTheme="majorHAnsi"/>
          <w:b/>
          <w:bCs/>
          <w:color w:val="000000"/>
          <w:sz w:val="20"/>
          <w:szCs w:val="20"/>
          <w:lang w:eastAsia="fr-FR"/>
        </w:rPr>
        <w:t>(2 S</w:t>
      </w:r>
      <w:r w:rsidRPr="007D7833">
        <w:rPr>
          <w:rFonts w:asciiTheme="majorHAnsi" w:hAnsiTheme="majorHAnsi"/>
          <w:b/>
          <w:bCs/>
          <w:color w:val="000000"/>
          <w:sz w:val="20"/>
          <w:szCs w:val="20"/>
          <w:lang w:eastAsia="fr-FR"/>
        </w:rPr>
        <w:t>emaines)</w:t>
      </w:r>
    </w:p>
    <w:p w:rsidR="00BD79BE" w:rsidRPr="005C672C" w:rsidRDefault="00BD79BE" w:rsidP="00BD79BE">
      <w:pPr>
        <w:spacing w:line="276" w:lineRule="auto"/>
        <w:jc w:val="both"/>
        <w:rPr>
          <w:rFonts w:asciiTheme="majorHAnsi" w:hAnsiTheme="majorHAnsi" w:cs="Arial"/>
          <w:b/>
        </w:rPr>
      </w:pPr>
    </w:p>
    <w:p w:rsidR="00BD79BE" w:rsidRDefault="00BD79BE" w:rsidP="00BD79BE">
      <w:pPr>
        <w:autoSpaceDE w:val="0"/>
        <w:autoSpaceDN w:val="0"/>
        <w:adjustRightInd w:val="0"/>
        <w:spacing w:line="276" w:lineRule="auto"/>
        <w:rPr>
          <w:rFonts w:asciiTheme="majorHAnsi" w:hAnsiTheme="majorHAnsi"/>
          <w:b/>
          <w:bCs/>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Pr="00427034" w:rsidRDefault="00396313" w:rsidP="00396313">
      <w:pPr>
        <w:autoSpaceDE w:val="0"/>
        <w:autoSpaceDN w:val="0"/>
        <w:adjustRightInd w:val="0"/>
        <w:spacing w:line="276" w:lineRule="auto"/>
        <w:rPr>
          <w:rFonts w:asciiTheme="majorHAnsi" w:hAnsiTheme="majorHAnsi"/>
          <w:sz w:val="22"/>
          <w:szCs w:val="22"/>
        </w:rPr>
      </w:pPr>
      <w:r>
        <w:rPr>
          <w:rFonts w:asciiTheme="majorHAnsi" w:hAnsiTheme="majorHAnsi"/>
          <w:sz w:val="22"/>
          <w:szCs w:val="22"/>
        </w:rPr>
        <w:t>Examen</w:t>
      </w:r>
      <w:r w:rsidR="00BD79BE" w:rsidRPr="00427034">
        <w:rPr>
          <w:rFonts w:asciiTheme="majorHAnsi" w:hAnsiTheme="majorHAnsi"/>
          <w:sz w:val="22"/>
          <w:szCs w:val="22"/>
        </w:rPr>
        <w:t>: 100%.</w:t>
      </w:r>
    </w:p>
    <w:p w:rsidR="00BD79BE" w:rsidRPr="005C672C" w:rsidRDefault="00BD79BE" w:rsidP="00BD79BE">
      <w:pPr>
        <w:autoSpaceDE w:val="0"/>
        <w:autoSpaceDN w:val="0"/>
        <w:adjustRightInd w:val="0"/>
        <w:spacing w:line="276" w:lineRule="auto"/>
        <w:rPr>
          <w:rFonts w:asciiTheme="majorHAnsi" w:hAnsiTheme="majorHAnsi"/>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 xml:space="preserve">B. J. Morvan, « Les engrenages »,  Ed. : </w:t>
      </w:r>
      <w:hyperlink r:id="rId45" w:history="1">
        <w:r w:rsidRPr="006406D9">
          <w:rPr>
            <w:rStyle w:val="Lienhypertexte"/>
            <w:rFonts w:asciiTheme="majorHAnsi" w:hAnsiTheme="majorHAnsi" w:cs="Arial"/>
            <w:color w:val="000000"/>
            <w:sz w:val="20"/>
            <w:szCs w:val="20"/>
            <w:u w:val="none"/>
          </w:rPr>
          <w:t>Delcourt G. Productions</w:t>
        </w:r>
      </w:hyperlink>
      <w:r w:rsidRPr="006406D9">
        <w:rPr>
          <w:sz w:val="20"/>
          <w:szCs w:val="20"/>
        </w:rPr>
        <w:t>,</w:t>
      </w:r>
      <w:r w:rsidRPr="006406D9">
        <w:rPr>
          <w:rFonts w:asciiTheme="majorHAnsi" w:hAnsiTheme="majorHAnsi" w:cs="Arial"/>
          <w:color w:val="000000"/>
          <w:sz w:val="20"/>
          <w:szCs w:val="20"/>
        </w:rPr>
        <w:t xml:space="preserve"> 01/2004.</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lang w:val="de-DE"/>
        </w:rPr>
      </w:pPr>
      <w:r w:rsidRPr="006406D9">
        <w:rPr>
          <w:rFonts w:asciiTheme="majorHAnsi" w:hAnsiTheme="majorHAnsi" w:cs="Arial"/>
          <w:color w:val="000000"/>
          <w:sz w:val="20"/>
          <w:szCs w:val="20"/>
          <w:lang w:val="de-DE"/>
        </w:rPr>
        <w:t>G. Henriot, “Les engrenages“,  Ed. : Dunod</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 xml:space="preserve">A. </w:t>
      </w:r>
      <w:proofErr w:type="gramStart"/>
      <w:r w:rsidRPr="006406D9">
        <w:rPr>
          <w:rFonts w:asciiTheme="majorHAnsi" w:hAnsiTheme="majorHAnsi" w:cs="Arial"/>
          <w:color w:val="000000"/>
          <w:sz w:val="20"/>
          <w:szCs w:val="20"/>
        </w:rPr>
        <w:t>Pouget ,</w:t>
      </w:r>
      <w:proofErr w:type="gramEnd"/>
      <w:r w:rsidRPr="006406D9">
        <w:rPr>
          <w:rFonts w:asciiTheme="majorHAnsi" w:hAnsiTheme="majorHAnsi" w:cs="Arial"/>
          <w:color w:val="000000"/>
          <w:sz w:val="20"/>
          <w:szCs w:val="20"/>
        </w:rPr>
        <w:t xml:space="preserve"> T. Berthomieu , Y. Boutron, E. Cuenot,  « Structures et mécanismes - Activités de construction mécanique », Ed. Hachette Technique.</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R. Quatremer, J-P Trotignon, M. Dejans, H. Lehu. « Précis de Construction Mécanique », Tome 1, Projets-études, composants, normalisation,  AFNOR, NATHAN, 2001.</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R. Quatremer, J-P Trotignon, M. Dejans, H. Lehu, « Précis de Construction Mécanique », Tome 3, Projets-calculs, dimensionnement, normalisation,  AFNOR, NATHAN, 1997.</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Y. Xiong, Y. Qian, Z. Xiong, D. Picard, « Formulaire de mécanique », Pièces de construction, EYROLLES, 2007.</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J. L. FANCHON, « Guide de Mécanique », NATHAN, 2008.</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F. ESNAULT, « Construction mécanique », Transmission de puissance, Tome 1, Principes et Eco-conception,  DUNOD, 2009.</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F. ESNAULT, « Construction mécanique », Transmission de puissance, Tome 2, Applications, DUNOD, 2001.</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F. ESNAULT, « Construction mécanique », Transmission de puissance, Tome 3, Transmission de puissance par liens flexibles, DUNOD, 1999.</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Bawin, V. et Delforge, C., « Construction mécanique », Edition originale : G. Thome, Liège, 1986.</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M. Szwarcman, « Eléments de machines », édition Lavoisier, 1983.</w:t>
      </w:r>
    </w:p>
    <w:p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lang w:val="en-US"/>
        </w:rPr>
      </w:pPr>
      <w:r w:rsidRPr="006406D9">
        <w:rPr>
          <w:rFonts w:asciiTheme="majorHAnsi" w:hAnsiTheme="majorHAnsi" w:cs="Arial"/>
          <w:color w:val="000000"/>
          <w:sz w:val="20"/>
          <w:szCs w:val="20"/>
          <w:lang w:val="en-US"/>
        </w:rPr>
        <w:t>W. L. Cleghorn, “Mechanics of machines”, Oxford University Press, 2008.</w:t>
      </w:r>
    </w:p>
    <w:p w:rsidR="00BD79BE" w:rsidRPr="007D7833" w:rsidRDefault="00BD79BE" w:rsidP="00BD79BE">
      <w:pPr>
        <w:spacing w:line="276" w:lineRule="auto"/>
        <w:ind w:left="1080"/>
        <w:jc w:val="both"/>
        <w:rPr>
          <w:rFonts w:asciiTheme="majorHAnsi" w:hAnsiTheme="majorHAnsi" w:cs="Arial"/>
          <w:lang w:val="en-US"/>
        </w:rPr>
      </w:pPr>
    </w:p>
    <w:p w:rsidR="00BD79BE" w:rsidRPr="005C672C" w:rsidRDefault="00BD79BE" w:rsidP="00BD79BE">
      <w:pPr>
        <w:spacing w:line="276" w:lineRule="auto"/>
        <w:ind w:left="1080"/>
        <w:jc w:val="both"/>
        <w:rPr>
          <w:rFonts w:asciiTheme="majorHAnsi" w:hAnsiTheme="majorHAnsi" w:cs="Arial"/>
          <w:iCs/>
          <w:lang w:val="en-US"/>
        </w:rPr>
      </w:pPr>
    </w:p>
    <w:p w:rsidR="00BD79BE" w:rsidRDefault="00BD79BE" w:rsidP="00BD79BE">
      <w:pPr>
        <w:spacing w:line="276" w:lineRule="auto"/>
        <w:ind w:left="1080"/>
        <w:jc w:val="both"/>
        <w:rPr>
          <w:rFonts w:asciiTheme="majorHAnsi" w:hAnsiTheme="majorHAnsi" w:cs="Arial"/>
          <w:iCs/>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t>Semestre</w:t>
      </w:r>
      <w:r w:rsidRPr="005C672C">
        <w:rPr>
          <w:rFonts w:asciiTheme="majorHAnsi" w:hAnsiTheme="majorHAnsi" w:cs="Calibri"/>
          <w:b/>
        </w:rPr>
        <w:t>: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xml:space="preserve">: UED 3.1 </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Régulation</w:t>
      </w:r>
      <w:r w:rsidR="00612357">
        <w:rPr>
          <w:rFonts w:asciiTheme="majorHAnsi" w:eastAsia="Calibri" w:hAnsiTheme="majorHAnsi"/>
          <w:b/>
          <w:color w:val="000000"/>
          <w:lang w:eastAsia="en-US"/>
        </w:rPr>
        <w:t xml:space="preserve"> </w:t>
      </w:r>
      <w:r w:rsidRPr="005C672C">
        <w:rPr>
          <w:rFonts w:asciiTheme="majorHAnsi" w:eastAsia="Calibri" w:hAnsiTheme="majorHAnsi"/>
          <w:b/>
          <w:color w:val="000000"/>
          <w:lang w:eastAsia="en-US"/>
        </w:rPr>
        <w:t>et asservissement</w:t>
      </w:r>
    </w:p>
    <w:p w:rsidR="00BD79BE" w:rsidRPr="003F7498"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3F7498">
        <w:rPr>
          <w:rFonts w:asciiTheme="majorHAnsi" w:eastAsia="Calibri" w:hAnsiTheme="majorHAnsi" w:cs="Arial"/>
          <w:b/>
          <w:bCs/>
          <w:color w:val="000000"/>
          <w:lang w:eastAsia="en-US"/>
        </w:rPr>
        <w:t>ours: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rsidR="00BD79BE" w:rsidRPr="003F7498" w:rsidRDefault="00BD79BE" w:rsidP="00BD79BE">
      <w:pPr>
        <w:spacing w:line="276" w:lineRule="auto"/>
        <w:jc w:val="both"/>
        <w:rPr>
          <w:rFonts w:asciiTheme="majorHAnsi" w:hAnsiTheme="majorHAnsi" w:cs="Calibri"/>
          <w:b/>
          <w:sz w:val="22"/>
          <w:szCs w:val="22"/>
          <w:u w:val="thick" w:color="F79646"/>
        </w:rPr>
      </w:pPr>
      <w:r w:rsidRPr="003F7498">
        <w:rPr>
          <w:rFonts w:asciiTheme="majorHAnsi" w:hAnsiTheme="majorHAnsi"/>
          <w:bCs/>
          <w:iCs/>
          <w:color w:val="000000"/>
          <w:sz w:val="22"/>
          <w:szCs w:val="22"/>
        </w:rPr>
        <w:t>Reconnaître les principales techniques de régulation des systèmes mécanique</w:t>
      </w:r>
      <w:r>
        <w:rPr>
          <w:rFonts w:asciiTheme="majorHAnsi" w:hAnsiTheme="majorHAnsi"/>
          <w:bCs/>
          <w:iCs/>
          <w:color w:val="000000"/>
          <w:sz w:val="22"/>
          <w:szCs w:val="22"/>
        </w:rPr>
        <w:t>s</w:t>
      </w:r>
      <w:r w:rsidRPr="003F7498">
        <w:rPr>
          <w:rFonts w:asciiTheme="majorHAnsi" w:hAnsiTheme="majorHAnsi"/>
          <w:bCs/>
          <w:iCs/>
          <w:color w:val="000000"/>
          <w:sz w:val="22"/>
          <w:szCs w:val="22"/>
        </w:rPr>
        <w:t xml:space="preserve"> et les composants mis en œuvre</w:t>
      </w:r>
      <w:r>
        <w:rPr>
          <w:rFonts w:asciiTheme="majorHAnsi" w:hAnsiTheme="majorHAnsi"/>
          <w:bCs/>
          <w:iCs/>
          <w:color w:val="000000"/>
          <w:sz w:val="22"/>
          <w:szCs w:val="22"/>
        </w:rPr>
        <w:t>.</w:t>
      </w:r>
    </w:p>
    <w:p w:rsidR="00BD79BE"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3F7498" w:rsidRDefault="00BD79BE" w:rsidP="00BD79BE">
      <w:pPr>
        <w:spacing w:line="276" w:lineRule="auto"/>
        <w:jc w:val="both"/>
        <w:rPr>
          <w:rFonts w:asciiTheme="majorHAnsi" w:hAnsiTheme="majorHAnsi" w:cs="Calibri"/>
          <w:i/>
          <w:sz w:val="22"/>
          <w:szCs w:val="22"/>
          <w:u w:val="thick" w:color="F79646"/>
        </w:rPr>
      </w:pPr>
      <w:r w:rsidRPr="003F7498">
        <w:rPr>
          <w:rFonts w:asciiTheme="majorHAnsi" w:hAnsiTheme="majorHAnsi"/>
          <w:sz w:val="22"/>
          <w:szCs w:val="22"/>
        </w:rPr>
        <w:t>Mathématiques, méthodes numériques</w:t>
      </w:r>
      <w:r>
        <w:rPr>
          <w:rFonts w:asciiTheme="majorHAnsi" w:hAnsiTheme="majorHAnsi"/>
          <w:sz w:val="22"/>
          <w:szCs w:val="22"/>
        </w:rPr>
        <w:t>.</w:t>
      </w:r>
    </w:p>
    <w:p w:rsidR="00BD79BE"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EE10B7">
        <w:rPr>
          <w:rFonts w:asciiTheme="majorHAnsi" w:hAnsiTheme="majorHAnsi" w:cs="Calibri"/>
          <w:b/>
        </w:rPr>
        <w:t>:</w:t>
      </w:r>
    </w:p>
    <w:p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sidRPr="003F7498">
        <w:rPr>
          <w:rFonts w:asciiTheme="majorHAnsi" w:hAnsiTheme="majorHAnsi"/>
          <w:b/>
          <w:bCs/>
          <w:sz w:val="22"/>
          <w:szCs w:val="22"/>
        </w:rPr>
        <w:t>Chapitre 1</w:t>
      </w:r>
      <w:r>
        <w:rPr>
          <w:rFonts w:asciiTheme="majorHAnsi" w:hAnsiTheme="majorHAnsi"/>
          <w:b/>
          <w:bCs/>
          <w:sz w:val="22"/>
          <w:szCs w:val="22"/>
        </w:rPr>
        <w:t xml:space="preserve">. </w:t>
      </w:r>
      <w:r w:rsidRPr="003F7498">
        <w:rPr>
          <w:rFonts w:asciiTheme="majorHAnsi" w:hAnsiTheme="majorHAnsi"/>
          <w:b/>
          <w:bCs/>
          <w:sz w:val="22"/>
          <w:szCs w:val="22"/>
        </w:rPr>
        <w:t xml:space="preserve"> Terminologie des systèmes de commande                            </w:t>
      </w:r>
      <w:r>
        <w:rPr>
          <w:rFonts w:asciiTheme="majorHAnsi" w:hAnsiTheme="majorHAnsi"/>
          <w:b/>
          <w:bCs/>
          <w:sz w:val="22"/>
          <w:szCs w:val="22"/>
        </w:rPr>
        <w:tab/>
      </w:r>
      <w:r w:rsidRPr="00EE10B7">
        <w:rPr>
          <w:rFonts w:asciiTheme="majorHAnsi" w:hAnsiTheme="majorHAnsi"/>
          <w:b/>
          <w:bCs/>
          <w:sz w:val="20"/>
          <w:szCs w:val="20"/>
        </w:rPr>
        <w:t>(1</w:t>
      </w:r>
      <w:r>
        <w:rPr>
          <w:rFonts w:asciiTheme="majorHAnsi" w:eastAsia="Calibri" w:hAnsiTheme="majorHAnsi"/>
          <w:b/>
          <w:bCs/>
          <w:sz w:val="20"/>
          <w:szCs w:val="20"/>
          <w:lang w:eastAsia="en-US"/>
        </w:rPr>
        <w:t xml:space="preserve"> Semaine</w:t>
      </w:r>
      <w:r w:rsidRPr="00EE10B7">
        <w:rPr>
          <w:rFonts w:asciiTheme="majorHAnsi" w:hAnsiTheme="majorHAnsi"/>
          <w:b/>
          <w:bCs/>
          <w:sz w:val="20"/>
          <w:szCs w:val="20"/>
        </w:rPr>
        <w:t>)</w:t>
      </w:r>
    </w:p>
    <w:p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Schéma fonctionnel d’un système asservi</w:t>
      </w:r>
      <w:r>
        <w:rPr>
          <w:rFonts w:asciiTheme="majorHAnsi" w:hAnsiTheme="majorHAnsi"/>
          <w:sz w:val="22"/>
          <w:szCs w:val="22"/>
        </w:rPr>
        <w:t xml:space="preserve">, </w:t>
      </w:r>
      <w:r w:rsidRPr="003F7498">
        <w:rPr>
          <w:rFonts w:asciiTheme="majorHAnsi" w:hAnsiTheme="majorHAnsi"/>
          <w:sz w:val="22"/>
          <w:szCs w:val="22"/>
        </w:rPr>
        <w:t>Éléments constitutifs d’un schéma fonctionnel d’un système asservi</w:t>
      </w:r>
      <w:r>
        <w:rPr>
          <w:rFonts w:asciiTheme="majorHAnsi" w:hAnsiTheme="majorHAnsi"/>
          <w:sz w:val="22"/>
          <w:szCs w:val="22"/>
        </w:rPr>
        <w:t>.</w:t>
      </w:r>
    </w:p>
    <w:p w:rsidR="00BD79BE" w:rsidRPr="003F7498" w:rsidRDefault="00BD79BE" w:rsidP="00BD79BE">
      <w:pPr>
        <w:autoSpaceDE w:val="0"/>
        <w:autoSpaceDN w:val="0"/>
        <w:adjustRightInd w:val="0"/>
        <w:spacing w:line="276" w:lineRule="auto"/>
        <w:ind w:left="1276"/>
        <w:jc w:val="both"/>
        <w:rPr>
          <w:rFonts w:asciiTheme="majorHAnsi" w:hAnsiTheme="majorHAnsi"/>
          <w:sz w:val="22"/>
          <w:szCs w:val="22"/>
        </w:rPr>
      </w:pPr>
    </w:p>
    <w:p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Pr>
          <w:rFonts w:asciiTheme="majorHAnsi" w:hAnsiTheme="majorHAnsi"/>
          <w:b/>
          <w:bCs/>
          <w:sz w:val="22"/>
          <w:szCs w:val="22"/>
        </w:rPr>
        <w:t xml:space="preserve">Chapitre 2. </w:t>
      </w:r>
      <w:r w:rsidRPr="003F7498">
        <w:rPr>
          <w:rFonts w:asciiTheme="majorHAnsi" w:hAnsiTheme="majorHAnsi"/>
          <w:b/>
          <w:bCs/>
          <w:sz w:val="22"/>
          <w:szCs w:val="22"/>
        </w:rPr>
        <w:t xml:space="preserve">Transformation de Laplace                                                         </w:t>
      </w:r>
      <w:r>
        <w:rPr>
          <w:rFonts w:asciiTheme="majorHAnsi" w:hAnsiTheme="majorHAnsi"/>
          <w:b/>
          <w:bCs/>
          <w:sz w:val="22"/>
          <w:szCs w:val="22"/>
        </w:rPr>
        <w:tab/>
      </w:r>
      <w:r w:rsidRPr="00EE10B7">
        <w:rPr>
          <w:rFonts w:asciiTheme="majorHAnsi" w:hAnsiTheme="majorHAnsi"/>
          <w:b/>
          <w:bCs/>
          <w:sz w:val="20"/>
          <w:szCs w:val="20"/>
        </w:rPr>
        <w:t xml:space="preserve"> (</w:t>
      </w:r>
      <w:r>
        <w:rPr>
          <w:rFonts w:asciiTheme="majorHAnsi" w:eastAsia="Calibri" w:hAnsiTheme="majorHAnsi"/>
          <w:b/>
          <w:bCs/>
          <w:sz w:val="20"/>
          <w:szCs w:val="20"/>
          <w:lang w:eastAsia="en-US"/>
        </w:rPr>
        <w:t>2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rsidR="00BD79BE" w:rsidRDefault="00BD79BE" w:rsidP="00BD79BE">
      <w:pPr>
        <w:autoSpaceDE w:val="0"/>
        <w:autoSpaceDN w:val="0"/>
        <w:adjustRightInd w:val="0"/>
        <w:spacing w:line="276" w:lineRule="auto"/>
        <w:rPr>
          <w:rFonts w:asciiTheme="majorHAnsi" w:hAnsiTheme="majorHAnsi"/>
          <w:bCs/>
          <w:sz w:val="22"/>
          <w:szCs w:val="22"/>
        </w:rPr>
      </w:pPr>
      <w:r w:rsidRPr="003F7498">
        <w:rPr>
          <w:rFonts w:asciiTheme="majorHAnsi" w:hAnsiTheme="majorHAnsi"/>
          <w:bCs/>
          <w:sz w:val="22"/>
          <w:szCs w:val="22"/>
        </w:rPr>
        <w:t>Définitions et propriétés</w:t>
      </w:r>
      <w:r>
        <w:rPr>
          <w:rFonts w:asciiTheme="majorHAnsi" w:hAnsiTheme="majorHAnsi"/>
          <w:bCs/>
          <w:sz w:val="22"/>
          <w:szCs w:val="22"/>
        </w:rPr>
        <w:t>.</w:t>
      </w:r>
    </w:p>
    <w:p w:rsidR="00BD79BE" w:rsidRPr="003F7498" w:rsidRDefault="00BD79BE" w:rsidP="00BD79BE">
      <w:pPr>
        <w:autoSpaceDE w:val="0"/>
        <w:autoSpaceDN w:val="0"/>
        <w:adjustRightInd w:val="0"/>
        <w:spacing w:line="276" w:lineRule="auto"/>
        <w:rPr>
          <w:rFonts w:asciiTheme="majorHAnsi" w:hAnsiTheme="majorHAnsi"/>
          <w:bCs/>
          <w:sz w:val="22"/>
          <w:szCs w:val="22"/>
        </w:rPr>
      </w:pPr>
    </w:p>
    <w:p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Pr>
          <w:rFonts w:asciiTheme="majorHAnsi" w:hAnsiTheme="majorHAnsi"/>
          <w:b/>
          <w:bCs/>
          <w:sz w:val="22"/>
          <w:szCs w:val="22"/>
        </w:rPr>
        <w:t xml:space="preserve">Chapitre 3. </w:t>
      </w:r>
      <w:r w:rsidRPr="003F7498">
        <w:rPr>
          <w:rFonts w:asciiTheme="majorHAnsi" w:hAnsiTheme="majorHAnsi"/>
          <w:b/>
          <w:bCs/>
          <w:sz w:val="22"/>
          <w:szCs w:val="22"/>
        </w:rPr>
        <w:t xml:space="preserve"> Fonctions de Transfert                                                                  </w:t>
      </w:r>
      <w:r>
        <w:rPr>
          <w:rFonts w:asciiTheme="majorHAnsi" w:hAnsiTheme="majorHAnsi"/>
          <w:b/>
          <w:bCs/>
          <w:sz w:val="22"/>
          <w:szCs w:val="22"/>
        </w:rPr>
        <w:tab/>
      </w:r>
      <w:r w:rsidRPr="00EE10B7">
        <w:rPr>
          <w:rFonts w:asciiTheme="majorHAnsi" w:hAnsiTheme="majorHAnsi"/>
          <w:b/>
          <w:bCs/>
          <w:sz w:val="20"/>
          <w:szCs w:val="20"/>
        </w:rPr>
        <w:t xml:space="preserve"> (</w:t>
      </w:r>
      <w:r>
        <w:rPr>
          <w:rFonts w:asciiTheme="majorHAnsi" w:eastAsia="Calibri" w:hAnsiTheme="majorHAnsi"/>
          <w:b/>
          <w:bCs/>
          <w:sz w:val="20"/>
          <w:szCs w:val="20"/>
          <w:lang w:eastAsia="en-US"/>
        </w:rPr>
        <w:t>2 Se</w:t>
      </w:r>
      <w:r w:rsidRPr="00EE10B7">
        <w:rPr>
          <w:rFonts w:asciiTheme="majorHAnsi" w:eastAsia="Calibri" w:hAnsiTheme="majorHAnsi"/>
          <w:b/>
          <w:bCs/>
          <w:sz w:val="20"/>
          <w:szCs w:val="20"/>
          <w:lang w:eastAsia="en-US"/>
        </w:rPr>
        <w:t>maines</w:t>
      </w:r>
      <w:r w:rsidRPr="00EE10B7">
        <w:rPr>
          <w:rFonts w:asciiTheme="majorHAnsi" w:hAnsiTheme="majorHAnsi"/>
          <w:b/>
          <w:bCs/>
          <w:sz w:val="20"/>
          <w:szCs w:val="20"/>
        </w:rPr>
        <w:t>)</w:t>
      </w:r>
    </w:p>
    <w:p w:rsidR="00BD79BE"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Algèbre des schémas fonctionnels et fonction de transfert des systèmes</w:t>
      </w:r>
      <w:r>
        <w:rPr>
          <w:rFonts w:asciiTheme="majorHAnsi" w:hAnsiTheme="majorHAnsi"/>
          <w:sz w:val="22"/>
          <w:szCs w:val="22"/>
        </w:rPr>
        <w:t xml:space="preserve">. </w:t>
      </w:r>
    </w:p>
    <w:p w:rsidR="00BD79BE" w:rsidRPr="003F7498" w:rsidRDefault="00BD79BE" w:rsidP="00BD79BE">
      <w:pPr>
        <w:autoSpaceDE w:val="0"/>
        <w:autoSpaceDN w:val="0"/>
        <w:adjustRightInd w:val="0"/>
        <w:spacing w:line="276" w:lineRule="auto"/>
        <w:jc w:val="both"/>
        <w:rPr>
          <w:rFonts w:asciiTheme="majorHAnsi" w:hAnsiTheme="majorHAnsi"/>
          <w:sz w:val="22"/>
          <w:szCs w:val="22"/>
        </w:rPr>
      </w:pPr>
    </w:p>
    <w:p w:rsidR="00BD79BE" w:rsidRPr="003F7498" w:rsidRDefault="00BD79BE" w:rsidP="00BD79BE">
      <w:pPr>
        <w:tabs>
          <w:tab w:val="right" w:pos="9638"/>
        </w:tabs>
        <w:autoSpaceDE w:val="0"/>
        <w:autoSpaceDN w:val="0"/>
        <w:adjustRightInd w:val="0"/>
        <w:spacing w:line="276" w:lineRule="auto"/>
        <w:jc w:val="both"/>
        <w:rPr>
          <w:rFonts w:asciiTheme="majorHAnsi" w:hAnsiTheme="majorHAnsi"/>
          <w:b/>
          <w:bCs/>
          <w:sz w:val="22"/>
          <w:szCs w:val="22"/>
        </w:rPr>
      </w:pPr>
      <w:r>
        <w:rPr>
          <w:rFonts w:asciiTheme="majorHAnsi" w:hAnsiTheme="majorHAnsi"/>
          <w:b/>
          <w:bCs/>
          <w:sz w:val="22"/>
          <w:szCs w:val="22"/>
        </w:rPr>
        <w:t xml:space="preserve">Chapitre 4. </w:t>
      </w:r>
      <w:r w:rsidRPr="003F7498">
        <w:rPr>
          <w:rFonts w:asciiTheme="majorHAnsi" w:hAnsiTheme="majorHAnsi"/>
          <w:b/>
          <w:bCs/>
          <w:sz w:val="22"/>
          <w:szCs w:val="22"/>
        </w:rPr>
        <w:t xml:space="preserve">Etude d’un système asservi du premier ordre                    </w:t>
      </w:r>
      <w:r>
        <w:rPr>
          <w:rFonts w:asciiTheme="majorHAnsi" w:hAnsiTheme="majorHAnsi"/>
          <w:b/>
          <w:bCs/>
          <w:sz w:val="22"/>
          <w:szCs w:val="22"/>
        </w:rPr>
        <w:tab/>
      </w:r>
      <w:r w:rsidRPr="00EE10B7">
        <w:rPr>
          <w:rFonts w:asciiTheme="majorHAnsi" w:hAnsiTheme="majorHAnsi"/>
          <w:b/>
          <w:bCs/>
          <w:sz w:val="20"/>
          <w:szCs w:val="20"/>
        </w:rPr>
        <w:t>(</w:t>
      </w:r>
      <w:r>
        <w:rPr>
          <w:rFonts w:asciiTheme="majorHAnsi" w:eastAsia="Calibri" w:hAnsiTheme="majorHAnsi"/>
          <w:b/>
          <w:bCs/>
          <w:sz w:val="20"/>
          <w:szCs w:val="20"/>
          <w:lang w:eastAsia="en-US"/>
        </w:rPr>
        <w:t>3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Définition et fonction de transfert</w:t>
      </w:r>
      <w:r>
        <w:rPr>
          <w:rFonts w:asciiTheme="majorHAnsi" w:hAnsiTheme="majorHAnsi"/>
          <w:sz w:val="22"/>
          <w:szCs w:val="22"/>
        </w:rPr>
        <w:t xml:space="preserve">, </w:t>
      </w:r>
      <w:r w:rsidRPr="003F7498">
        <w:rPr>
          <w:rFonts w:asciiTheme="majorHAnsi" w:hAnsiTheme="majorHAnsi"/>
          <w:sz w:val="22"/>
          <w:szCs w:val="22"/>
        </w:rPr>
        <w:t>Réponse du système aux différents signaux d’entrée</w:t>
      </w:r>
      <w:r>
        <w:rPr>
          <w:rFonts w:asciiTheme="majorHAnsi" w:hAnsiTheme="majorHAnsi"/>
          <w:sz w:val="22"/>
          <w:szCs w:val="22"/>
        </w:rPr>
        <w:t>.</w:t>
      </w:r>
    </w:p>
    <w:p w:rsidR="00BD79BE" w:rsidRPr="003F7498" w:rsidRDefault="00BD79BE" w:rsidP="00BD79BE">
      <w:pPr>
        <w:autoSpaceDE w:val="0"/>
        <w:autoSpaceDN w:val="0"/>
        <w:adjustRightInd w:val="0"/>
        <w:spacing w:line="276" w:lineRule="auto"/>
        <w:ind w:left="1276"/>
        <w:jc w:val="both"/>
        <w:rPr>
          <w:rFonts w:asciiTheme="majorHAnsi" w:hAnsiTheme="majorHAnsi"/>
          <w:sz w:val="22"/>
          <w:szCs w:val="22"/>
        </w:rPr>
      </w:pPr>
    </w:p>
    <w:p w:rsidR="00BD79BE" w:rsidRPr="003F7498" w:rsidRDefault="00BD79BE" w:rsidP="00BD79BE">
      <w:pPr>
        <w:tabs>
          <w:tab w:val="right" w:pos="9638"/>
        </w:tabs>
        <w:autoSpaceDE w:val="0"/>
        <w:autoSpaceDN w:val="0"/>
        <w:adjustRightInd w:val="0"/>
        <w:spacing w:line="276" w:lineRule="auto"/>
        <w:jc w:val="both"/>
        <w:rPr>
          <w:rFonts w:asciiTheme="majorHAnsi" w:hAnsiTheme="majorHAnsi"/>
          <w:b/>
          <w:bCs/>
          <w:sz w:val="22"/>
          <w:szCs w:val="22"/>
        </w:rPr>
      </w:pPr>
      <w:r>
        <w:rPr>
          <w:rFonts w:asciiTheme="majorHAnsi" w:hAnsiTheme="majorHAnsi"/>
          <w:b/>
          <w:bCs/>
          <w:sz w:val="22"/>
          <w:szCs w:val="22"/>
        </w:rPr>
        <w:t xml:space="preserve">Chapitre 5. </w:t>
      </w:r>
      <w:r w:rsidRPr="003F7498">
        <w:rPr>
          <w:rFonts w:asciiTheme="majorHAnsi" w:hAnsiTheme="majorHAnsi"/>
          <w:b/>
          <w:bCs/>
          <w:sz w:val="22"/>
          <w:szCs w:val="22"/>
        </w:rPr>
        <w:t xml:space="preserve">Etude d’un système asservi du second ordre                         </w:t>
      </w:r>
      <w:r>
        <w:rPr>
          <w:rFonts w:asciiTheme="majorHAnsi" w:hAnsiTheme="majorHAnsi"/>
          <w:b/>
          <w:bCs/>
          <w:sz w:val="22"/>
          <w:szCs w:val="22"/>
        </w:rPr>
        <w:tab/>
      </w:r>
      <w:r w:rsidRPr="00EE10B7">
        <w:rPr>
          <w:rFonts w:asciiTheme="majorHAnsi" w:hAnsiTheme="majorHAnsi"/>
          <w:b/>
          <w:bCs/>
          <w:sz w:val="20"/>
          <w:szCs w:val="20"/>
        </w:rPr>
        <w:t>(</w:t>
      </w:r>
      <w:r w:rsidRPr="00EE10B7">
        <w:rPr>
          <w:rFonts w:asciiTheme="majorHAnsi" w:eastAsia="Calibri" w:hAnsiTheme="majorHAnsi"/>
          <w:b/>
          <w:bCs/>
          <w:sz w:val="20"/>
          <w:szCs w:val="20"/>
          <w:lang w:eastAsia="en-US"/>
        </w:rPr>
        <w:t>3 semaines</w:t>
      </w:r>
      <w:r w:rsidRPr="00EE10B7">
        <w:rPr>
          <w:rFonts w:asciiTheme="majorHAnsi" w:hAnsiTheme="majorHAnsi"/>
          <w:b/>
          <w:bCs/>
          <w:sz w:val="20"/>
          <w:szCs w:val="20"/>
        </w:rPr>
        <w:t>)</w:t>
      </w:r>
    </w:p>
    <w:p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Définition et fonction de transfert</w:t>
      </w:r>
      <w:r>
        <w:rPr>
          <w:rFonts w:asciiTheme="majorHAnsi" w:hAnsiTheme="majorHAnsi"/>
          <w:sz w:val="22"/>
          <w:szCs w:val="22"/>
        </w:rPr>
        <w:t xml:space="preserve">, </w:t>
      </w:r>
      <w:r w:rsidRPr="003F7498">
        <w:rPr>
          <w:rFonts w:asciiTheme="majorHAnsi" w:hAnsiTheme="majorHAnsi"/>
          <w:sz w:val="22"/>
          <w:szCs w:val="22"/>
        </w:rPr>
        <w:t>Réponse du système aux différents signaux d’entrée</w:t>
      </w:r>
      <w:r>
        <w:rPr>
          <w:rFonts w:asciiTheme="majorHAnsi" w:hAnsiTheme="majorHAnsi"/>
          <w:sz w:val="22"/>
          <w:szCs w:val="22"/>
        </w:rPr>
        <w:t xml:space="preserve">, </w:t>
      </w:r>
      <w:r w:rsidRPr="003F7498">
        <w:rPr>
          <w:rFonts w:asciiTheme="majorHAnsi" w:hAnsiTheme="majorHAnsi"/>
          <w:sz w:val="22"/>
          <w:szCs w:val="22"/>
        </w:rPr>
        <w:t>Représentation du système dans le plan complexe</w:t>
      </w:r>
      <w:r>
        <w:rPr>
          <w:rFonts w:asciiTheme="majorHAnsi" w:hAnsiTheme="majorHAnsi"/>
          <w:sz w:val="22"/>
          <w:szCs w:val="22"/>
        </w:rPr>
        <w:t>.</w:t>
      </w:r>
    </w:p>
    <w:p w:rsidR="00BD79BE" w:rsidRPr="003F7498" w:rsidRDefault="00BD79BE" w:rsidP="00BD79BE">
      <w:pPr>
        <w:autoSpaceDE w:val="0"/>
        <w:autoSpaceDN w:val="0"/>
        <w:adjustRightInd w:val="0"/>
        <w:spacing w:line="276" w:lineRule="auto"/>
        <w:ind w:left="1276"/>
        <w:jc w:val="both"/>
        <w:rPr>
          <w:rFonts w:asciiTheme="majorHAnsi" w:hAnsiTheme="majorHAnsi"/>
          <w:sz w:val="22"/>
          <w:szCs w:val="22"/>
        </w:rPr>
      </w:pPr>
    </w:p>
    <w:p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Pr>
          <w:rFonts w:asciiTheme="majorHAnsi" w:hAnsiTheme="majorHAnsi"/>
          <w:b/>
          <w:bCs/>
          <w:sz w:val="22"/>
          <w:szCs w:val="22"/>
        </w:rPr>
        <w:t xml:space="preserve">Chapitre 6. </w:t>
      </w:r>
      <w:r w:rsidRPr="003F7498">
        <w:rPr>
          <w:rFonts w:asciiTheme="majorHAnsi" w:hAnsiTheme="majorHAnsi"/>
          <w:b/>
          <w:bCs/>
          <w:sz w:val="22"/>
          <w:szCs w:val="22"/>
        </w:rPr>
        <w:t>Diagramme de BODE et de Nyquist des systèmes asservis</w:t>
      </w:r>
      <w:r>
        <w:rPr>
          <w:rFonts w:asciiTheme="majorHAnsi" w:hAnsiTheme="majorHAnsi"/>
          <w:b/>
          <w:bCs/>
          <w:sz w:val="22"/>
          <w:szCs w:val="22"/>
        </w:rPr>
        <w:tab/>
      </w:r>
      <w:r w:rsidRPr="00EE10B7">
        <w:rPr>
          <w:rFonts w:asciiTheme="majorHAnsi" w:hAnsiTheme="majorHAnsi"/>
          <w:b/>
          <w:bCs/>
          <w:sz w:val="20"/>
          <w:szCs w:val="20"/>
        </w:rPr>
        <w:t>(</w:t>
      </w:r>
      <w:r>
        <w:rPr>
          <w:rFonts w:asciiTheme="majorHAnsi" w:eastAsia="Calibri" w:hAnsiTheme="majorHAnsi"/>
          <w:b/>
          <w:bCs/>
          <w:sz w:val="20"/>
          <w:szCs w:val="20"/>
          <w:lang w:eastAsia="en-US"/>
        </w:rPr>
        <w:t>2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rsidR="00BD79BE" w:rsidRPr="003F7498" w:rsidRDefault="00BD79BE" w:rsidP="00BD79BE">
      <w:pPr>
        <w:autoSpaceDE w:val="0"/>
        <w:autoSpaceDN w:val="0"/>
        <w:adjustRightInd w:val="0"/>
        <w:spacing w:line="276" w:lineRule="auto"/>
        <w:rPr>
          <w:rFonts w:asciiTheme="majorHAnsi" w:hAnsiTheme="majorHAnsi"/>
          <w:b/>
          <w:bCs/>
          <w:sz w:val="22"/>
          <w:szCs w:val="22"/>
        </w:rPr>
      </w:pPr>
    </w:p>
    <w:p w:rsidR="00BD79BE" w:rsidRPr="003F7498" w:rsidRDefault="00BD79BE" w:rsidP="00BD79BE">
      <w:pPr>
        <w:tabs>
          <w:tab w:val="right" w:pos="9638"/>
        </w:tabs>
        <w:autoSpaceDE w:val="0"/>
        <w:autoSpaceDN w:val="0"/>
        <w:adjustRightInd w:val="0"/>
        <w:spacing w:line="276" w:lineRule="auto"/>
        <w:jc w:val="both"/>
        <w:rPr>
          <w:rFonts w:asciiTheme="majorHAnsi" w:hAnsiTheme="majorHAnsi"/>
          <w:b/>
          <w:bCs/>
          <w:sz w:val="22"/>
          <w:szCs w:val="22"/>
        </w:rPr>
      </w:pPr>
      <w:r>
        <w:rPr>
          <w:rFonts w:asciiTheme="majorHAnsi" w:hAnsiTheme="majorHAnsi"/>
          <w:b/>
          <w:bCs/>
          <w:sz w:val="22"/>
          <w:szCs w:val="22"/>
        </w:rPr>
        <w:t xml:space="preserve">Chapitre 7. </w:t>
      </w:r>
      <w:r w:rsidRPr="003F7498">
        <w:rPr>
          <w:rFonts w:asciiTheme="majorHAnsi" w:hAnsiTheme="majorHAnsi"/>
          <w:b/>
          <w:bCs/>
          <w:sz w:val="22"/>
          <w:szCs w:val="22"/>
        </w:rPr>
        <w:t xml:space="preserve">Etude de stabilité des systèmes asservis                              </w:t>
      </w:r>
      <w:r>
        <w:rPr>
          <w:rFonts w:asciiTheme="majorHAnsi" w:hAnsiTheme="majorHAnsi"/>
          <w:b/>
          <w:bCs/>
          <w:sz w:val="22"/>
          <w:szCs w:val="22"/>
        </w:rPr>
        <w:tab/>
      </w:r>
      <w:r w:rsidRPr="00EE10B7">
        <w:rPr>
          <w:rFonts w:asciiTheme="majorHAnsi" w:hAnsiTheme="majorHAnsi"/>
          <w:b/>
          <w:bCs/>
          <w:sz w:val="20"/>
          <w:szCs w:val="20"/>
        </w:rPr>
        <w:t>(</w:t>
      </w:r>
      <w:r>
        <w:rPr>
          <w:rFonts w:asciiTheme="majorHAnsi" w:eastAsia="Calibri" w:hAnsiTheme="majorHAnsi"/>
          <w:b/>
          <w:bCs/>
          <w:sz w:val="20"/>
          <w:szCs w:val="20"/>
          <w:lang w:eastAsia="en-US"/>
        </w:rPr>
        <w:t>2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Critères analytiques de stabilité d’après Routh et Hurrwitz</w:t>
      </w:r>
      <w:r>
        <w:rPr>
          <w:rFonts w:asciiTheme="majorHAnsi" w:hAnsiTheme="majorHAnsi"/>
          <w:sz w:val="22"/>
          <w:szCs w:val="22"/>
        </w:rPr>
        <w:t xml:space="preserve">, </w:t>
      </w:r>
      <w:r w:rsidRPr="003F7498">
        <w:rPr>
          <w:rFonts w:asciiTheme="majorHAnsi" w:hAnsiTheme="majorHAnsi"/>
          <w:sz w:val="22"/>
          <w:szCs w:val="22"/>
        </w:rPr>
        <w:t xml:space="preserve">Critère géométrique d’après </w:t>
      </w:r>
      <w:r w:rsidRPr="003F7498">
        <w:rPr>
          <w:rFonts w:asciiTheme="majorHAnsi" w:hAnsiTheme="majorHAnsi"/>
          <w:bCs/>
          <w:sz w:val="22"/>
          <w:szCs w:val="22"/>
        </w:rPr>
        <w:t>Nyquist</w:t>
      </w:r>
      <w:r>
        <w:rPr>
          <w:rFonts w:asciiTheme="majorHAnsi" w:hAnsiTheme="majorHAnsi"/>
          <w:bCs/>
          <w:sz w:val="22"/>
          <w:szCs w:val="22"/>
        </w:rPr>
        <w:t>.</w:t>
      </w:r>
    </w:p>
    <w:p w:rsidR="00BD79BE" w:rsidRPr="005C672C" w:rsidRDefault="00BD79BE" w:rsidP="00BD79BE">
      <w:pPr>
        <w:spacing w:line="276" w:lineRule="auto"/>
        <w:ind w:left="720"/>
        <w:jc w:val="both"/>
        <w:rPr>
          <w:rFonts w:asciiTheme="majorHAnsi" w:hAnsiTheme="majorHAnsi"/>
        </w:rPr>
      </w:pPr>
    </w:p>
    <w:p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Pr="00EE10B7" w:rsidRDefault="00BD79BE" w:rsidP="00396313">
      <w:pPr>
        <w:spacing w:line="276" w:lineRule="auto"/>
        <w:jc w:val="both"/>
        <w:rPr>
          <w:rFonts w:asciiTheme="majorHAnsi" w:hAnsiTheme="majorHAnsi" w:cs="Arial"/>
          <w:sz w:val="22"/>
          <w:szCs w:val="22"/>
        </w:rPr>
      </w:pPr>
      <w:r w:rsidRPr="00EE10B7">
        <w:rPr>
          <w:rFonts w:asciiTheme="majorHAnsi" w:hAnsiTheme="majorHAnsi" w:cs="Arial"/>
          <w:sz w:val="22"/>
          <w:szCs w:val="22"/>
        </w:rPr>
        <w:t>Examen: 100%.</w:t>
      </w:r>
    </w:p>
    <w:p w:rsidR="00BD79BE" w:rsidRPr="005C672C" w:rsidRDefault="00BD79BE" w:rsidP="00BD79BE">
      <w:pPr>
        <w:spacing w:line="276" w:lineRule="auto"/>
        <w:ind w:left="360"/>
        <w:jc w:val="both"/>
        <w:rPr>
          <w:rFonts w:asciiTheme="majorHAnsi" w:hAnsiTheme="majorHAnsi" w:cs="Arial"/>
          <w:b/>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073B4E" w:rsidRDefault="00BD79BE" w:rsidP="003E039D">
      <w:pPr>
        <w:pStyle w:val="Paragraphedeliste"/>
        <w:numPr>
          <w:ilvl w:val="0"/>
          <w:numId w:val="11"/>
        </w:numPr>
        <w:tabs>
          <w:tab w:val="left" w:pos="567"/>
        </w:tabs>
        <w:autoSpaceDE w:val="0"/>
        <w:autoSpaceDN w:val="0"/>
        <w:adjustRightInd w:val="0"/>
        <w:spacing w:line="276" w:lineRule="auto"/>
        <w:ind w:left="567" w:hanging="283"/>
        <w:jc w:val="both"/>
        <w:rPr>
          <w:rFonts w:asciiTheme="majorHAnsi" w:hAnsiTheme="majorHAnsi"/>
          <w:sz w:val="20"/>
          <w:szCs w:val="20"/>
        </w:rPr>
      </w:pPr>
      <w:r w:rsidRPr="00073B4E">
        <w:rPr>
          <w:rFonts w:asciiTheme="majorHAnsi" w:hAnsiTheme="majorHAnsi"/>
          <w:sz w:val="20"/>
          <w:szCs w:val="20"/>
        </w:rPr>
        <w:t xml:space="preserve">H. Bourles,  « Systèmes linéaires de la modélisation à la commande », Lavoisier, 2006, Paris. </w:t>
      </w:r>
    </w:p>
    <w:p w:rsidR="00BD79BE" w:rsidRPr="00073B4E" w:rsidRDefault="00BD79BE" w:rsidP="003E039D">
      <w:pPr>
        <w:pStyle w:val="Paragraphedeliste"/>
        <w:numPr>
          <w:ilvl w:val="0"/>
          <w:numId w:val="11"/>
        </w:numPr>
        <w:tabs>
          <w:tab w:val="left" w:pos="567"/>
        </w:tabs>
        <w:autoSpaceDE w:val="0"/>
        <w:autoSpaceDN w:val="0"/>
        <w:adjustRightInd w:val="0"/>
        <w:spacing w:line="276" w:lineRule="auto"/>
        <w:ind w:left="567" w:hanging="283"/>
        <w:jc w:val="both"/>
        <w:rPr>
          <w:rFonts w:asciiTheme="majorHAnsi" w:hAnsiTheme="majorHAnsi"/>
          <w:sz w:val="20"/>
          <w:szCs w:val="20"/>
        </w:rPr>
      </w:pPr>
      <w:r w:rsidRPr="00073B4E">
        <w:rPr>
          <w:rFonts w:asciiTheme="majorHAnsi" w:hAnsiTheme="majorHAnsi"/>
          <w:sz w:val="20"/>
          <w:szCs w:val="20"/>
        </w:rPr>
        <w:t>J. M. Flans,  « La régulation industrielle », Hermès, 1994, Paris.</w:t>
      </w:r>
    </w:p>
    <w:p w:rsidR="00BD79BE" w:rsidRPr="00073B4E" w:rsidRDefault="00BD79BE" w:rsidP="003E039D">
      <w:pPr>
        <w:pStyle w:val="Paragraphedeliste"/>
        <w:numPr>
          <w:ilvl w:val="0"/>
          <w:numId w:val="11"/>
        </w:numPr>
        <w:tabs>
          <w:tab w:val="left" w:pos="567"/>
        </w:tabs>
        <w:autoSpaceDE w:val="0"/>
        <w:autoSpaceDN w:val="0"/>
        <w:adjustRightInd w:val="0"/>
        <w:spacing w:line="276" w:lineRule="auto"/>
        <w:ind w:left="567" w:hanging="283"/>
        <w:jc w:val="both"/>
        <w:rPr>
          <w:rFonts w:asciiTheme="majorHAnsi" w:hAnsiTheme="majorHAnsi"/>
          <w:sz w:val="20"/>
          <w:szCs w:val="20"/>
        </w:rPr>
      </w:pPr>
      <w:r w:rsidRPr="00073B4E">
        <w:rPr>
          <w:rFonts w:asciiTheme="majorHAnsi" w:hAnsiTheme="majorHAnsi"/>
          <w:sz w:val="20"/>
          <w:szCs w:val="20"/>
        </w:rPr>
        <w:t>P. de Larminat,  « Automatique commande des systèmes linéaires », Hermès, 1996, Paris.</w:t>
      </w:r>
    </w:p>
    <w:p w:rsidR="00BD79BE" w:rsidRPr="00073B4E" w:rsidRDefault="00BD79BE" w:rsidP="003E039D">
      <w:pPr>
        <w:numPr>
          <w:ilvl w:val="0"/>
          <w:numId w:val="11"/>
        </w:numPr>
        <w:tabs>
          <w:tab w:val="left" w:pos="567"/>
        </w:tabs>
        <w:autoSpaceDE w:val="0"/>
        <w:autoSpaceDN w:val="0"/>
        <w:adjustRightInd w:val="0"/>
        <w:spacing w:line="276" w:lineRule="auto"/>
        <w:ind w:left="567" w:hanging="283"/>
        <w:rPr>
          <w:rFonts w:asciiTheme="majorHAnsi" w:eastAsia="Calibri" w:hAnsiTheme="majorHAnsi"/>
          <w:sz w:val="20"/>
          <w:szCs w:val="20"/>
          <w:lang w:eastAsia="en-US"/>
        </w:rPr>
      </w:pPr>
      <w:r w:rsidRPr="00073B4E">
        <w:rPr>
          <w:rFonts w:asciiTheme="majorHAnsi" w:eastAsia="Calibri" w:hAnsiTheme="majorHAnsi"/>
          <w:sz w:val="20"/>
          <w:szCs w:val="20"/>
          <w:lang w:eastAsia="en-US"/>
        </w:rPr>
        <w:t xml:space="preserve">E. Godoy, « Régulation industrielle Collection: Technique et Ingénierie », Dunod, L'Usine Nouvelle, 2007. </w:t>
      </w:r>
    </w:p>
    <w:p w:rsidR="00BD79BE" w:rsidRPr="00073B4E" w:rsidRDefault="00BD79BE" w:rsidP="003E039D">
      <w:pPr>
        <w:numPr>
          <w:ilvl w:val="0"/>
          <w:numId w:val="11"/>
        </w:numPr>
        <w:tabs>
          <w:tab w:val="left" w:pos="567"/>
        </w:tabs>
        <w:autoSpaceDE w:val="0"/>
        <w:autoSpaceDN w:val="0"/>
        <w:adjustRightInd w:val="0"/>
        <w:spacing w:line="276" w:lineRule="auto"/>
        <w:ind w:left="567" w:hanging="283"/>
        <w:jc w:val="both"/>
        <w:rPr>
          <w:rFonts w:asciiTheme="majorHAnsi" w:eastAsia="Calibri" w:hAnsiTheme="majorHAnsi"/>
          <w:sz w:val="20"/>
          <w:szCs w:val="20"/>
          <w:lang w:eastAsia="en-US"/>
        </w:rPr>
      </w:pPr>
      <w:r w:rsidRPr="00073B4E">
        <w:rPr>
          <w:rFonts w:asciiTheme="majorHAnsi" w:eastAsia="Calibri" w:hAnsiTheme="majorHAnsi"/>
          <w:sz w:val="20"/>
          <w:szCs w:val="20"/>
          <w:lang w:eastAsia="en-US"/>
        </w:rPr>
        <w:t>J-M. Flaus, « La régulation industrielle: Régulateurs PID, prédictifs et flous », Hermes Sciences, 1994.</w:t>
      </w:r>
    </w:p>
    <w:p w:rsidR="00BD79BE" w:rsidRDefault="00BD79BE" w:rsidP="00BD79BE">
      <w:pPr>
        <w:autoSpaceDE w:val="0"/>
        <w:autoSpaceDN w:val="0"/>
        <w:adjustRightInd w:val="0"/>
        <w:spacing w:line="276" w:lineRule="auto"/>
        <w:jc w:val="both"/>
        <w:rPr>
          <w:rFonts w:asciiTheme="majorHAnsi" w:eastAsia="Calibri" w:hAnsiTheme="majorHAnsi"/>
          <w:lang w:eastAsia="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30" w:name="OLE_LINK37"/>
      <w:bookmarkStart w:id="31" w:name="OLE_LINK38"/>
      <w:r w:rsidRPr="005C672C">
        <w:rPr>
          <w:rFonts w:asciiTheme="majorHAnsi" w:hAnsiTheme="majorHAnsi" w:cs="Calibri"/>
          <w:b/>
        </w:rPr>
        <w:t>Semestre: 5</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UET 3.1 </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Environnement et développement durable</w:t>
      </w:r>
    </w:p>
    <w:p w:rsidR="00BD79BE" w:rsidRPr="00083D87"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083D87">
        <w:rPr>
          <w:rFonts w:asciiTheme="majorHAnsi" w:eastAsia="Calibri" w:hAnsiTheme="majorHAnsi" w:cs="Arial"/>
          <w:b/>
          <w:bCs/>
          <w:color w:val="000000"/>
          <w:lang w:eastAsia="en-US"/>
        </w:rPr>
        <w:t>ours: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rsidR="00BD79BE" w:rsidRPr="005C672C" w:rsidRDefault="00BD79BE" w:rsidP="00BD79BE">
      <w:pPr>
        <w:spacing w:line="276" w:lineRule="auto"/>
        <w:jc w:val="both"/>
        <w:rPr>
          <w:rFonts w:asciiTheme="majorHAnsi" w:hAnsiTheme="majorHAnsi" w:cs="Calibri"/>
          <w:b/>
        </w:rPr>
      </w:pPr>
    </w:p>
    <w:bookmarkEnd w:id="30"/>
    <w:bookmarkEnd w:id="31"/>
    <w:p w:rsidR="00BD79BE" w:rsidRPr="005C672C" w:rsidRDefault="00BD79BE" w:rsidP="00BD79BE">
      <w:pPr>
        <w:pStyle w:val="Default"/>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727B46" w:rsidRDefault="00BD79BE" w:rsidP="00BD79BE">
      <w:pPr>
        <w:pStyle w:val="Default"/>
        <w:spacing w:line="276" w:lineRule="auto"/>
        <w:jc w:val="both"/>
        <w:rPr>
          <w:rFonts w:asciiTheme="majorHAnsi" w:hAnsiTheme="majorHAnsi" w:cs="Times New Roman"/>
          <w:i/>
          <w:sz w:val="22"/>
          <w:szCs w:val="22"/>
        </w:rPr>
      </w:pPr>
      <w:r w:rsidRPr="00727B46">
        <w:rPr>
          <w:rFonts w:asciiTheme="majorHAnsi" w:hAnsiTheme="majorHAnsi" w:cs="Times New Roman"/>
          <w:sz w:val="22"/>
          <w:szCs w:val="22"/>
        </w:rPr>
        <w:t xml:space="preserve">Sensibiliser </w:t>
      </w:r>
      <w:r>
        <w:rPr>
          <w:rFonts w:asciiTheme="majorHAnsi" w:hAnsiTheme="majorHAnsi" w:cs="Times New Roman"/>
          <w:sz w:val="22"/>
          <w:szCs w:val="22"/>
        </w:rPr>
        <w:t xml:space="preserve">l’étudiant </w:t>
      </w:r>
      <w:r w:rsidRPr="00727B46">
        <w:rPr>
          <w:rFonts w:asciiTheme="majorHAnsi" w:hAnsiTheme="majorHAnsi" w:cs="Times New Roman"/>
          <w:sz w:val="22"/>
          <w:szCs w:val="22"/>
        </w:rPr>
        <w:t>à la relation entre énergie, environnement et développement durable e</w:t>
      </w:r>
      <w:r w:rsidRPr="00727B46">
        <w:rPr>
          <w:rFonts w:asciiTheme="majorHAnsi" w:hAnsiTheme="majorHAnsi" w:cs="Times New Roman"/>
          <w:iCs/>
          <w:sz w:val="22"/>
          <w:szCs w:val="22"/>
        </w:rPr>
        <w:t>t maîtriser les sources de pollution ; les réduire afin de garantir un développement durable.</w:t>
      </w:r>
    </w:p>
    <w:p w:rsidR="00BD79BE" w:rsidRPr="00727B46"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727B46" w:rsidRDefault="00BD79BE" w:rsidP="00BD79BE">
      <w:pPr>
        <w:spacing w:line="276" w:lineRule="auto"/>
        <w:jc w:val="both"/>
        <w:rPr>
          <w:rFonts w:asciiTheme="majorHAnsi" w:hAnsiTheme="majorHAnsi"/>
          <w:iCs/>
          <w:color w:val="000000"/>
          <w:sz w:val="22"/>
          <w:szCs w:val="22"/>
        </w:rPr>
      </w:pPr>
      <w:r w:rsidRPr="00727B46">
        <w:rPr>
          <w:rFonts w:asciiTheme="majorHAnsi" w:hAnsiTheme="majorHAnsi"/>
          <w:iCs/>
          <w:color w:val="000000"/>
          <w:sz w:val="22"/>
          <w:szCs w:val="22"/>
        </w:rPr>
        <w:t>Mécanique des fluides, thermodynamique Fondamentale, transferts thermiques, et caractéristiques de l’environnement.</w:t>
      </w:r>
    </w:p>
    <w:p w:rsidR="00BD79BE" w:rsidRPr="005C672C" w:rsidRDefault="00BD79BE" w:rsidP="00BD79BE">
      <w:pPr>
        <w:spacing w:line="276" w:lineRule="auto"/>
        <w:jc w:val="both"/>
        <w:rPr>
          <w:rFonts w:asciiTheme="majorHAnsi" w:hAnsiTheme="majorHAnsi"/>
        </w:rPr>
      </w:pPr>
    </w:p>
    <w:p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727B46">
        <w:rPr>
          <w:rFonts w:asciiTheme="majorHAnsi" w:hAnsiTheme="majorHAnsi" w:cs="Calibri"/>
          <w:b/>
        </w:rPr>
        <w:t>: </w:t>
      </w:r>
    </w:p>
    <w:p w:rsidR="00BD79BE" w:rsidRDefault="00BD79BE" w:rsidP="00BD79BE">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p>
    <w:p w:rsidR="00BD79BE" w:rsidRPr="00727B46" w:rsidRDefault="00BD79BE" w:rsidP="00BD79BE">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1.</w:t>
      </w:r>
      <w:r w:rsidRPr="00727B46">
        <w:rPr>
          <w:rFonts w:asciiTheme="majorHAnsi" w:hAnsiTheme="majorHAnsi"/>
          <w:b/>
          <w:bCs/>
          <w:color w:val="000000"/>
          <w:sz w:val="22"/>
          <w:szCs w:val="22"/>
          <w:lang w:eastAsia="fr-FR"/>
        </w:rPr>
        <w:t xml:space="preserve"> Introduction à la notion d’environnement</w:t>
      </w:r>
      <w:r w:rsidRPr="00727B46">
        <w:rPr>
          <w:rFonts w:asciiTheme="majorHAnsi" w:hAnsiTheme="majorHAnsi"/>
          <w:b/>
          <w:bCs/>
          <w:color w:val="000000"/>
          <w:sz w:val="22"/>
          <w:szCs w:val="22"/>
          <w:lang w:eastAsia="fr-FR"/>
        </w:rPr>
        <w:tab/>
      </w:r>
      <w:r w:rsidRPr="008456CE">
        <w:rPr>
          <w:rFonts w:asciiTheme="majorHAnsi" w:hAnsiTheme="majorHAnsi"/>
          <w:b/>
          <w:bCs/>
          <w:color w:val="000000"/>
          <w:sz w:val="20"/>
          <w:szCs w:val="20"/>
          <w:lang w:eastAsia="fr-FR"/>
        </w:rPr>
        <w:t xml:space="preserve">(2 </w:t>
      </w:r>
      <w:r>
        <w:rPr>
          <w:rFonts w:asciiTheme="majorHAnsi" w:hAnsiTheme="majorHAnsi"/>
          <w:b/>
          <w:bCs/>
          <w:color w:val="000000"/>
          <w:sz w:val="20"/>
          <w:szCs w:val="20"/>
          <w:lang w:eastAsia="fr-FR"/>
        </w:rPr>
        <w:t>S</w:t>
      </w:r>
      <w:r w:rsidRPr="008456CE">
        <w:rPr>
          <w:rFonts w:asciiTheme="majorHAnsi" w:hAnsiTheme="majorHAnsi"/>
          <w:b/>
          <w:bCs/>
          <w:color w:val="000000"/>
          <w:sz w:val="20"/>
          <w:szCs w:val="20"/>
          <w:lang w:eastAsia="fr-FR"/>
        </w:rPr>
        <w:t>emaines)</w:t>
      </w:r>
    </w:p>
    <w:p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Définition de l’environnement,  Définition générale,  Définition juridique,  Bref historique, L’homme et l’environnement, Comment l’homme a modifié son environnement, La démographie bouc émissaire.</w:t>
      </w:r>
    </w:p>
    <w:p w:rsidR="00BD79BE" w:rsidRDefault="00BD79BE" w:rsidP="00BD79BE">
      <w:pPr>
        <w:autoSpaceDE w:val="0"/>
        <w:autoSpaceDN w:val="0"/>
        <w:adjustRightInd w:val="0"/>
        <w:spacing w:line="276" w:lineRule="auto"/>
        <w:jc w:val="both"/>
        <w:rPr>
          <w:rFonts w:asciiTheme="majorHAnsi" w:hAnsiTheme="majorHAnsi"/>
          <w:b/>
          <w:bCs/>
          <w:color w:val="000000"/>
          <w:sz w:val="22"/>
          <w:szCs w:val="22"/>
          <w:lang w:eastAsia="fr-FR"/>
        </w:rPr>
      </w:pPr>
    </w:p>
    <w:p w:rsidR="00BD79BE" w:rsidRPr="00727B46" w:rsidRDefault="00BD79BE" w:rsidP="00BD79BE">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Chapitre 2.</w:t>
      </w:r>
      <w:r w:rsidRPr="00727B46">
        <w:rPr>
          <w:rFonts w:asciiTheme="majorHAnsi" w:hAnsiTheme="majorHAnsi"/>
          <w:b/>
          <w:bCs/>
          <w:color w:val="000000"/>
          <w:sz w:val="22"/>
          <w:szCs w:val="22"/>
          <w:lang w:eastAsia="fr-FR"/>
        </w:rPr>
        <w:t xml:space="preserve"> La notion de développement durable  </w:t>
      </w:r>
      <w:r w:rsidRPr="00727B46">
        <w:rPr>
          <w:rFonts w:asciiTheme="majorHAnsi" w:hAnsiTheme="majorHAnsi"/>
          <w:b/>
          <w:bCs/>
          <w:color w:val="000000"/>
          <w:sz w:val="22"/>
          <w:szCs w:val="22"/>
          <w:lang w:eastAsia="fr-FR"/>
        </w:rPr>
        <w:tab/>
      </w:r>
      <w:r>
        <w:rPr>
          <w:rFonts w:asciiTheme="majorHAnsi" w:hAnsiTheme="majorHAnsi"/>
          <w:b/>
          <w:bCs/>
          <w:color w:val="000000"/>
          <w:sz w:val="20"/>
          <w:szCs w:val="20"/>
          <w:lang w:eastAsia="fr-FR"/>
        </w:rPr>
        <w:t>(2 S</w:t>
      </w:r>
      <w:r w:rsidRPr="008456CE">
        <w:rPr>
          <w:rFonts w:asciiTheme="majorHAnsi" w:hAnsiTheme="majorHAnsi"/>
          <w:b/>
          <w:bCs/>
          <w:color w:val="000000"/>
          <w:sz w:val="20"/>
          <w:szCs w:val="20"/>
          <w:lang w:eastAsia="fr-FR"/>
        </w:rPr>
        <w:t>emaines)</w:t>
      </w:r>
    </w:p>
    <w:p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Définition, Bref historique, Les principes fondamentaux du développement durable, Le principe éthique, Le principe de précaution, Le principe de prévention, Les objectifs du développement durable,  les enjeux environnementaux du développement durable</w:t>
      </w:r>
      <w:r>
        <w:rPr>
          <w:rFonts w:asciiTheme="majorHAnsi" w:hAnsiTheme="majorHAnsi"/>
          <w:color w:val="000000"/>
          <w:sz w:val="22"/>
          <w:szCs w:val="22"/>
          <w:lang w:eastAsia="fr-FR"/>
        </w:rPr>
        <w:t>.</w:t>
      </w:r>
    </w:p>
    <w:p w:rsidR="00BD79BE" w:rsidRDefault="00BD79BE" w:rsidP="00BD79BE">
      <w:pPr>
        <w:autoSpaceDE w:val="0"/>
        <w:autoSpaceDN w:val="0"/>
        <w:adjustRightInd w:val="0"/>
        <w:spacing w:line="276" w:lineRule="auto"/>
        <w:jc w:val="both"/>
        <w:rPr>
          <w:rFonts w:asciiTheme="majorHAnsi" w:hAnsiTheme="majorHAnsi"/>
          <w:b/>
          <w:bCs/>
          <w:color w:val="000000"/>
          <w:sz w:val="22"/>
          <w:szCs w:val="22"/>
          <w:lang w:eastAsia="fr-FR"/>
        </w:rPr>
      </w:pPr>
    </w:p>
    <w:p w:rsidR="00BD79BE" w:rsidRPr="008456CE" w:rsidRDefault="00BD79BE" w:rsidP="00BD79BE">
      <w:pPr>
        <w:tabs>
          <w:tab w:val="right" w:pos="9638"/>
        </w:tabs>
        <w:autoSpaceDE w:val="0"/>
        <w:autoSpaceDN w:val="0"/>
        <w:adjustRightInd w:val="0"/>
        <w:spacing w:line="276" w:lineRule="auto"/>
        <w:jc w:val="both"/>
        <w:rPr>
          <w:rFonts w:asciiTheme="majorHAnsi" w:hAnsiTheme="majorHAnsi"/>
          <w:b/>
          <w:bCs/>
          <w:color w:val="000000"/>
          <w:sz w:val="20"/>
          <w:szCs w:val="20"/>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3.</w:t>
      </w:r>
      <w:r w:rsidRPr="00727B46">
        <w:rPr>
          <w:rFonts w:asciiTheme="majorHAnsi" w:hAnsiTheme="majorHAnsi"/>
          <w:b/>
          <w:bCs/>
          <w:color w:val="000000"/>
          <w:sz w:val="22"/>
          <w:szCs w:val="22"/>
          <w:lang w:eastAsia="fr-FR"/>
        </w:rPr>
        <w:t xml:space="preserve"> Environn</w:t>
      </w:r>
      <w:r>
        <w:rPr>
          <w:rFonts w:asciiTheme="majorHAnsi" w:hAnsiTheme="majorHAnsi"/>
          <w:b/>
          <w:bCs/>
          <w:color w:val="000000"/>
          <w:sz w:val="22"/>
          <w:szCs w:val="22"/>
          <w:lang w:eastAsia="fr-FR"/>
        </w:rPr>
        <w:t>ement et ressources naturelles</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w:t>
      </w:r>
      <w:r w:rsidRPr="008456CE">
        <w:rPr>
          <w:rFonts w:asciiTheme="majorHAnsi" w:hAnsiTheme="majorHAnsi"/>
          <w:b/>
          <w:bCs/>
          <w:color w:val="000000"/>
          <w:sz w:val="20"/>
          <w:szCs w:val="20"/>
          <w:lang w:eastAsia="fr-FR"/>
        </w:rPr>
        <w:t>emaines)</w:t>
      </w:r>
    </w:p>
    <w:p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Introduction, Les ressources, L’eau, L’air, Les énergies fossiles (le pétrole, le gaz naturel, le charbon,…), Les autres énergies (solaire, Eolien, hydraulique, géothermie, biomasse,…), Les éléments minerais, La biodiversité, Les sols, Les ressources alimentaires</w:t>
      </w:r>
      <w:r>
        <w:rPr>
          <w:rFonts w:asciiTheme="majorHAnsi" w:hAnsiTheme="majorHAnsi"/>
          <w:color w:val="000000"/>
          <w:sz w:val="22"/>
          <w:szCs w:val="22"/>
          <w:lang w:eastAsia="fr-FR"/>
        </w:rPr>
        <w:t>.</w:t>
      </w:r>
    </w:p>
    <w:p w:rsidR="00BD79BE" w:rsidRDefault="00BD79BE" w:rsidP="00BD79BE">
      <w:pPr>
        <w:spacing w:line="276" w:lineRule="auto"/>
        <w:jc w:val="both"/>
        <w:rPr>
          <w:rFonts w:asciiTheme="majorHAnsi" w:hAnsiTheme="majorHAnsi"/>
          <w:b/>
          <w:bCs/>
          <w:color w:val="000000"/>
          <w:sz w:val="22"/>
          <w:szCs w:val="22"/>
          <w:lang w:eastAsia="fr-FR"/>
        </w:rPr>
      </w:pPr>
    </w:p>
    <w:p w:rsidR="00BD79BE" w:rsidRPr="00727B46" w:rsidRDefault="00BD79BE" w:rsidP="00BD79BE">
      <w:pPr>
        <w:tabs>
          <w:tab w:val="right" w:pos="9638"/>
        </w:tabs>
        <w:spacing w:line="276" w:lineRule="auto"/>
        <w:jc w:val="both"/>
        <w:rPr>
          <w:rFonts w:asciiTheme="majorHAnsi" w:hAnsiTheme="majorHAnsi"/>
          <w:b/>
          <w:bCs/>
          <w:color w:val="000000"/>
          <w:sz w:val="22"/>
          <w:szCs w:val="22"/>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4.</w:t>
      </w:r>
      <w:r w:rsidRPr="00727B46">
        <w:rPr>
          <w:rFonts w:asciiTheme="majorHAnsi" w:hAnsiTheme="majorHAnsi"/>
          <w:b/>
          <w:bCs/>
          <w:color w:val="000000"/>
          <w:sz w:val="22"/>
          <w:szCs w:val="22"/>
          <w:lang w:eastAsia="fr-FR"/>
        </w:rPr>
        <w:t xml:space="preserve"> Les substances</w:t>
      </w:r>
      <w:r w:rsidRPr="00727B46">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w:t>
      </w:r>
      <w:r w:rsidRPr="008456CE">
        <w:rPr>
          <w:rFonts w:asciiTheme="majorHAnsi" w:hAnsiTheme="majorHAnsi"/>
          <w:b/>
          <w:bCs/>
          <w:color w:val="000000"/>
          <w:sz w:val="20"/>
          <w:szCs w:val="20"/>
          <w:lang w:eastAsia="fr-FR"/>
        </w:rPr>
        <w:t>emaines)</w:t>
      </w:r>
    </w:p>
    <w:p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Les différents types de polluants, Les polluants réglementés, Les composés organiques, Les métaux lourds, Les particules, Les chlorofluorocarbones, Les effets de différentes substances sur l’environnement, Effet de serre et changement climatique, Destruction de la couche d’ozone, Acidiﬁcation, eutrophisation et photochimie, Les pluies acides. Les pics d’ozone ; Effets sur les matériaux ; Effets sur les écosystèmes : forêt,  réserve d’eau douce, Effets sur la santé. Les différents types d’émetteurs, La nomenclature Corinair.</w:t>
      </w:r>
    </w:p>
    <w:p w:rsidR="00BD79BE" w:rsidRDefault="00BD79BE" w:rsidP="00BD79BE">
      <w:pPr>
        <w:spacing w:line="276" w:lineRule="auto"/>
        <w:jc w:val="both"/>
        <w:rPr>
          <w:rFonts w:asciiTheme="majorHAnsi" w:hAnsiTheme="majorHAnsi"/>
          <w:b/>
          <w:bCs/>
          <w:color w:val="000000"/>
          <w:sz w:val="22"/>
          <w:szCs w:val="22"/>
        </w:rPr>
      </w:pPr>
    </w:p>
    <w:p w:rsidR="00BD79BE" w:rsidRPr="00727B46" w:rsidRDefault="00BD79BE" w:rsidP="00BD79BE">
      <w:pPr>
        <w:tabs>
          <w:tab w:val="right" w:pos="9638"/>
        </w:tabs>
        <w:spacing w:line="276" w:lineRule="auto"/>
        <w:jc w:val="both"/>
        <w:rPr>
          <w:rFonts w:asciiTheme="majorHAnsi" w:hAnsiTheme="majorHAnsi"/>
          <w:color w:val="000000"/>
          <w:sz w:val="22"/>
          <w:szCs w:val="22"/>
          <w:lang w:eastAsia="fr-FR"/>
        </w:rPr>
      </w:pPr>
      <w:r w:rsidRPr="00727B46">
        <w:rPr>
          <w:rFonts w:asciiTheme="majorHAnsi" w:hAnsiTheme="majorHAnsi"/>
          <w:b/>
          <w:bCs/>
          <w:color w:val="000000"/>
          <w:sz w:val="22"/>
          <w:szCs w:val="22"/>
        </w:rPr>
        <w:t xml:space="preserve">Chapitre </w:t>
      </w:r>
      <w:r>
        <w:rPr>
          <w:rFonts w:asciiTheme="majorHAnsi" w:hAnsiTheme="majorHAnsi"/>
          <w:b/>
          <w:bCs/>
          <w:color w:val="000000"/>
          <w:sz w:val="22"/>
          <w:szCs w:val="22"/>
        </w:rPr>
        <w:t>5.</w:t>
      </w:r>
      <w:r w:rsidRPr="00727B46">
        <w:rPr>
          <w:rFonts w:asciiTheme="majorHAnsi" w:hAnsiTheme="majorHAnsi"/>
          <w:b/>
          <w:bCs/>
          <w:color w:val="000000"/>
          <w:sz w:val="22"/>
          <w:szCs w:val="22"/>
        </w:rPr>
        <w:t xml:space="preserve"> Pr</w:t>
      </w:r>
      <w:r>
        <w:rPr>
          <w:rFonts w:asciiTheme="majorHAnsi" w:hAnsiTheme="majorHAnsi"/>
          <w:b/>
          <w:bCs/>
          <w:color w:val="000000"/>
          <w:sz w:val="22"/>
          <w:szCs w:val="22"/>
        </w:rPr>
        <w:t>éservation de l’environnement</w:t>
      </w:r>
      <w:r w:rsidRPr="00727B46">
        <w:rPr>
          <w:rFonts w:asciiTheme="majorHAnsi" w:hAnsiTheme="majorHAnsi"/>
          <w:b/>
          <w:bCs/>
          <w:color w:val="000000"/>
          <w:sz w:val="22"/>
          <w:szCs w:val="22"/>
        </w:rPr>
        <w:tab/>
      </w:r>
      <w:r>
        <w:rPr>
          <w:rFonts w:asciiTheme="majorHAnsi" w:hAnsiTheme="majorHAnsi"/>
          <w:b/>
          <w:bCs/>
          <w:color w:val="000000"/>
          <w:sz w:val="20"/>
          <w:szCs w:val="20"/>
        </w:rPr>
        <w:t>(3 S</w:t>
      </w:r>
      <w:r w:rsidRPr="008456CE">
        <w:rPr>
          <w:rFonts w:asciiTheme="majorHAnsi" w:hAnsiTheme="majorHAnsi"/>
          <w:b/>
          <w:bCs/>
          <w:color w:val="000000"/>
          <w:sz w:val="20"/>
          <w:szCs w:val="20"/>
        </w:rPr>
        <w:t>emaines)</w:t>
      </w:r>
    </w:p>
    <w:p w:rsidR="00BD79BE" w:rsidRPr="00727B46" w:rsidRDefault="00BD79BE" w:rsidP="00BD79BE">
      <w:pPr>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rPr>
        <w:t xml:space="preserve">Introduction de nouveaux matériaux, Réservation du pétrole aux usages nobles, Amélioration de l’efficacité énergétique, Le recyclage, </w:t>
      </w:r>
      <w:r w:rsidRPr="00727B46">
        <w:rPr>
          <w:rFonts w:asciiTheme="majorHAnsi" w:hAnsiTheme="majorHAnsi"/>
          <w:color w:val="000000"/>
          <w:sz w:val="22"/>
          <w:szCs w:val="22"/>
          <w:lang w:eastAsia="fr-FR"/>
        </w:rPr>
        <w:t>Les mécanismes économiques, juridiques et réglementaires de préservation de l’environnement, Le rôle des pouvoirs publics dans la résolution des problèmes environnementaux, L’option envisageable des solutions privées, Les politiques environnementales  actuelles, Le principe de pollueur-payeur, La fiscalité écologique: les écotaxes, Le marché des permis d’émission négociables.</w:t>
      </w:r>
    </w:p>
    <w:p w:rsidR="00BD79BE" w:rsidRDefault="00BD79BE" w:rsidP="00BD79BE">
      <w:pPr>
        <w:spacing w:line="276" w:lineRule="auto"/>
        <w:jc w:val="both"/>
        <w:rPr>
          <w:rFonts w:asciiTheme="majorHAnsi" w:hAnsiTheme="majorHAnsi" w:cs="Arial"/>
          <w:b/>
          <w:u w:val="thick" w:color="F79646"/>
        </w:rPr>
      </w:pPr>
    </w:p>
    <w:p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Pr="008456CE" w:rsidRDefault="00BD79BE" w:rsidP="00396313">
      <w:pPr>
        <w:spacing w:line="276" w:lineRule="auto"/>
        <w:jc w:val="both"/>
        <w:rPr>
          <w:rFonts w:asciiTheme="majorHAnsi" w:hAnsiTheme="majorHAnsi" w:cs="Arial"/>
          <w:sz w:val="22"/>
          <w:szCs w:val="22"/>
        </w:rPr>
      </w:pPr>
      <w:r w:rsidRPr="008456CE">
        <w:rPr>
          <w:rFonts w:asciiTheme="majorHAnsi" w:hAnsiTheme="majorHAnsi" w:cs="Arial"/>
          <w:sz w:val="22"/>
          <w:szCs w:val="22"/>
        </w:rPr>
        <w:t>Examen: 100 %.</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De Jouvenel, B., « Le thème de l’environnement, Analyse et prévision », 10, pp. 517533, 1970.</w:t>
      </w:r>
    </w:p>
    <w:p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Faucheux S., Noël J-F,  « Economie des ressources naturelles et de l’environnement </w:t>
      </w:r>
      <w:proofErr w:type="gramStart"/>
      <w:r w:rsidRPr="00E21A05">
        <w:rPr>
          <w:rFonts w:asciiTheme="majorHAnsi" w:hAnsiTheme="majorHAnsi"/>
          <w:color w:val="000000"/>
          <w:sz w:val="20"/>
          <w:szCs w:val="20"/>
          <w:lang w:eastAsia="fr-FR"/>
        </w:rPr>
        <w:t>» ,</w:t>
      </w:r>
      <w:proofErr w:type="gramEnd"/>
      <w:r w:rsidRPr="00E21A05">
        <w:rPr>
          <w:rFonts w:asciiTheme="majorHAnsi" w:hAnsiTheme="majorHAnsi"/>
          <w:color w:val="000000"/>
          <w:sz w:val="20"/>
          <w:szCs w:val="20"/>
          <w:lang w:eastAsia="fr-FR"/>
        </w:rPr>
        <w:t xml:space="preserve"> Armand Collin, Paris.</w:t>
      </w:r>
    </w:p>
    <w:p w:rsidR="00BD79BE" w:rsidRPr="00E21A05" w:rsidRDefault="00BD79BE" w:rsidP="003E039D">
      <w:pPr>
        <w:numPr>
          <w:ilvl w:val="0"/>
          <w:numId w:val="22"/>
        </w:numPr>
        <w:tabs>
          <w:tab w:val="left" w:pos="567"/>
        </w:tabs>
        <w:spacing w:line="276" w:lineRule="auto"/>
        <w:ind w:left="567" w:hanging="283"/>
        <w:contextualSpacing/>
        <w:jc w:val="both"/>
        <w:rPr>
          <w:rFonts w:asciiTheme="majorHAnsi" w:eastAsia="Times New Roman" w:hAnsiTheme="majorHAnsi"/>
          <w:color w:val="000000"/>
          <w:sz w:val="20"/>
          <w:szCs w:val="20"/>
          <w:bdr w:val="none" w:sz="0" w:space="0" w:color="auto" w:frame="1"/>
          <w:lang w:eastAsia="fr-FR"/>
        </w:rPr>
      </w:pPr>
      <w:r w:rsidRPr="00E21A05">
        <w:rPr>
          <w:rFonts w:asciiTheme="majorHAnsi" w:hAnsiTheme="majorHAnsi"/>
          <w:color w:val="000000"/>
          <w:sz w:val="20"/>
          <w:szCs w:val="20"/>
          <w:lang w:eastAsia="fr-FR"/>
        </w:rPr>
        <w:t>Reed D. (Ed.), « Ajustement structurel, environnement et développement durable », l’Harmattan, Paris, 1995.</w:t>
      </w:r>
    </w:p>
    <w:p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Vivien F-.D,  « Histoire d’un mot, histoire d’une idée : le développement durable à l’épreuve du temps », Ed. scientifiques et médicales Elsevier ASA, pp. 19-60, 2001.</w:t>
      </w:r>
    </w:p>
    <w:p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Boutaud, Aurélien, Gondran, Natasha,  « L'empreinte écologique », Paris : La Découverte, 2009.</w:t>
      </w:r>
    </w:p>
    <w:p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 xml:space="preserve">Lazzeri, Yvette (Dir.), « préface de Gérard Guillaumin,   Développement durable, entreprises et territoires: vers un renouveau des pratiques et des outils », Paris, L'Harmattan, 2008. </w:t>
      </w:r>
    </w:p>
    <w:p w:rsidR="00BD79BE" w:rsidRPr="005C672C" w:rsidRDefault="00BD79BE" w:rsidP="00BD79BE">
      <w:pPr>
        <w:spacing w:line="276" w:lineRule="auto"/>
        <w:jc w:val="both"/>
        <w:rPr>
          <w:rFonts w:asciiTheme="majorHAnsi" w:hAnsiTheme="majorHAnsi"/>
          <w:iCs/>
        </w:rPr>
      </w:pPr>
    </w:p>
    <w:p w:rsidR="00BD79BE" w:rsidRPr="005C672C" w:rsidRDefault="00BD79BE" w:rsidP="00BD79BE">
      <w:pPr>
        <w:spacing w:line="276" w:lineRule="auto"/>
        <w:jc w:val="both"/>
        <w:rPr>
          <w:rFonts w:asciiTheme="majorHAnsi" w:hAnsiTheme="majorHAnsi"/>
          <w:iCs/>
        </w:rPr>
      </w:pPr>
    </w:p>
    <w:p w:rsidR="00BD79BE" w:rsidRPr="005C672C" w:rsidRDefault="00BD79BE" w:rsidP="00BD79BE">
      <w:pPr>
        <w:spacing w:line="276" w:lineRule="auto"/>
        <w:jc w:val="both"/>
        <w:rPr>
          <w:rFonts w:asciiTheme="majorHAnsi" w:hAnsiTheme="majorHAnsi"/>
          <w:iCs/>
        </w:rPr>
      </w:pPr>
    </w:p>
    <w:p w:rsidR="00BD79BE" w:rsidRPr="005C672C" w:rsidRDefault="00BD79BE" w:rsidP="00BD79BE">
      <w:pPr>
        <w:spacing w:line="276" w:lineRule="auto"/>
        <w:jc w:val="both"/>
        <w:rPr>
          <w:rFonts w:asciiTheme="majorHAnsi" w:hAnsiTheme="majorHAnsi"/>
          <w:iCs/>
        </w:rPr>
      </w:pPr>
    </w:p>
    <w:p w:rsidR="00BD79BE" w:rsidRPr="005C672C" w:rsidRDefault="00BD79BE" w:rsidP="00BD79BE">
      <w:pPr>
        <w:spacing w:line="276" w:lineRule="auto"/>
        <w:jc w:val="both"/>
        <w:rPr>
          <w:rFonts w:asciiTheme="majorHAnsi" w:hAnsiTheme="majorHAnsi"/>
          <w:iCs/>
        </w:rPr>
      </w:pPr>
    </w:p>
    <w:p w:rsidR="00BD79BE" w:rsidRPr="005C672C" w:rsidRDefault="00BD79BE" w:rsidP="00BD79BE">
      <w:pPr>
        <w:spacing w:line="276" w:lineRule="auto"/>
        <w:jc w:val="both"/>
        <w:rPr>
          <w:rFonts w:asciiTheme="majorHAnsi" w:hAnsiTheme="majorHAnsi"/>
          <w:iCs/>
        </w:rPr>
      </w:pPr>
    </w:p>
    <w:p w:rsidR="00BD79BE" w:rsidRDefault="00BD79BE" w:rsidP="00BD79BE">
      <w:pPr>
        <w:spacing w:line="276" w:lineRule="auto"/>
        <w:jc w:val="both"/>
        <w:rPr>
          <w:rFonts w:asciiTheme="majorHAnsi" w:hAnsiTheme="majorHAnsi"/>
          <w:iCs/>
        </w:rPr>
      </w:pPr>
    </w:p>
    <w:p w:rsidR="00BD79BE" w:rsidRDefault="00BD79BE" w:rsidP="00BD79BE">
      <w:pPr>
        <w:spacing w:line="276" w:lineRule="auto"/>
        <w:jc w:val="both"/>
        <w:rPr>
          <w:rFonts w:asciiTheme="majorHAnsi" w:hAnsiTheme="majorHAnsi"/>
          <w:iCs/>
        </w:rPr>
      </w:pPr>
    </w:p>
    <w:p w:rsidR="00BD79BE" w:rsidRDefault="00BD79BE" w:rsidP="00BD79BE">
      <w:pPr>
        <w:spacing w:after="200" w:line="276" w:lineRule="auto"/>
        <w:rPr>
          <w:rFonts w:asciiTheme="majorHAnsi" w:hAnsiTheme="majorHAnsi"/>
          <w:iCs/>
        </w:rPr>
      </w:pPr>
      <w:r>
        <w:rPr>
          <w:rFonts w:asciiTheme="majorHAnsi" w:hAnsiTheme="majorHAnsi"/>
          <w:iCs/>
        </w:rPr>
        <w:br w:type="page"/>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UEF 3.</w:t>
      </w:r>
      <w:r>
        <w:rPr>
          <w:rFonts w:asciiTheme="majorHAnsi" w:hAnsiTheme="majorHAnsi" w:cs="Calibri"/>
          <w:b/>
          <w:bCs/>
          <w:iCs/>
        </w:rPr>
        <w:t>2</w:t>
      </w:r>
      <w:r w:rsidRPr="005C672C">
        <w:rPr>
          <w:rFonts w:asciiTheme="majorHAnsi" w:hAnsiTheme="majorHAnsi" w:cs="Calibri"/>
          <w:b/>
          <w:bCs/>
          <w:iCs/>
        </w:rPr>
        <w:t>.</w:t>
      </w:r>
      <w:r>
        <w:rPr>
          <w:rFonts w:asciiTheme="majorHAnsi" w:hAnsiTheme="majorHAnsi" w:cs="Calibri"/>
          <w:b/>
          <w:bCs/>
          <w:iCs/>
        </w:rPr>
        <w:t>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bCs/>
          <w:iCs/>
        </w:rPr>
        <w:t>Turbomachines 2</w:t>
      </w:r>
    </w:p>
    <w:p w:rsidR="00BD79BE" w:rsidRPr="00E860BD"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VHS: 67h</w:t>
      </w:r>
      <w:r>
        <w:rPr>
          <w:rFonts w:asciiTheme="majorHAnsi" w:eastAsia="Calibri" w:hAnsiTheme="majorHAnsi" w:cs="Arial"/>
          <w:b/>
          <w:bCs/>
          <w:color w:val="000000"/>
          <w:lang w:eastAsia="en-US"/>
        </w:rPr>
        <w:t>3</w:t>
      </w:r>
      <w:r w:rsidRPr="005C672C">
        <w:rPr>
          <w:rFonts w:asciiTheme="majorHAnsi" w:eastAsia="Calibri" w:hAnsiTheme="majorHAnsi" w:cs="Arial"/>
          <w:b/>
          <w:bCs/>
          <w:color w:val="000000"/>
          <w:lang w:eastAsia="en-US"/>
        </w:rPr>
        <w:t xml:space="preserve">0 </w:t>
      </w:r>
      <w:r w:rsidRPr="00E860BD">
        <w:rPr>
          <w:rFonts w:asciiTheme="majorHAnsi" w:eastAsia="Calibri" w:hAnsiTheme="majorHAnsi" w:cs="Arial"/>
          <w:b/>
          <w:bCs/>
          <w:color w:val="000000"/>
          <w:lang w:eastAsia="en-US"/>
        </w:rPr>
        <w:t>(</w:t>
      </w:r>
      <w:r>
        <w:rPr>
          <w:rFonts w:asciiTheme="majorHAnsi" w:eastAsia="Calibri" w:hAnsiTheme="majorHAnsi" w:cs="Arial"/>
          <w:b/>
          <w:bCs/>
          <w:color w:val="000000"/>
          <w:lang w:eastAsia="en-US"/>
        </w:rPr>
        <w:t>Cours: 3h00;</w:t>
      </w:r>
      <w:r w:rsidRPr="00E860BD">
        <w:rPr>
          <w:rFonts w:asciiTheme="majorHAnsi" w:eastAsia="Calibri" w:hAnsiTheme="majorHAnsi" w:cs="Arial"/>
          <w:b/>
          <w:bCs/>
          <w:color w:val="000000"/>
          <w:lang w:eastAsia="en-US"/>
        </w:rPr>
        <w:t xml:space="preserve"> TD: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3</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BB24AD" w:rsidRDefault="00BD79BE" w:rsidP="00BD79BE">
      <w:pPr>
        <w:spacing w:line="276" w:lineRule="auto"/>
        <w:jc w:val="both"/>
        <w:rPr>
          <w:rFonts w:asciiTheme="majorHAnsi" w:hAnsiTheme="majorHAnsi"/>
          <w:bCs/>
          <w:iCs/>
          <w:color w:val="000000"/>
          <w:sz w:val="22"/>
          <w:szCs w:val="22"/>
        </w:rPr>
      </w:pPr>
      <w:r w:rsidRPr="00BB24AD">
        <w:rPr>
          <w:rFonts w:asciiTheme="majorHAnsi" w:hAnsiTheme="majorHAnsi"/>
          <w:bCs/>
          <w:iCs/>
          <w:color w:val="000000"/>
          <w:sz w:val="22"/>
          <w:szCs w:val="22"/>
        </w:rPr>
        <w:t>Appliquer les lois de la mécanique des fluides et de la thermodynamique aux machines productrices d’énergie et consommatrices d’énergie mécanique utilisant des fluides compressibles. Connaître les problèmes liés à ce type de machines durant leurs exploitations.</w:t>
      </w:r>
    </w:p>
    <w:p w:rsidR="00BD79BE" w:rsidRPr="005C672C"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BB24AD" w:rsidRDefault="00BD79BE" w:rsidP="00BD79BE">
      <w:pPr>
        <w:spacing w:line="276" w:lineRule="auto"/>
        <w:jc w:val="both"/>
        <w:rPr>
          <w:rFonts w:asciiTheme="majorHAnsi" w:hAnsiTheme="majorHAnsi"/>
          <w:sz w:val="22"/>
          <w:szCs w:val="22"/>
        </w:rPr>
      </w:pPr>
      <w:r w:rsidRPr="00BB24AD">
        <w:rPr>
          <w:rFonts w:asciiTheme="majorHAnsi" w:hAnsiTheme="majorHAnsi"/>
          <w:sz w:val="22"/>
          <w:szCs w:val="22"/>
        </w:rPr>
        <w:t>Thermodynamique et mécanique des fluides.</w:t>
      </w:r>
    </w:p>
    <w:p w:rsidR="00BD79BE"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BB24AD">
        <w:rPr>
          <w:rFonts w:asciiTheme="majorHAnsi" w:hAnsiTheme="majorHAnsi" w:cs="Calibri"/>
          <w:b/>
        </w:rPr>
        <w:t>: </w:t>
      </w:r>
    </w:p>
    <w:p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Chapitre 1. Pré</w:t>
      </w:r>
      <w:r>
        <w:rPr>
          <w:rFonts w:asciiTheme="majorHAnsi" w:hAnsiTheme="majorHAnsi"/>
          <w:b/>
          <w:sz w:val="22"/>
          <w:szCs w:val="22"/>
        </w:rPr>
        <w:t>sentation d’une turbine axiale </w:t>
      </w:r>
      <w:r>
        <w:rPr>
          <w:rFonts w:asciiTheme="majorHAnsi" w:hAnsiTheme="majorHAnsi"/>
          <w:b/>
          <w:sz w:val="22"/>
          <w:szCs w:val="22"/>
        </w:rPr>
        <w:tab/>
      </w:r>
      <w:bookmarkStart w:id="32" w:name="OLE_LINK45"/>
      <w:bookmarkStart w:id="33" w:name="OLE_LINK46"/>
      <w:r>
        <w:rPr>
          <w:rFonts w:asciiTheme="majorHAnsi" w:hAnsiTheme="majorHAnsi"/>
          <w:b/>
          <w:sz w:val="20"/>
          <w:szCs w:val="20"/>
        </w:rPr>
        <w:t xml:space="preserve">(1 </w:t>
      </w:r>
      <w:r w:rsidRPr="00806402">
        <w:rPr>
          <w:rFonts w:asciiTheme="majorHAnsi" w:hAnsiTheme="majorHAnsi"/>
          <w:b/>
          <w:sz w:val="20"/>
          <w:szCs w:val="20"/>
        </w:rPr>
        <w:t>semaine)</w:t>
      </w:r>
      <w:bookmarkEnd w:id="32"/>
      <w:bookmarkEnd w:id="33"/>
    </w:p>
    <w:p w:rsidR="00BD79BE" w:rsidRPr="00806402" w:rsidRDefault="00BD79BE" w:rsidP="00BD79BE">
      <w:pPr>
        <w:spacing w:line="276" w:lineRule="auto"/>
        <w:jc w:val="both"/>
        <w:rPr>
          <w:rFonts w:asciiTheme="majorHAnsi" w:hAnsiTheme="majorHAnsi"/>
          <w:b/>
          <w:sz w:val="22"/>
          <w:szCs w:val="22"/>
        </w:rPr>
      </w:pPr>
      <w:r w:rsidRPr="00806402">
        <w:rPr>
          <w:rFonts w:asciiTheme="majorHAnsi" w:hAnsiTheme="majorHAnsi"/>
          <w:sz w:val="22"/>
          <w:szCs w:val="22"/>
        </w:rPr>
        <w:t>Notions d’aérodynamique des profils portants, portance et trainée, angle de pertes</w:t>
      </w:r>
      <w:r>
        <w:rPr>
          <w:rFonts w:asciiTheme="majorHAnsi" w:hAnsiTheme="majorHAnsi"/>
          <w:bCs/>
          <w:sz w:val="22"/>
          <w:szCs w:val="22"/>
        </w:rPr>
        <w:t>.</w:t>
      </w:r>
    </w:p>
    <w:p w:rsidR="00BD79BE" w:rsidRPr="00806402" w:rsidRDefault="00BD79BE" w:rsidP="00BD79BE">
      <w:pPr>
        <w:spacing w:line="276" w:lineRule="auto"/>
        <w:ind w:firstLine="708"/>
        <w:jc w:val="both"/>
        <w:rPr>
          <w:rFonts w:asciiTheme="majorHAnsi" w:hAnsiTheme="majorHAnsi"/>
          <w:b/>
          <w:sz w:val="22"/>
          <w:szCs w:val="22"/>
        </w:rPr>
      </w:pPr>
    </w:p>
    <w:p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Chapitre 2. Grandeurs thermo</w:t>
      </w:r>
      <w:r>
        <w:rPr>
          <w:rFonts w:asciiTheme="majorHAnsi" w:hAnsiTheme="majorHAnsi"/>
          <w:b/>
          <w:sz w:val="22"/>
          <w:szCs w:val="22"/>
        </w:rPr>
        <w:t>dynamiques statiques et totales</w:t>
      </w:r>
      <w:r>
        <w:rPr>
          <w:rFonts w:asciiTheme="majorHAnsi" w:hAnsiTheme="majorHAnsi"/>
          <w:b/>
          <w:sz w:val="22"/>
          <w:szCs w:val="22"/>
        </w:rPr>
        <w:tab/>
      </w:r>
      <w:r>
        <w:rPr>
          <w:rFonts w:asciiTheme="majorHAnsi" w:hAnsiTheme="majorHAnsi"/>
          <w:b/>
          <w:sz w:val="20"/>
          <w:szCs w:val="20"/>
        </w:rPr>
        <w:t xml:space="preserve">(1 </w:t>
      </w:r>
      <w:r w:rsidRPr="00806402">
        <w:rPr>
          <w:rFonts w:asciiTheme="majorHAnsi" w:hAnsiTheme="majorHAnsi"/>
          <w:b/>
          <w:sz w:val="20"/>
          <w:szCs w:val="20"/>
        </w:rPr>
        <w:t>semaine)</w:t>
      </w:r>
    </w:p>
    <w:p w:rsidR="00BD79BE" w:rsidRPr="00806402" w:rsidRDefault="00BD79BE" w:rsidP="00BD79BE">
      <w:pPr>
        <w:spacing w:line="276" w:lineRule="auto"/>
        <w:jc w:val="both"/>
        <w:rPr>
          <w:rFonts w:asciiTheme="majorHAnsi" w:hAnsiTheme="majorHAnsi"/>
          <w:bCs/>
          <w:sz w:val="22"/>
          <w:szCs w:val="22"/>
        </w:rPr>
      </w:pPr>
      <w:r>
        <w:rPr>
          <w:rFonts w:asciiTheme="majorHAnsi" w:hAnsiTheme="majorHAnsi"/>
          <w:bCs/>
          <w:sz w:val="22"/>
          <w:szCs w:val="22"/>
        </w:rPr>
        <w:t>D</w:t>
      </w:r>
      <w:r w:rsidRPr="00806402">
        <w:rPr>
          <w:rFonts w:asciiTheme="majorHAnsi" w:hAnsiTheme="majorHAnsi"/>
          <w:bCs/>
          <w:sz w:val="22"/>
          <w:szCs w:val="22"/>
        </w:rPr>
        <w:t>éfinition de l’état total et représentation graphique sur le diagramme (h</w:t>
      </w:r>
      <w:proofErr w:type="gramStart"/>
      <w:r w:rsidRPr="00806402">
        <w:rPr>
          <w:rFonts w:asciiTheme="majorHAnsi" w:hAnsiTheme="majorHAnsi"/>
          <w:bCs/>
          <w:sz w:val="22"/>
          <w:szCs w:val="22"/>
        </w:rPr>
        <w:t>,s</w:t>
      </w:r>
      <w:proofErr w:type="gramEnd"/>
      <w:r w:rsidRPr="00806402">
        <w:rPr>
          <w:rFonts w:asciiTheme="majorHAnsi" w:hAnsiTheme="majorHAnsi"/>
          <w:bCs/>
          <w:sz w:val="22"/>
          <w:szCs w:val="22"/>
        </w:rPr>
        <w:t xml:space="preserve">). </w:t>
      </w:r>
    </w:p>
    <w:p w:rsidR="00BD79BE" w:rsidRPr="00806402" w:rsidRDefault="00BD79BE" w:rsidP="00BD79BE">
      <w:pPr>
        <w:spacing w:line="276" w:lineRule="auto"/>
        <w:ind w:firstLine="708"/>
        <w:jc w:val="both"/>
        <w:rPr>
          <w:rFonts w:asciiTheme="majorHAnsi" w:hAnsiTheme="majorHAnsi"/>
          <w:bCs/>
          <w:sz w:val="22"/>
          <w:szCs w:val="22"/>
        </w:rPr>
      </w:pPr>
    </w:p>
    <w:p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 xml:space="preserve">Chapitre 3. </w:t>
      </w:r>
      <w:r w:rsidRPr="00806402">
        <w:rPr>
          <w:rFonts w:asciiTheme="majorHAnsi" w:hAnsiTheme="majorHAnsi"/>
          <w:b/>
          <w:bCs/>
          <w:iCs/>
          <w:sz w:val="22"/>
          <w:szCs w:val="22"/>
        </w:rPr>
        <w:t xml:space="preserve">Equations générales des turbomachines                                    </w:t>
      </w:r>
      <w:r>
        <w:rPr>
          <w:rFonts w:asciiTheme="majorHAnsi" w:hAnsiTheme="majorHAnsi"/>
          <w:b/>
          <w:bCs/>
          <w:iCs/>
          <w:sz w:val="22"/>
          <w:szCs w:val="22"/>
        </w:rPr>
        <w:tab/>
      </w:r>
      <w:r>
        <w:rPr>
          <w:rFonts w:asciiTheme="majorHAnsi" w:hAnsiTheme="majorHAnsi"/>
          <w:b/>
          <w:sz w:val="20"/>
          <w:szCs w:val="20"/>
        </w:rPr>
        <w:t xml:space="preserve">(3 </w:t>
      </w:r>
      <w:r w:rsidRPr="00806402">
        <w:rPr>
          <w:rFonts w:asciiTheme="majorHAnsi" w:hAnsiTheme="majorHAnsi"/>
          <w:b/>
          <w:sz w:val="20"/>
          <w:szCs w:val="20"/>
        </w:rPr>
        <w:t>semaine</w:t>
      </w:r>
      <w:r>
        <w:rPr>
          <w:rFonts w:asciiTheme="majorHAnsi" w:hAnsiTheme="majorHAnsi"/>
          <w:b/>
          <w:sz w:val="20"/>
          <w:szCs w:val="20"/>
        </w:rPr>
        <w:t>s</w:t>
      </w:r>
      <w:r w:rsidRPr="00806402">
        <w:rPr>
          <w:rFonts w:asciiTheme="majorHAnsi" w:hAnsiTheme="majorHAnsi"/>
          <w:b/>
          <w:sz w:val="20"/>
          <w:szCs w:val="20"/>
        </w:rPr>
        <w:t>)</w:t>
      </w:r>
    </w:p>
    <w:p w:rsidR="00BD79BE" w:rsidRPr="00806402" w:rsidRDefault="00BD79BE" w:rsidP="00BD79BE">
      <w:pPr>
        <w:spacing w:line="276" w:lineRule="auto"/>
        <w:jc w:val="both"/>
        <w:rPr>
          <w:rFonts w:asciiTheme="majorHAnsi" w:hAnsiTheme="majorHAnsi"/>
          <w:iCs/>
          <w:sz w:val="22"/>
          <w:szCs w:val="22"/>
        </w:rPr>
      </w:pPr>
      <w:r w:rsidRPr="00806402">
        <w:rPr>
          <w:rFonts w:asciiTheme="majorHAnsi" w:hAnsiTheme="majorHAnsi"/>
          <w:iCs/>
          <w:sz w:val="22"/>
          <w:szCs w:val="22"/>
        </w:rPr>
        <w:t xml:space="preserve">Conservation d’enthalpie totale en canal fixe, conservation de la rothalpie en canal mobile. </w:t>
      </w:r>
    </w:p>
    <w:p w:rsidR="00BD79BE" w:rsidRPr="00806402" w:rsidRDefault="00BD79BE" w:rsidP="00BD79BE">
      <w:pPr>
        <w:spacing w:line="276" w:lineRule="auto"/>
        <w:ind w:left="709" w:hanging="1"/>
        <w:jc w:val="both"/>
        <w:rPr>
          <w:rFonts w:asciiTheme="majorHAnsi" w:hAnsiTheme="majorHAnsi"/>
          <w:iCs/>
          <w:sz w:val="22"/>
          <w:szCs w:val="22"/>
        </w:rPr>
      </w:pPr>
    </w:p>
    <w:p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 xml:space="preserve">Chapitre 4. </w:t>
      </w:r>
      <w:r w:rsidRPr="00806402">
        <w:rPr>
          <w:rFonts w:asciiTheme="majorHAnsi" w:hAnsiTheme="majorHAnsi"/>
          <w:b/>
          <w:bCs/>
          <w:iCs/>
          <w:sz w:val="22"/>
          <w:szCs w:val="22"/>
        </w:rPr>
        <w:t xml:space="preserve">Etude des tuyères (tuyère simple et tuyère de Laval)                </w:t>
      </w:r>
      <w:r>
        <w:rPr>
          <w:rFonts w:asciiTheme="majorHAnsi" w:hAnsiTheme="majorHAnsi"/>
          <w:b/>
          <w:bCs/>
          <w:iCs/>
          <w:sz w:val="22"/>
          <w:szCs w:val="22"/>
        </w:rPr>
        <w:tab/>
      </w:r>
      <w:r>
        <w:rPr>
          <w:rFonts w:asciiTheme="majorHAnsi" w:hAnsiTheme="majorHAnsi"/>
          <w:b/>
          <w:sz w:val="20"/>
          <w:szCs w:val="20"/>
        </w:rPr>
        <w:t xml:space="preserve">(3 </w:t>
      </w:r>
      <w:r w:rsidRPr="00806402">
        <w:rPr>
          <w:rFonts w:asciiTheme="majorHAnsi" w:hAnsiTheme="majorHAnsi"/>
          <w:b/>
          <w:sz w:val="20"/>
          <w:szCs w:val="20"/>
        </w:rPr>
        <w:t>semaine</w:t>
      </w:r>
      <w:r>
        <w:rPr>
          <w:rFonts w:asciiTheme="majorHAnsi" w:hAnsiTheme="majorHAnsi"/>
          <w:b/>
          <w:sz w:val="20"/>
          <w:szCs w:val="20"/>
        </w:rPr>
        <w:t>s</w:t>
      </w:r>
      <w:r w:rsidRPr="00806402">
        <w:rPr>
          <w:rFonts w:asciiTheme="majorHAnsi" w:hAnsiTheme="majorHAnsi"/>
          <w:b/>
          <w:sz w:val="20"/>
          <w:szCs w:val="20"/>
        </w:rPr>
        <w:t>)</w:t>
      </w:r>
    </w:p>
    <w:p w:rsidR="00BD79BE" w:rsidRDefault="00BD79BE" w:rsidP="00BD79BE">
      <w:pPr>
        <w:spacing w:line="276" w:lineRule="auto"/>
        <w:jc w:val="both"/>
        <w:rPr>
          <w:rFonts w:asciiTheme="majorHAnsi" w:hAnsiTheme="majorHAnsi"/>
          <w:iCs/>
          <w:sz w:val="22"/>
          <w:szCs w:val="22"/>
        </w:rPr>
      </w:pPr>
      <w:r w:rsidRPr="00806402">
        <w:rPr>
          <w:rFonts w:asciiTheme="majorHAnsi" w:hAnsiTheme="majorHAnsi"/>
          <w:iCs/>
          <w:sz w:val="22"/>
          <w:szCs w:val="22"/>
        </w:rPr>
        <w:t>Différents régimes de fonctionnement (subsonique, sonique, supersonique), Blocage sonique, Ondes de choc à front droit.</w:t>
      </w:r>
    </w:p>
    <w:p w:rsidR="00BD79BE" w:rsidRDefault="00BD79BE" w:rsidP="00BD79BE">
      <w:pPr>
        <w:spacing w:line="276" w:lineRule="auto"/>
        <w:jc w:val="both"/>
        <w:rPr>
          <w:rFonts w:asciiTheme="majorHAnsi" w:hAnsiTheme="majorHAnsi"/>
          <w:iCs/>
          <w:sz w:val="22"/>
          <w:szCs w:val="22"/>
        </w:rPr>
      </w:pPr>
    </w:p>
    <w:p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 xml:space="preserve">Chapitre 5. </w:t>
      </w:r>
      <w:r w:rsidRPr="00806402">
        <w:rPr>
          <w:rFonts w:asciiTheme="majorHAnsi" w:hAnsiTheme="majorHAnsi"/>
          <w:b/>
          <w:bCs/>
          <w:iCs/>
          <w:sz w:val="22"/>
          <w:szCs w:val="22"/>
        </w:rPr>
        <w:t>Théorie de la t</w:t>
      </w:r>
      <w:r>
        <w:rPr>
          <w:rFonts w:asciiTheme="majorHAnsi" w:hAnsiTheme="majorHAnsi"/>
          <w:b/>
          <w:bCs/>
          <w:iCs/>
          <w:sz w:val="22"/>
          <w:szCs w:val="22"/>
        </w:rPr>
        <w:t>urbine à action monocellulaire </w:t>
      </w:r>
      <w:r>
        <w:rPr>
          <w:rFonts w:asciiTheme="majorHAnsi" w:hAnsiTheme="majorHAnsi"/>
          <w:b/>
          <w:bCs/>
          <w:iCs/>
          <w:sz w:val="22"/>
          <w:szCs w:val="22"/>
        </w:rPr>
        <w:tab/>
      </w:r>
      <w:r>
        <w:rPr>
          <w:rFonts w:asciiTheme="majorHAnsi" w:hAnsiTheme="majorHAnsi"/>
          <w:b/>
          <w:sz w:val="20"/>
          <w:szCs w:val="20"/>
        </w:rPr>
        <w:t>(1</w:t>
      </w:r>
      <w:r w:rsidRPr="00806402">
        <w:rPr>
          <w:rFonts w:asciiTheme="majorHAnsi" w:hAnsiTheme="majorHAnsi"/>
          <w:b/>
          <w:sz w:val="20"/>
          <w:szCs w:val="20"/>
        </w:rPr>
        <w:t xml:space="preserve"> semaine)</w:t>
      </w:r>
    </w:p>
    <w:p w:rsidR="00BD79BE" w:rsidRDefault="00BD79BE" w:rsidP="00BD79BE">
      <w:pPr>
        <w:spacing w:line="276" w:lineRule="auto"/>
        <w:jc w:val="both"/>
        <w:rPr>
          <w:rFonts w:asciiTheme="majorHAnsi" w:hAnsiTheme="majorHAnsi"/>
          <w:iCs/>
          <w:sz w:val="22"/>
          <w:szCs w:val="22"/>
        </w:rPr>
      </w:pPr>
      <w:r w:rsidRPr="00806402">
        <w:rPr>
          <w:rFonts w:asciiTheme="majorHAnsi" w:hAnsiTheme="majorHAnsi"/>
          <w:iCs/>
          <w:sz w:val="22"/>
          <w:szCs w:val="22"/>
        </w:rPr>
        <w:t xml:space="preserve">Principe  et définition, expressions du travail massique, triangle des vitesses, rôle du canal fixe et de canal mobile, représentation thermodynamique du fonctionnement réel sur le diagramme (h,s), pertes dans le stator, pertes dans le rotor, pertes par vitesse restante, notion de chute disponible, rendement aérodynamique. </w:t>
      </w:r>
    </w:p>
    <w:p w:rsidR="00BD79BE" w:rsidRDefault="00BD79BE" w:rsidP="00BD79BE">
      <w:pPr>
        <w:spacing w:line="276" w:lineRule="auto"/>
        <w:rPr>
          <w:rFonts w:asciiTheme="majorHAnsi" w:hAnsiTheme="majorHAnsi"/>
          <w:b/>
          <w:sz w:val="22"/>
          <w:szCs w:val="22"/>
        </w:rPr>
      </w:pPr>
    </w:p>
    <w:p w:rsidR="00BD79BE" w:rsidRPr="00806402" w:rsidRDefault="00BD79BE" w:rsidP="00BD79BE">
      <w:pPr>
        <w:spacing w:line="276" w:lineRule="auto"/>
        <w:rPr>
          <w:rFonts w:asciiTheme="majorHAnsi" w:hAnsiTheme="majorHAnsi"/>
          <w:b/>
          <w:sz w:val="22"/>
          <w:szCs w:val="22"/>
        </w:rPr>
      </w:pPr>
      <w:r w:rsidRPr="00806402">
        <w:rPr>
          <w:rFonts w:asciiTheme="majorHAnsi" w:hAnsiTheme="majorHAnsi"/>
          <w:b/>
          <w:sz w:val="22"/>
          <w:szCs w:val="22"/>
        </w:rPr>
        <w:t xml:space="preserve">Chapitre 6. </w:t>
      </w:r>
      <w:r w:rsidRPr="00806402">
        <w:rPr>
          <w:rFonts w:asciiTheme="majorHAnsi" w:hAnsiTheme="majorHAnsi"/>
          <w:b/>
          <w:bCs/>
          <w:iCs/>
          <w:sz w:val="22"/>
          <w:szCs w:val="22"/>
        </w:rPr>
        <w:t>Etude de la roue Curtis</w:t>
      </w:r>
      <w:r>
        <w:rPr>
          <w:rFonts w:asciiTheme="majorHAnsi" w:hAnsiTheme="majorHAnsi"/>
          <w:b/>
          <w:bCs/>
          <w:iCs/>
          <w:sz w:val="22"/>
          <w:szCs w:val="22"/>
        </w:rPr>
        <w:t xml:space="preserve">. </w:t>
      </w:r>
      <w:r w:rsidRPr="00806402">
        <w:rPr>
          <w:rFonts w:asciiTheme="majorHAnsi" w:hAnsiTheme="majorHAnsi"/>
          <w:b/>
          <w:bCs/>
          <w:iCs/>
          <w:sz w:val="22"/>
          <w:szCs w:val="22"/>
        </w:rPr>
        <w:t>Turbines multicellulaires</w:t>
      </w:r>
      <w:r>
        <w:rPr>
          <w:rFonts w:asciiTheme="majorHAnsi" w:hAnsiTheme="majorHAnsi"/>
          <w:b/>
          <w:bCs/>
          <w:iCs/>
          <w:sz w:val="22"/>
          <w:szCs w:val="22"/>
        </w:rPr>
        <w:t>-</w:t>
      </w:r>
      <w:r w:rsidRPr="00806402">
        <w:rPr>
          <w:rFonts w:asciiTheme="majorHAnsi" w:hAnsiTheme="majorHAnsi"/>
          <w:b/>
          <w:bCs/>
          <w:iCs/>
          <w:sz w:val="22"/>
          <w:szCs w:val="22"/>
        </w:rPr>
        <w:t>Turbines à réaction</w:t>
      </w:r>
      <w:r w:rsidRPr="00806402">
        <w:rPr>
          <w:rFonts w:asciiTheme="majorHAnsi" w:hAnsiTheme="majorHAnsi"/>
          <w:iCs/>
          <w:sz w:val="22"/>
          <w:szCs w:val="22"/>
        </w:rPr>
        <w:t> </w:t>
      </w:r>
      <w:r w:rsidRPr="00BD7873">
        <w:rPr>
          <w:rFonts w:asciiTheme="majorHAnsi" w:hAnsiTheme="majorHAnsi"/>
          <w:b/>
          <w:bCs/>
          <w:iCs/>
          <w:sz w:val="22"/>
          <w:szCs w:val="22"/>
        </w:rPr>
        <w:t>(</w:t>
      </w:r>
      <w:r>
        <w:rPr>
          <w:rFonts w:asciiTheme="majorHAnsi" w:hAnsiTheme="majorHAnsi"/>
          <w:b/>
          <w:sz w:val="20"/>
          <w:szCs w:val="20"/>
        </w:rPr>
        <w:t>1</w:t>
      </w:r>
      <w:r w:rsidRPr="00806402">
        <w:rPr>
          <w:rFonts w:asciiTheme="majorHAnsi" w:hAnsiTheme="majorHAnsi"/>
          <w:b/>
          <w:sz w:val="20"/>
          <w:szCs w:val="20"/>
        </w:rPr>
        <w:t xml:space="preserve"> semaine)</w:t>
      </w:r>
    </w:p>
    <w:p w:rsidR="00BD79BE" w:rsidRPr="00806402" w:rsidRDefault="00BD79BE" w:rsidP="00BD79BE">
      <w:pPr>
        <w:spacing w:line="276" w:lineRule="auto"/>
        <w:jc w:val="both"/>
        <w:rPr>
          <w:rFonts w:asciiTheme="majorHAnsi" w:hAnsiTheme="majorHAnsi"/>
          <w:bCs/>
          <w:sz w:val="22"/>
          <w:szCs w:val="22"/>
        </w:rPr>
      </w:pPr>
      <w:r>
        <w:rPr>
          <w:rFonts w:asciiTheme="majorHAnsi" w:hAnsiTheme="majorHAnsi"/>
          <w:iCs/>
          <w:sz w:val="22"/>
          <w:szCs w:val="22"/>
        </w:rPr>
        <w:t>P</w:t>
      </w:r>
      <w:r w:rsidRPr="00806402">
        <w:rPr>
          <w:rFonts w:asciiTheme="majorHAnsi" w:hAnsiTheme="majorHAnsi"/>
          <w:iCs/>
          <w:sz w:val="22"/>
          <w:szCs w:val="22"/>
        </w:rPr>
        <w:t>rincipe et définition, représentation du fonctionnement réel sur le diagramme (h</w:t>
      </w:r>
      <w:proofErr w:type="gramStart"/>
      <w:r w:rsidRPr="00806402">
        <w:rPr>
          <w:rFonts w:asciiTheme="majorHAnsi" w:hAnsiTheme="majorHAnsi"/>
          <w:iCs/>
          <w:sz w:val="22"/>
          <w:szCs w:val="22"/>
        </w:rPr>
        <w:t>,s</w:t>
      </w:r>
      <w:proofErr w:type="gramEnd"/>
      <w:r w:rsidRPr="00806402">
        <w:rPr>
          <w:rFonts w:asciiTheme="majorHAnsi" w:hAnsiTheme="majorHAnsi"/>
          <w:iCs/>
          <w:sz w:val="22"/>
          <w:szCs w:val="22"/>
        </w:rPr>
        <w:t>), Rendement aérodynamique.</w:t>
      </w:r>
    </w:p>
    <w:p w:rsidR="00BD79BE" w:rsidRPr="00806402" w:rsidRDefault="00BD79BE" w:rsidP="00BD79BE">
      <w:pPr>
        <w:spacing w:line="276" w:lineRule="auto"/>
        <w:ind w:left="709"/>
        <w:jc w:val="both"/>
        <w:rPr>
          <w:rFonts w:asciiTheme="majorHAnsi" w:hAnsiTheme="majorHAnsi"/>
          <w:bCs/>
          <w:sz w:val="22"/>
          <w:szCs w:val="22"/>
        </w:rPr>
      </w:pPr>
    </w:p>
    <w:p w:rsidR="00BD79BE" w:rsidRPr="00806402" w:rsidRDefault="00BD79BE" w:rsidP="00BD79BE">
      <w:pPr>
        <w:tabs>
          <w:tab w:val="right" w:pos="9638"/>
        </w:tabs>
        <w:spacing w:line="276" w:lineRule="auto"/>
        <w:jc w:val="both"/>
        <w:rPr>
          <w:rFonts w:asciiTheme="majorHAnsi" w:hAnsiTheme="majorHAnsi"/>
          <w:b/>
          <w:sz w:val="22"/>
          <w:szCs w:val="22"/>
        </w:rPr>
      </w:pPr>
      <w:r>
        <w:rPr>
          <w:rFonts w:asciiTheme="majorHAnsi" w:hAnsiTheme="majorHAnsi"/>
          <w:b/>
          <w:sz w:val="22"/>
          <w:szCs w:val="22"/>
        </w:rPr>
        <w:t>Chapitre 7. Les compresseurs </w:t>
      </w:r>
      <w:r>
        <w:rPr>
          <w:rFonts w:asciiTheme="majorHAnsi" w:hAnsiTheme="majorHAnsi"/>
          <w:b/>
          <w:sz w:val="22"/>
          <w:szCs w:val="22"/>
        </w:rPr>
        <w:tab/>
      </w:r>
      <w:r w:rsidRPr="00806402">
        <w:rPr>
          <w:rFonts w:asciiTheme="majorHAnsi" w:hAnsiTheme="majorHAnsi"/>
          <w:b/>
          <w:sz w:val="20"/>
          <w:szCs w:val="20"/>
        </w:rPr>
        <w:t>(</w:t>
      </w:r>
      <w:r>
        <w:rPr>
          <w:rFonts w:asciiTheme="majorHAnsi" w:hAnsiTheme="majorHAnsi"/>
          <w:b/>
          <w:sz w:val="20"/>
          <w:szCs w:val="20"/>
        </w:rPr>
        <w:t>3</w:t>
      </w:r>
      <w:r w:rsidRPr="00806402">
        <w:rPr>
          <w:rFonts w:asciiTheme="majorHAnsi" w:hAnsiTheme="majorHAnsi"/>
          <w:b/>
          <w:sz w:val="20"/>
          <w:szCs w:val="20"/>
        </w:rPr>
        <w:t xml:space="preserve"> semaine</w:t>
      </w:r>
      <w:r>
        <w:rPr>
          <w:rFonts w:asciiTheme="majorHAnsi" w:hAnsiTheme="majorHAnsi"/>
          <w:b/>
          <w:sz w:val="20"/>
          <w:szCs w:val="20"/>
        </w:rPr>
        <w:t>s</w:t>
      </w:r>
      <w:r w:rsidRPr="00806402">
        <w:rPr>
          <w:rFonts w:asciiTheme="majorHAnsi" w:hAnsiTheme="majorHAnsi"/>
          <w:b/>
          <w:sz w:val="20"/>
          <w:szCs w:val="20"/>
        </w:rPr>
        <w:t>)</w:t>
      </w:r>
    </w:p>
    <w:p w:rsidR="00BD79BE" w:rsidRPr="00806402" w:rsidRDefault="00BD79BE" w:rsidP="00BD79BE">
      <w:pPr>
        <w:spacing w:line="276" w:lineRule="auto"/>
        <w:jc w:val="both"/>
        <w:rPr>
          <w:rFonts w:asciiTheme="majorHAnsi" w:hAnsiTheme="majorHAnsi"/>
          <w:b/>
          <w:sz w:val="22"/>
          <w:szCs w:val="22"/>
        </w:rPr>
      </w:pPr>
      <w:r w:rsidRPr="00806402">
        <w:rPr>
          <w:rFonts w:asciiTheme="majorHAnsi" w:hAnsiTheme="majorHAnsi"/>
          <w:sz w:val="22"/>
          <w:szCs w:val="22"/>
        </w:rPr>
        <w:t>Triangle des vitesses</w:t>
      </w:r>
      <w:r w:rsidRPr="00806402">
        <w:rPr>
          <w:rFonts w:asciiTheme="majorHAnsi" w:hAnsiTheme="majorHAnsi"/>
          <w:b/>
          <w:sz w:val="22"/>
          <w:szCs w:val="22"/>
        </w:rPr>
        <w:t xml:space="preserve">, </w:t>
      </w:r>
      <w:r w:rsidRPr="00806402">
        <w:rPr>
          <w:rFonts w:asciiTheme="majorHAnsi" w:hAnsiTheme="majorHAnsi"/>
          <w:sz w:val="22"/>
          <w:szCs w:val="22"/>
        </w:rPr>
        <w:t>Evolution thermodynamique du fluide dans le cas d’une machine de compression, Calcul du travail massique et de la puissance, rendements, phénomène de pompage dans les compresseurs.</w:t>
      </w:r>
    </w:p>
    <w:p w:rsidR="00BD79BE" w:rsidRDefault="00BD79BE" w:rsidP="00BD79BE">
      <w:pPr>
        <w:tabs>
          <w:tab w:val="right" w:pos="9638"/>
        </w:tabs>
        <w:spacing w:line="276" w:lineRule="auto"/>
        <w:jc w:val="both"/>
        <w:rPr>
          <w:rFonts w:asciiTheme="majorHAnsi" w:hAnsiTheme="majorHAnsi"/>
          <w:b/>
          <w:sz w:val="22"/>
          <w:szCs w:val="22"/>
        </w:rPr>
      </w:pPr>
    </w:p>
    <w:p w:rsidR="00BD79BE" w:rsidRPr="00806402" w:rsidRDefault="00BD79BE" w:rsidP="00BD79BE">
      <w:pPr>
        <w:tabs>
          <w:tab w:val="right" w:pos="9638"/>
        </w:tabs>
        <w:spacing w:line="276" w:lineRule="auto"/>
        <w:jc w:val="both"/>
        <w:rPr>
          <w:rFonts w:asciiTheme="majorHAnsi" w:hAnsiTheme="majorHAnsi"/>
          <w:b/>
          <w:sz w:val="22"/>
          <w:szCs w:val="22"/>
        </w:rPr>
      </w:pPr>
      <w:r>
        <w:rPr>
          <w:rFonts w:asciiTheme="majorHAnsi" w:hAnsiTheme="majorHAnsi"/>
          <w:b/>
          <w:sz w:val="22"/>
          <w:szCs w:val="22"/>
        </w:rPr>
        <w:t>Chapitre 8. Les ventilateurs</w:t>
      </w:r>
      <w:r>
        <w:rPr>
          <w:rFonts w:asciiTheme="majorHAnsi" w:hAnsiTheme="majorHAnsi"/>
          <w:b/>
          <w:sz w:val="22"/>
          <w:szCs w:val="22"/>
        </w:rPr>
        <w:tab/>
      </w:r>
      <w:r w:rsidRPr="00806402">
        <w:rPr>
          <w:rFonts w:asciiTheme="majorHAnsi" w:hAnsiTheme="majorHAnsi"/>
          <w:b/>
          <w:sz w:val="20"/>
          <w:szCs w:val="20"/>
        </w:rPr>
        <w:t>(</w:t>
      </w:r>
      <w:r>
        <w:rPr>
          <w:rFonts w:asciiTheme="majorHAnsi" w:hAnsiTheme="majorHAnsi"/>
          <w:b/>
          <w:sz w:val="20"/>
          <w:szCs w:val="20"/>
        </w:rPr>
        <w:t>2</w:t>
      </w:r>
      <w:r w:rsidRPr="00806402">
        <w:rPr>
          <w:rFonts w:asciiTheme="majorHAnsi" w:hAnsiTheme="majorHAnsi"/>
          <w:b/>
          <w:sz w:val="20"/>
          <w:szCs w:val="20"/>
        </w:rPr>
        <w:t xml:space="preserve"> semaine</w:t>
      </w:r>
      <w:r>
        <w:rPr>
          <w:rFonts w:asciiTheme="majorHAnsi" w:hAnsiTheme="majorHAnsi"/>
          <w:b/>
          <w:sz w:val="20"/>
          <w:szCs w:val="20"/>
        </w:rPr>
        <w:t>s</w:t>
      </w:r>
      <w:r w:rsidRPr="00806402">
        <w:rPr>
          <w:rFonts w:asciiTheme="majorHAnsi" w:hAnsiTheme="majorHAnsi"/>
          <w:b/>
          <w:sz w:val="20"/>
          <w:szCs w:val="20"/>
        </w:rPr>
        <w:t>)</w:t>
      </w:r>
    </w:p>
    <w:p w:rsidR="00BD79BE" w:rsidRPr="00806402" w:rsidRDefault="00BD79BE" w:rsidP="00BD79BE">
      <w:pPr>
        <w:spacing w:line="276" w:lineRule="auto"/>
        <w:jc w:val="both"/>
        <w:rPr>
          <w:rFonts w:asciiTheme="majorHAnsi" w:hAnsiTheme="majorHAnsi"/>
          <w:bCs/>
          <w:sz w:val="22"/>
          <w:szCs w:val="22"/>
        </w:rPr>
      </w:pPr>
      <w:r w:rsidRPr="00806402">
        <w:rPr>
          <w:rFonts w:asciiTheme="majorHAnsi" w:hAnsiTheme="majorHAnsi"/>
          <w:bCs/>
          <w:sz w:val="22"/>
          <w:szCs w:val="22"/>
        </w:rPr>
        <w:t xml:space="preserve">Rôle des turbomachines dans les Installations industrielles, aspects technologiques. </w:t>
      </w:r>
    </w:p>
    <w:p w:rsidR="00BD79BE" w:rsidRDefault="00BD79BE" w:rsidP="00BD79BE">
      <w:pPr>
        <w:spacing w:line="276" w:lineRule="auto"/>
        <w:jc w:val="both"/>
        <w:rPr>
          <w:rFonts w:asciiTheme="majorHAnsi" w:hAnsiTheme="majorHAnsi" w:cs="Arial"/>
          <w:b/>
          <w:u w:val="thick" w:color="F79646"/>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r>
        <w:rPr>
          <w:rFonts w:asciiTheme="majorHAnsi" w:hAnsiTheme="majorHAnsi" w:cs="Arial"/>
          <w:b/>
          <w:u w:val="thick" w:color="F79646"/>
        </w:rPr>
        <w:t>:</w:t>
      </w:r>
    </w:p>
    <w:p w:rsidR="00BD79BE" w:rsidRPr="009B1145" w:rsidRDefault="00BD79BE" w:rsidP="00BD79BE">
      <w:pPr>
        <w:spacing w:line="276" w:lineRule="auto"/>
        <w:jc w:val="both"/>
        <w:rPr>
          <w:rFonts w:asciiTheme="majorHAnsi" w:hAnsiTheme="majorHAnsi" w:cs="Arial"/>
          <w:sz w:val="22"/>
          <w:szCs w:val="22"/>
        </w:rPr>
      </w:pPr>
      <w:r w:rsidRPr="009B1145">
        <w:rPr>
          <w:rFonts w:asciiTheme="majorHAnsi" w:hAnsiTheme="majorHAnsi" w:cs="Arial"/>
          <w:sz w:val="22"/>
          <w:szCs w:val="22"/>
        </w:rPr>
        <w:t>Contrôle continu: 40% ; Examen: 60%.</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P. HENRY, « Turbomachines hydrauliques », Presses Polytechniques et Universitaires Romandes, 1992.</w:t>
      </w:r>
    </w:p>
    <w:p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M. Sedille, « Turbomachines Hydrauliques et thermiques », Masson 1970.</w:t>
      </w:r>
    </w:p>
    <w:p w:rsidR="00BD79BE" w:rsidRPr="00876626" w:rsidRDefault="00BD79BE" w:rsidP="003E039D">
      <w:pPr>
        <w:numPr>
          <w:ilvl w:val="0"/>
          <w:numId w:val="18"/>
        </w:numPr>
        <w:shd w:val="clear" w:color="auto" w:fill="FFFFFF"/>
        <w:spacing w:line="276" w:lineRule="auto"/>
        <w:ind w:left="567" w:hanging="283"/>
        <w:jc w:val="both"/>
        <w:outlineLvl w:val="0"/>
        <w:rPr>
          <w:rFonts w:asciiTheme="majorHAnsi" w:eastAsia="Times New Roman" w:hAnsiTheme="majorHAnsi"/>
          <w:bCs/>
          <w:kern w:val="36"/>
          <w:sz w:val="20"/>
          <w:szCs w:val="20"/>
          <w:lang w:eastAsia="fr-FR"/>
        </w:rPr>
      </w:pPr>
      <w:r w:rsidRPr="00876626">
        <w:rPr>
          <w:rFonts w:asciiTheme="majorHAnsi" w:eastAsia="Calibri" w:hAnsiTheme="majorHAnsi"/>
          <w:sz w:val="20"/>
          <w:szCs w:val="20"/>
          <w:lang w:eastAsia="en-US"/>
        </w:rPr>
        <w:t>P. Henry, « Turbomachines hydrauliques »,  1992</w:t>
      </w:r>
      <w:r w:rsidRPr="00876626">
        <w:rPr>
          <w:rFonts w:asciiTheme="majorHAnsi" w:eastAsia="Times New Roman" w:hAnsiTheme="majorHAnsi"/>
          <w:bCs/>
          <w:kern w:val="36"/>
          <w:sz w:val="20"/>
          <w:szCs w:val="20"/>
          <w:lang w:eastAsia="fr-FR"/>
        </w:rPr>
        <w:t xml:space="preserve">. </w:t>
      </w:r>
    </w:p>
    <w:p w:rsidR="00BD79BE" w:rsidRPr="00876626" w:rsidRDefault="00BD79BE" w:rsidP="003E039D">
      <w:pPr>
        <w:numPr>
          <w:ilvl w:val="0"/>
          <w:numId w:val="18"/>
        </w:numPr>
        <w:shd w:val="clear" w:color="auto" w:fill="FFFFFF"/>
        <w:spacing w:line="276" w:lineRule="auto"/>
        <w:ind w:left="567" w:hanging="283"/>
        <w:jc w:val="both"/>
        <w:outlineLvl w:val="0"/>
        <w:rPr>
          <w:rFonts w:asciiTheme="majorHAnsi" w:eastAsia="Calibri" w:hAnsiTheme="majorHAnsi"/>
          <w:sz w:val="20"/>
          <w:szCs w:val="20"/>
          <w:lang w:val="en-US" w:eastAsia="en-US"/>
        </w:rPr>
      </w:pPr>
      <w:r w:rsidRPr="00876626">
        <w:rPr>
          <w:rFonts w:asciiTheme="majorHAnsi" w:eastAsia="Times New Roman" w:hAnsiTheme="majorHAnsi"/>
          <w:bCs/>
          <w:kern w:val="36"/>
          <w:sz w:val="20"/>
          <w:szCs w:val="20"/>
          <w:lang w:val="en-US" w:eastAsia="fr-FR"/>
        </w:rPr>
        <w:t>Peng, “Fundamentals of Turbomachinery”</w:t>
      </w:r>
      <w:proofErr w:type="gramStart"/>
      <w:r w:rsidRPr="00876626">
        <w:rPr>
          <w:rFonts w:asciiTheme="majorHAnsi" w:eastAsia="Times New Roman" w:hAnsiTheme="majorHAnsi"/>
          <w:bCs/>
          <w:kern w:val="36"/>
          <w:sz w:val="20"/>
          <w:szCs w:val="20"/>
          <w:lang w:val="en-US" w:eastAsia="fr-FR"/>
        </w:rPr>
        <w:t>,  Wiley</w:t>
      </w:r>
      <w:proofErr w:type="gramEnd"/>
      <w:r w:rsidRPr="00876626">
        <w:rPr>
          <w:rFonts w:asciiTheme="majorHAnsi" w:eastAsia="Times New Roman" w:hAnsiTheme="majorHAnsi"/>
          <w:bCs/>
          <w:kern w:val="36"/>
          <w:sz w:val="20"/>
          <w:szCs w:val="20"/>
          <w:lang w:val="en-US" w:eastAsia="fr-FR"/>
        </w:rPr>
        <w:t xml:space="preserve"> and Sons 2008</w:t>
      </w:r>
      <w:r w:rsidRPr="00876626">
        <w:rPr>
          <w:rFonts w:asciiTheme="majorHAnsi" w:eastAsia="Calibri" w:hAnsiTheme="majorHAnsi"/>
          <w:sz w:val="20"/>
          <w:szCs w:val="20"/>
          <w:lang w:val="en-US" w:eastAsia="en-US"/>
        </w:rPr>
        <w:t xml:space="preserve">. </w:t>
      </w:r>
    </w:p>
    <w:p w:rsidR="00BD79BE" w:rsidRPr="00876626" w:rsidRDefault="00BD79BE" w:rsidP="003E039D">
      <w:pPr>
        <w:numPr>
          <w:ilvl w:val="0"/>
          <w:numId w:val="18"/>
        </w:numPr>
        <w:shd w:val="clear" w:color="auto" w:fill="FFFFFF"/>
        <w:spacing w:line="276" w:lineRule="auto"/>
        <w:ind w:left="567" w:hanging="283"/>
        <w:jc w:val="both"/>
        <w:outlineLvl w:val="0"/>
        <w:rPr>
          <w:rFonts w:asciiTheme="majorHAnsi" w:eastAsia="Times New Roman" w:hAnsiTheme="majorHAnsi"/>
          <w:bCs/>
          <w:kern w:val="36"/>
          <w:sz w:val="20"/>
          <w:szCs w:val="20"/>
          <w:lang w:eastAsia="fr-FR"/>
        </w:rPr>
      </w:pPr>
      <w:r w:rsidRPr="00876626">
        <w:rPr>
          <w:rFonts w:asciiTheme="majorHAnsi" w:eastAsia="Calibri" w:hAnsiTheme="majorHAnsi"/>
          <w:sz w:val="20"/>
          <w:szCs w:val="20"/>
          <w:lang w:eastAsia="en-US"/>
        </w:rPr>
        <w:t>M. Pluviose, « Ingénierie des turbomachines</w:t>
      </w:r>
      <w:r w:rsidRPr="00876626">
        <w:rPr>
          <w:rFonts w:asciiTheme="majorHAnsi" w:eastAsia="Calibri" w:hAnsiTheme="majorHAnsi"/>
          <w:b/>
          <w:bCs/>
          <w:sz w:val="20"/>
          <w:szCs w:val="20"/>
          <w:lang w:eastAsia="en-US"/>
        </w:rPr>
        <w:t xml:space="preserve">, </w:t>
      </w:r>
      <w:r w:rsidRPr="00876626">
        <w:rPr>
          <w:rFonts w:asciiTheme="majorHAnsi" w:eastAsia="Calibri" w:hAnsiTheme="majorHAnsi"/>
          <w:sz w:val="20"/>
          <w:szCs w:val="20"/>
          <w:lang w:eastAsia="en-US"/>
        </w:rPr>
        <w:t>Circuits, vibrations, effets instationnaires et des exercices résolus », génie énergétique, Ellipses, 2003.</w:t>
      </w:r>
    </w:p>
    <w:p w:rsidR="00BD79BE" w:rsidRPr="00876626" w:rsidRDefault="00BD79BE" w:rsidP="003E039D">
      <w:pPr>
        <w:numPr>
          <w:ilvl w:val="0"/>
          <w:numId w:val="18"/>
        </w:numPr>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P. Chambadal, « La turbine à gaz »,  1997</w:t>
      </w:r>
    </w:p>
    <w:p w:rsidR="00BD79BE" w:rsidRPr="00876626" w:rsidRDefault="00BD79BE" w:rsidP="003E039D">
      <w:pPr>
        <w:numPr>
          <w:ilvl w:val="0"/>
          <w:numId w:val="18"/>
        </w:numPr>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R. Bidard  et J. Bonnin, « Energétique et turbomachines »</w:t>
      </w:r>
      <w:r w:rsidRPr="00876626">
        <w:rPr>
          <w:rFonts w:asciiTheme="majorHAnsi" w:eastAsia="Calibri" w:hAnsiTheme="majorHAnsi"/>
          <w:b/>
          <w:bCs/>
          <w:sz w:val="20"/>
          <w:szCs w:val="20"/>
          <w:lang w:eastAsia="en-US"/>
        </w:rPr>
        <w:t xml:space="preserve">, </w:t>
      </w:r>
      <w:r w:rsidRPr="00876626">
        <w:rPr>
          <w:rFonts w:asciiTheme="majorHAnsi" w:eastAsia="Calibri" w:hAnsiTheme="majorHAnsi"/>
          <w:sz w:val="20"/>
          <w:szCs w:val="20"/>
          <w:lang w:eastAsia="en-US"/>
        </w:rPr>
        <w:t>Eyrolles, 1979.</w:t>
      </w:r>
    </w:p>
    <w:p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L. Vivier, « Turbines à vapeur et à gaz », 1965.</w:t>
      </w:r>
    </w:p>
    <w:p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b/>
          <w:bCs/>
          <w:sz w:val="20"/>
          <w:szCs w:val="20"/>
          <w:lang w:eastAsia="en-US"/>
        </w:rPr>
      </w:pPr>
      <w:r w:rsidRPr="00876626">
        <w:rPr>
          <w:rFonts w:asciiTheme="majorHAnsi" w:eastAsia="Calibri" w:hAnsiTheme="majorHAnsi"/>
          <w:sz w:val="20"/>
          <w:szCs w:val="20"/>
          <w:lang w:eastAsia="en-US"/>
        </w:rPr>
        <w:t>M. Pluviose, « Conversion d'énergie par Turbomachines », 2009.</w:t>
      </w:r>
    </w:p>
    <w:p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 xml:space="preserve">J. Krysinski, « Turbomachines, théorie générale », OPU, Alger, 1986. </w:t>
      </w:r>
    </w:p>
    <w:p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 xml:space="preserve">R. Bidard, J. Bonnin, « Energétique et Turbomachines », Eyrolles, Paris, 1979. </w:t>
      </w:r>
    </w:p>
    <w:p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 xml:space="preserve">Jaumotte, « Turbopompes centrifuges », P.U. Bruxelles, 1979. </w:t>
      </w:r>
    </w:p>
    <w:p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 xml:space="preserve">Jaumotte, « Turbomachines : ventilateurs, souflantes et compresseurs centrifuges », P.U. de Bruxelles, 1979.   </w:t>
      </w:r>
    </w:p>
    <w:p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Adam Troskolanski, « Les Turbopompes (Théorie Tracé et Construction) », Eyrolles, 1977.</w:t>
      </w:r>
    </w:p>
    <w:p w:rsidR="00BD79BE" w:rsidRPr="00876626" w:rsidRDefault="00BD79BE" w:rsidP="00BD79BE">
      <w:pPr>
        <w:spacing w:line="276" w:lineRule="auto"/>
        <w:ind w:left="567" w:hanging="283"/>
        <w:jc w:val="both"/>
        <w:rPr>
          <w:rFonts w:asciiTheme="majorHAnsi" w:hAnsiTheme="majorHAnsi"/>
          <w:iCs/>
          <w:sz w:val="20"/>
          <w:szCs w:val="20"/>
        </w:rPr>
      </w:pPr>
    </w:p>
    <w:p w:rsidR="00BD79BE" w:rsidRDefault="00BD79BE" w:rsidP="00BD79BE">
      <w:pPr>
        <w:spacing w:after="200" w:line="276" w:lineRule="auto"/>
        <w:rPr>
          <w:rFonts w:asciiTheme="majorHAnsi" w:hAnsiTheme="majorHAnsi"/>
          <w:iCs/>
          <w:sz w:val="20"/>
          <w:szCs w:val="20"/>
        </w:rPr>
      </w:pPr>
      <w:r>
        <w:rPr>
          <w:rFonts w:asciiTheme="majorHAnsi" w:hAnsiTheme="majorHAnsi"/>
          <w:iCs/>
          <w:sz w:val="20"/>
          <w:szCs w:val="20"/>
        </w:rPr>
        <w:br w:type="page"/>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w:t>
      </w:r>
      <w:r>
        <w:rPr>
          <w:rFonts w:asciiTheme="majorHAnsi" w:hAnsiTheme="majorHAnsi" w:cs="Calibri"/>
          <w:b/>
        </w:rPr>
        <w:t>e</w:t>
      </w:r>
      <w:r w:rsidRPr="005C672C">
        <w:rPr>
          <w:rFonts w:asciiTheme="majorHAnsi" w:hAnsiTheme="majorHAnsi" w:cs="Calibri"/>
          <w:b/>
        </w:rPr>
        <w:t>: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UEF 3.</w:t>
      </w:r>
      <w:r>
        <w:rPr>
          <w:rFonts w:asciiTheme="majorHAnsi" w:hAnsiTheme="majorHAnsi" w:cs="Calibri"/>
          <w:b/>
          <w:bCs/>
          <w:iCs/>
        </w:rPr>
        <w:t>2</w:t>
      </w:r>
      <w:r w:rsidRPr="005C672C">
        <w:rPr>
          <w:rFonts w:asciiTheme="majorHAnsi" w:hAnsiTheme="majorHAnsi" w:cs="Calibri"/>
          <w:b/>
          <w:bCs/>
          <w:iCs/>
        </w:rPr>
        <w:t>.</w:t>
      </w:r>
      <w:r>
        <w:rPr>
          <w:rFonts w:asciiTheme="majorHAnsi" w:hAnsiTheme="majorHAnsi" w:cs="Calibri"/>
          <w:b/>
          <w:bCs/>
          <w:iCs/>
        </w:rPr>
        <w:t>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Moteurs à combustion interne</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
          <w:iCs/>
        </w:rPr>
      </w:pPr>
      <w:r w:rsidRPr="005C672C">
        <w:rPr>
          <w:rFonts w:asciiTheme="majorHAnsi" w:eastAsia="Calibri" w:hAnsiTheme="majorHAnsi" w:cs="Arial"/>
          <w:b/>
          <w:bCs/>
          <w:color w:val="000000"/>
          <w:lang w:eastAsia="en-US"/>
        </w:rPr>
        <w:t xml:space="preserve">VHS: 45h00 </w:t>
      </w:r>
      <w:r>
        <w:rPr>
          <w:rFonts w:asciiTheme="majorHAnsi" w:eastAsia="Calibri" w:hAnsiTheme="majorHAnsi" w:cs="Arial"/>
          <w:b/>
          <w:bCs/>
          <w:color w:val="000000"/>
          <w:lang w:eastAsia="en-US"/>
        </w:rPr>
        <w:t>(cours: 1h30;</w:t>
      </w:r>
      <w:r w:rsidRPr="00A63FB7">
        <w:rPr>
          <w:rFonts w:asciiTheme="majorHAnsi" w:eastAsia="Calibri" w:hAnsiTheme="majorHAnsi" w:cs="Arial"/>
          <w:b/>
          <w:bCs/>
          <w:color w:val="000000"/>
          <w:lang w:eastAsia="en-US"/>
        </w:rPr>
        <w:t xml:space="preserve"> TD:</w:t>
      </w:r>
      <w:r>
        <w:rPr>
          <w:rFonts w:asciiTheme="majorHAnsi" w:eastAsia="Calibri" w:hAnsiTheme="majorHAnsi" w:cs="Arial"/>
          <w:b/>
          <w:bCs/>
          <w:color w:val="000000"/>
          <w:lang w:eastAsia="en-US"/>
        </w:rPr>
        <w:t xml:space="preserve"> 1h30</w:t>
      </w:r>
      <w:r w:rsidRPr="00A63FB7">
        <w:rPr>
          <w:rFonts w:asciiTheme="majorHAnsi" w:eastAsia="Calibri" w:hAnsiTheme="majorHAnsi" w:cs="Arial"/>
          <w:b/>
          <w:bCs/>
          <w:color w:val="000000"/>
          <w:lang w:eastAsia="en-US"/>
        </w:rPr>
        <w:t>)</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4</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rsidR="00BD79BE" w:rsidRPr="005C672C" w:rsidRDefault="00BD79BE" w:rsidP="00BD79BE">
      <w:pPr>
        <w:spacing w:before="60"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E316E8" w:rsidRDefault="00BD79BE" w:rsidP="00BD79BE">
      <w:pPr>
        <w:spacing w:line="276" w:lineRule="auto"/>
        <w:jc w:val="both"/>
        <w:rPr>
          <w:rFonts w:asciiTheme="majorHAnsi" w:hAnsiTheme="majorHAnsi"/>
          <w:sz w:val="22"/>
          <w:szCs w:val="22"/>
        </w:rPr>
      </w:pPr>
      <w:r w:rsidRPr="00E316E8">
        <w:rPr>
          <w:rFonts w:asciiTheme="majorHAnsi" w:hAnsiTheme="majorHAnsi"/>
          <w:sz w:val="22"/>
          <w:szCs w:val="22"/>
        </w:rPr>
        <w:t>Connaître le fonctionnement des différents types de moteurs à combustion interne tant sur le plan thermodynamique que sur le plan mécanique.</w:t>
      </w:r>
    </w:p>
    <w:p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E316E8" w:rsidRDefault="00BD79BE" w:rsidP="00BD79BE">
      <w:pPr>
        <w:spacing w:line="276" w:lineRule="auto"/>
        <w:jc w:val="both"/>
        <w:rPr>
          <w:rFonts w:asciiTheme="majorHAnsi" w:hAnsiTheme="majorHAnsi"/>
          <w:sz w:val="22"/>
          <w:szCs w:val="22"/>
        </w:rPr>
      </w:pPr>
      <w:r w:rsidRPr="00E316E8">
        <w:rPr>
          <w:rFonts w:asciiTheme="majorHAnsi" w:hAnsiTheme="majorHAnsi"/>
          <w:sz w:val="22"/>
          <w:szCs w:val="22"/>
        </w:rPr>
        <w:t>Thermodynamique et mathématiques de L1 et L2.</w:t>
      </w:r>
    </w:p>
    <w:p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p>
    <w:p w:rsidR="00BD79BE" w:rsidRPr="00F23FA5" w:rsidRDefault="00BD79BE" w:rsidP="00BD79BE">
      <w:pPr>
        <w:tabs>
          <w:tab w:val="right" w:pos="9638"/>
        </w:tabs>
        <w:autoSpaceDE w:val="0"/>
        <w:autoSpaceDN w:val="0"/>
        <w:adjustRightInd w:val="0"/>
        <w:spacing w:before="120" w:line="276" w:lineRule="auto"/>
        <w:rPr>
          <w:rFonts w:asciiTheme="majorHAnsi" w:hAnsiTheme="majorHAnsi"/>
          <w:b/>
          <w:sz w:val="20"/>
          <w:szCs w:val="20"/>
        </w:rPr>
      </w:pPr>
      <w:r w:rsidRPr="00E316E8">
        <w:rPr>
          <w:rFonts w:asciiTheme="majorHAnsi" w:eastAsia="Calibri" w:hAnsiTheme="majorHAnsi"/>
          <w:b/>
          <w:sz w:val="22"/>
          <w:szCs w:val="22"/>
          <w:lang w:eastAsia="en-US"/>
        </w:rPr>
        <w:t xml:space="preserve">Chapitre 1. Généralités                                                                   </w:t>
      </w:r>
      <w:r>
        <w:rPr>
          <w:rFonts w:asciiTheme="majorHAnsi" w:eastAsia="Calibri" w:hAnsiTheme="majorHAnsi"/>
          <w:b/>
          <w:sz w:val="22"/>
          <w:szCs w:val="22"/>
          <w:lang w:eastAsia="en-US"/>
        </w:rPr>
        <w:tab/>
      </w:r>
      <w:r>
        <w:rPr>
          <w:rFonts w:asciiTheme="majorHAnsi" w:hAnsiTheme="majorHAnsi"/>
          <w:b/>
          <w:sz w:val="20"/>
          <w:szCs w:val="20"/>
        </w:rPr>
        <w:t>(2 S</w:t>
      </w:r>
      <w:r w:rsidRPr="00F23FA5">
        <w:rPr>
          <w:rFonts w:asciiTheme="majorHAnsi" w:hAnsiTheme="majorHAnsi"/>
          <w:b/>
          <w:sz w:val="20"/>
          <w:szCs w:val="20"/>
        </w:rPr>
        <w:t>emaines)</w:t>
      </w:r>
    </w:p>
    <w:p w:rsidR="00BD79BE" w:rsidRPr="00E316E8"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E316E8">
        <w:rPr>
          <w:rFonts w:asciiTheme="majorHAnsi" w:eastAsia="Calibri" w:hAnsiTheme="majorHAnsi"/>
          <w:sz w:val="22"/>
          <w:szCs w:val="22"/>
          <w:lang w:eastAsia="en-US"/>
        </w:rPr>
        <w:t>Principe de fonctionnement et classification des moteurs thermiques</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Carburants des moteurs à combustion interne</w:t>
      </w:r>
      <w:r>
        <w:rPr>
          <w:rFonts w:asciiTheme="majorHAnsi" w:eastAsia="Calibri" w:hAnsiTheme="majorHAnsi"/>
          <w:sz w:val="22"/>
          <w:szCs w:val="22"/>
          <w:lang w:eastAsia="en-US"/>
        </w:rPr>
        <w:t>.</w:t>
      </w:r>
    </w:p>
    <w:p w:rsidR="00BD79BE" w:rsidRPr="00F23FA5" w:rsidRDefault="00BD79BE" w:rsidP="00BD79BE">
      <w:pPr>
        <w:spacing w:before="60" w:line="276" w:lineRule="auto"/>
        <w:jc w:val="both"/>
        <w:rPr>
          <w:rFonts w:asciiTheme="majorHAnsi" w:hAnsiTheme="majorHAnsi"/>
          <w:b/>
          <w:sz w:val="20"/>
          <w:szCs w:val="20"/>
        </w:rPr>
      </w:pPr>
      <w:r w:rsidRPr="00E316E8">
        <w:rPr>
          <w:rFonts w:asciiTheme="majorHAnsi" w:eastAsia="Calibri" w:hAnsiTheme="majorHAnsi"/>
          <w:b/>
          <w:sz w:val="22"/>
          <w:szCs w:val="22"/>
          <w:lang w:eastAsia="en-US"/>
        </w:rPr>
        <w:t xml:space="preserve">Chapitre 2. La thermodynamique des cycles moteurs                              </w:t>
      </w:r>
      <w:r>
        <w:rPr>
          <w:rFonts w:asciiTheme="majorHAnsi" w:eastAsia="Calibri" w:hAnsiTheme="majorHAnsi"/>
          <w:b/>
          <w:sz w:val="22"/>
          <w:szCs w:val="22"/>
          <w:lang w:eastAsia="en-US"/>
        </w:rPr>
        <w:tab/>
      </w:r>
      <w:r>
        <w:rPr>
          <w:rFonts w:asciiTheme="majorHAnsi" w:eastAsia="Calibri" w:hAnsiTheme="majorHAnsi"/>
          <w:b/>
          <w:sz w:val="22"/>
          <w:szCs w:val="22"/>
          <w:lang w:eastAsia="en-US"/>
        </w:rPr>
        <w:tab/>
      </w:r>
      <w:r>
        <w:rPr>
          <w:rFonts w:asciiTheme="majorHAnsi" w:hAnsiTheme="majorHAnsi"/>
          <w:b/>
          <w:sz w:val="20"/>
          <w:szCs w:val="20"/>
        </w:rPr>
        <w:t>(4 S</w:t>
      </w:r>
      <w:r w:rsidRPr="00F23FA5">
        <w:rPr>
          <w:rFonts w:asciiTheme="majorHAnsi" w:hAnsiTheme="majorHAnsi"/>
          <w:b/>
          <w:sz w:val="20"/>
          <w:szCs w:val="20"/>
        </w:rPr>
        <w:t>emaines)</w:t>
      </w:r>
    </w:p>
    <w:p w:rsidR="00BD79BE" w:rsidRPr="00E316E8" w:rsidRDefault="00BD79BE" w:rsidP="00BD79BE">
      <w:pPr>
        <w:autoSpaceDE w:val="0"/>
        <w:autoSpaceDN w:val="0"/>
        <w:adjustRightInd w:val="0"/>
        <w:spacing w:line="276" w:lineRule="auto"/>
        <w:jc w:val="both"/>
        <w:rPr>
          <w:rFonts w:asciiTheme="majorHAnsi" w:eastAsia="Calibri" w:hAnsiTheme="majorHAnsi"/>
          <w:bCs/>
          <w:sz w:val="22"/>
          <w:szCs w:val="22"/>
          <w:lang w:eastAsia="en-US"/>
        </w:rPr>
      </w:pPr>
      <w:r w:rsidRPr="00E316E8">
        <w:rPr>
          <w:rFonts w:asciiTheme="majorHAnsi" w:eastAsia="Calibri" w:hAnsiTheme="majorHAnsi"/>
          <w:sz w:val="22"/>
          <w:szCs w:val="22"/>
          <w:lang w:eastAsia="en-US"/>
        </w:rPr>
        <w:t>Le cycle Beau de Rochas</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Le cycle Diesel</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Le cycle Sabathé</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 xml:space="preserve"> Les cycles réels et les rendements</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 xml:space="preserve"> Bilan énergétique</w:t>
      </w:r>
      <w:r>
        <w:rPr>
          <w:rFonts w:asciiTheme="majorHAnsi" w:eastAsia="Calibri" w:hAnsiTheme="majorHAnsi"/>
          <w:sz w:val="22"/>
          <w:szCs w:val="22"/>
          <w:lang w:eastAsia="en-US"/>
        </w:rPr>
        <w:t xml:space="preserve">, </w:t>
      </w:r>
      <w:r w:rsidRPr="00E316E8">
        <w:rPr>
          <w:rFonts w:asciiTheme="majorHAnsi" w:eastAsia="Calibri" w:hAnsiTheme="majorHAnsi"/>
          <w:bCs/>
          <w:sz w:val="22"/>
          <w:szCs w:val="22"/>
          <w:lang w:eastAsia="en-US"/>
        </w:rPr>
        <w:t xml:space="preserve"> Alimentation en carburant pour les moteurs à essence</w:t>
      </w:r>
      <w:r>
        <w:rPr>
          <w:rFonts w:asciiTheme="majorHAnsi" w:eastAsia="Calibri" w:hAnsiTheme="majorHAnsi"/>
          <w:bCs/>
          <w:sz w:val="22"/>
          <w:szCs w:val="22"/>
          <w:lang w:eastAsia="en-US"/>
        </w:rPr>
        <w:t xml:space="preserve">, </w:t>
      </w:r>
      <w:r w:rsidRPr="00E316E8">
        <w:rPr>
          <w:rFonts w:asciiTheme="majorHAnsi" w:eastAsia="Calibri" w:hAnsiTheme="majorHAnsi"/>
          <w:bCs/>
          <w:sz w:val="22"/>
          <w:szCs w:val="22"/>
          <w:lang w:eastAsia="en-US"/>
        </w:rPr>
        <w:t>Système d’allumage pour les moteurs à essence</w:t>
      </w:r>
      <w:r>
        <w:rPr>
          <w:rFonts w:asciiTheme="majorHAnsi" w:eastAsia="Calibri" w:hAnsiTheme="majorHAnsi"/>
          <w:bCs/>
          <w:sz w:val="22"/>
          <w:szCs w:val="22"/>
          <w:lang w:eastAsia="en-US"/>
        </w:rPr>
        <w:t xml:space="preserve">, </w:t>
      </w:r>
      <w:r w:rsidRPr="00E316E8">
        <w:rPr>
          <w:rFonts w:asciiTheme="majorHAnsi" w:eastAsia="Calibri" w:hAnsiTheme="majorHAnsi"/>
          <w:bCs/>
          <w:sz w:val="22"/>
          <w:szCs w:val="22"/>
          <w:lang w:eastAsia="en-US"/>
        </w:rPr>
        <w:t>Combustion</w:t>
      </w:r>
      <w:r>
        <w:rPr>
          <w:rFonts w:asciiTheme="majorHAnsi" w:eastAsia="Calibri" w:hAnsiTheme="majorHAnsi"/>
          <w:bCs/>
          <w:sz w:val="22"/>
          <w:szCs w:val="22"/>
          <w:lang w:eastAsia="en-US"/>
        </w:rPr>
        <w:t>.</w:t>
      </w:r>
    </w:p>
    <w:p w:rsidR="00BD79BE" w:rsidRPr="00E316E8" w:rsidRDefault="00BD79BE" w:rsidP="00BD79BE">
      <w:pPr>
        <w:spacing w:before="60" w:line="276" w:lineRule="auto"/>
        <w:jc w:val="both"/>
        <w:rPr>
          <w:rFonts w:asciiTheme="majorHAnsi" w:eastAsia="Calibri" w:hAnsiTheme="majorHAnsi"/>
          <w:b/>
          <w:sz w:val="22"/>
          <w:szCs w:val="22"/>
          <w:lang w:eastAsia="en-US"/>
        </w:rPr>
      </w:pPr>
      <w:r w:rsidRPr="00E316E8">
        <w:rPr>
          <w:rFonts w:asciiTheme="majorHAnsi" w:eastAsia="Calibri" w:hAnsiTheme="majorHAnsi"/>
          <w:b/>
          <w:sz w:val="22"/>
          <w:szCs w:val="22"/>
          <w:lang w:eastAsia="en-US"/>
        </w:rPr>
        <w:t>Chapitre 3. Cycle réel d</w:t>
      </w:r>
      <w:r>
        <w:rPr>
          <w:rFonts w:asciiTheme="majorHAnsi" w:eastAsia="Calibri" w:hAnsiTheme="majorHAnsi"/>
          <w:b/>
          <w:sz w:val="22"/>
          <w:szCs w:val="22"/>
          <w:lang w:eastAsia="en-US"/>
        </w:rPr>
        <w:t>'un moteur à combustion interne</w:t>
      </w:r>
      <w:r>
        <w:rPr>
          <w:rFonts w:asciiTheme="majorHAnsi" w:eastAsia="Calibri" w:hAnsiTheme="majorHAnsi"/>
          <w:b/>
          <w:sz w:val="22"/>
          <w:szCs w:val="22"/>
          <w:lang w:eastAsia="en-US"/>
        </w:rPr>
        <w:tab/>
      </w:r>
      <w:r>
        <w:rPr>
          <w:rFonts w:asciiTheme="majorHAnsi" w:eastAsia="Calibri" w:hAnsiTheme="majorHAnsi"/>
          <w:b/>
          <w:sz w:val="20"/>
          <w:szCs w:val="20"/>
          <w:lang w:eastAsia="en-US"/>
        </w:rPr>
        <w:tab/>
      </w:r>
      <w:r>
        <w:rPr>
          <w:rFonts w:asciiTheme="majorHAnsi" w:hAnsiTheme="majorHAnsi"/>
          <w:b/>
          <w:sz w:val="20"/>
          <w:szCs w:val="20"/>
        </w:rPr>
        <w:t>(4 S</w:t>
      </w:r>
      <w:r w:rsidRPr="00F23FA5">
        <w:rPr>
          <w:rFonts w:asciiTheme="majorHAnsi" w:hAnsiTheme="majorHAnsi"/>
          <w:b/>
          <w:sz w:val="20"/>
          <w:szCs w:val="20"/>
        </w:rPr>
        <w:t>emaines)</w:t>
      </w:r>
    </w:p>
    <w:p w:rsidR="00BD79BE" w:rsidRPr="00E316E8" w:rsidRDefault="00BD79BE" w:rsidP="00BD79BE">
      <w:pPr>
        <w:tabs>
          <w:tab w:val="left" w:pos="3187"/>
        </w:tabs>
        <w:spacing w:line="276" w:lineRule="auto"/>
        <w:jc w:val="both"/>
        <w:rPr>
          <w:rFonts w:asciiTheme="majorHAnsi" w:eastAsia="Calibri" w:hAnsiTheme="majorHAnsi"/>
          <w:sz w:val="22"/>
          <w:szCs w:val="22"/>
          <w:lang w:eastAsia="en-US"/>
        </w:rPr>
      </w:pPr>
      <w:r>
        <w:rPr>
          <w:rFonts w:asciiTheme="majorHAnsi" w:eastAsia="Calibri" w:hAnsiTheme="majorHAnsi"/>
          <w:sz w:val="22"/>
          <w:szCs w:val="22"/>
          <w:lang w:eastAsia="en-US"/>
        </w:rPr>
        <w:t>Admission, Compression, Combustion, Détente, Echappement, Les paramètres indiqués, Les paramètres effectifs,</w:t>
      </w:r>
      <w:r w:rsidRPr="00E316E8">
        <w:rPr>
          <w:rFonts w:asciiTheme="majorHAnsi" w:eastAsia="Calibri" w:hAnsiTheme="majorHAnsi"/>
          <w:sz w:val="22"/>
          <w:szCs w:val="22"/>
          <w:lang w:eastAsia="en-US"/>
        </w:rPr>
        <w:t xml:space="preserve"> Construction du diagramme indiquée théorique.</w:t>
      </w:r>
    </w:p>
    <w:p w:rsidR="00BD79BE" w:rsidRPr="00E316E8" w:rsidRDefault="00BD79BE" w:rsidP="00BD79BE">
      <w:pPr>
        <w:spacing w:before="60" w:line="276" w:lineRule="auto"/>
        <w:jc w:val="both"/>
        <w:rPr>
          <w:rFonts w:asciiTheme="majorHAnsi" w:eastAsia="Calibri" w:hAnsiTheme="majorHAnsi"/>
          <w:b/>
          <w:sz w:val="22"/>
          <w:szCs w:val="22"/>
          <w:lang w:eastAsia="en-US"/>
        </w:rPr>
      </w:pPr>
      <w:r w:rsidRPr="00E316E8">
        <w:rPr>
          <w:rFonts w:asciiTheme="majorHAnsi" w:eastAsia="Calibri" w:hAnsiTheme="majorHAnsi"/>
          <w:b/>
          <w:sz w:val="22"/>
          <w:szCs w:val="22"/>
          <w:lang w:eastAsia="en-US"/>
        </w:rPr>
        <w:t xml:space="preserve">Chapitre 4. Dynamique des moteurs alternatifs                                        </w:t>
      </w:r>
      <w:r>
        <w:rPr>
          <w:rFonts w:asciiTheme="majorHAnsi" w:eastAsia="Calibri" w:hAnsiTheme="majorHAnsi"/>
          <w:b/>
          <w:sz w:val="22"/>
          <w:szCs w:val="22"/>
          <w:lang w:eastAsia="en-US"/>
        </w:rPr>
        <w:tab/>
      </w:r>
      <w:r>
        <w:rPr>
          <w:rFonts w:asciiTheme="majorHAnsi" w:eastAsia="Calibri" w:hAnsiTheme="majorHAnsi"/>
          <w:b/>
          <w:sz w:val="20"/>
          <w:szCs w:val="20"/>
          <w:lang w:eastAsia="en-US"/>
        </w:rPr>
        <w:tab/>
      </w:r>
      <w:r>
        <w:rPr>
          <w:rFonts w:asciiTheme="majorHAnsi" w:hAnsiTheme="majorHAnsi"/>
          <w:b/>
          <w:sz w:val="20"/>
          <w:szCs w:val="20"/>
        </w:rPr>
        <w:t>(3 S</w:t>
      </w:r>
      <w:r w:rsidRPr="00F23FA5">
        <w:rPr>
          <w:rFonts w:asciiTheme="majorHAnsi" w:hAnsiTheme="majorHAnsi"/>
          <w:b/>
          <w:sz w:val="20"/>
          <w:szCs w:val="20"/>
        </w:rPr>
        <w:t>emaines)</w:t>
      </w:r>
    </w:p>
    <w:p w:rsidR="00BD79BE" w:rsidRPr="00E316E8"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E316E8">
        <w:rPr>
          <w:rFonts w:asciiTheme="majorHAnsi" w:eastAsia="Calibri" w:hAnsiTheme="majorHAnsi"/>
          <w:sz w:val="22"/>
          <w:szCs w:val="22"/>
          <w:lang w:eastAsia="en-US"/>
        </w:rPr>
        <w:t>Système bielle manivelle : Etude cinématique – Etude dynamique</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Système de distribution : Etude cinématique – Etude dynamique</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Equilibrage</w:t>
      </w:r>
      <w:r>
        <w:rPr>
          <w:rFonts w:asciiTheme="majorHAnsi" w:eastAsia="Calibri" w:hAnsiTheme="majorHAnsi"/>
          <w:sz w:val="22"/>
          <w:szCs w:val="22"/>
          <w:lang w:eastAsia="en-US"/>
        </w:rPr>
        <w:t>.</w:t>
      </w:r>
    </w:p>
    <w:p w:rsidR="00BD79BE" w:rsidRPr="00E316E8" w:rsidRDefault="00BD79BE" w:rsidP="00BD79BE">
      <w:pPr>
        <w:spacing w:before="60" w:line="276" w:lineRule="auto"/>
        <w:jc w:val="both"/>
        <w:rPr>
          <w:rFonts w:asciiTheme="majorHAnsi" w:eastAsia="Calibri" w:hAnsiTheme="majorHAnsi"/>
          <w:b/>
          <w:sz w:val="22"/>
          <w:szCs w:val="22"/>
          <w:lang w:eastAsia="en-US"/>
        </w:rPr>
      </w:pPr>
      <w:r w:rsidRPr="00E316E8">
        <w:rPr>
          <w:rFonts w:asciiTheme="majorHAnsi" w:eastAsia="Calibri" w:hAnsiTheme="majorHAnsi"/>
          <w:b/>
          <w:sz w:val="22"/>
          <w:szCs w:val="22"/>
          <w:lang w:eastAsia="en-US"/>
        </w:rPr>
        <w:t xml:space="preserve">Chapitre 5 Performances et caractéristiques des moteurs alternatifs    </w:t>
      </w:r>
      <w:r>
        <w:rPr>
          <w:rFonts w:asciiTheme="majorHAnsi" w:eastAsia="Calibri" w:hAnsiTheme="majorHAnsi"/>
          <w:b/>
          <w:sz w:val="22"/>
          <w:szCs w:val="22"/>
          <w:lang w:eastAsia="en-US"/>
        </w:rPr>
        <w:tab/>
      </w:r>
      <w:r>
        <w:rPr>
          <w:rFonts w:asciiTheme="majorHAnsi" w:eastAsia="Calibri" w:hAnsiTheme="majorHAnsi"/>
          <w:b/>
          <w:sz w:val="20"/>
          <w:szCs w:val="20"/>
          <w:lang w:eastAsia="en-US"/>
        </w:rPr>
        <w:tab/>
      </w:r>
      <w:r>
        <w:rPr>
          <w:rFonts w:asciiTheme="majorHAnsi" w:hAnsiTheme="majorHAnsi"/>
          <w:b/>
          <w:sz w:val="20"/>
          <w:szCs w:val="20"/>
        </w:rPr>
        <w:t>(2 S</w:t>
      </w:r>
      <w:r w:rsidRPr="00F23FA5">
        <w:rPr>
          <w:rFonts w:asciiTheme="majorHAnsi" w:hAnsiTheme="majorHAnsi"/>
          <w:b/>
          <w:sz w:val="20"/>
          <w:szCs w:val="20"/>
        </w:rPr>
        <w:t>emaines)</w:t>
      </w:r>
    </w:p>
    <w:p w:rsidR="00BD79BE" w:rsidRPr="00E316E8"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Pr>
          <w:rFonts w:asciiTheme="majorHAnsi" w:eastAsia="Calibri" w:hAnsiTheme="majorHAnsi"/>
          <w:sz w:val="22"/>
          <w:szCs w:val="22"/>
          <w:lang w:eastAsia="en-US"/>
        </w:rPr>
        <w:t xml:space="preserve">Paramètres de performance, </w:t>
      </w:r>
      <w:r w:rsidRPr="00E316E8">
        <w:rPr>
          <w:rFonts w:asciiTheme="majorHAnsi" w:eastAsia="Calibri" w:hAnsiTheme="majorHAnsi"/>
          <w:sz w:val="22"/>
          <w:szCs w:val="22"/>
          <w:lang w:eastAsia="en-US"/>
        </w:rPr>
        <w:t xml:space="preserve"> Normes</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 xml:space="preserve"> Caractéristiques : Pleine charge- charges partielles </w:t>
      </w:r>
      <w:r>
        <w:rPr>
          <w:rFonts w:asciiTheme="majorHAnsi" w:eastAsia="Calibri" w:hAnsiTheme="majorHAnsi"/>
          <w:sz w:val="22"/>
          <w:szCs w:val="22"/>
          <w:lang w:eastAsia="en-US"/>
        </w:rPr>
        <w:t>-</w:t>
      </w:r>
      <w:r w:rsidRPr="00E316E8">
        <w:rPr>
          <w:rFonts w:asciiTheme="majorHAnsi" w:eastAsia="Calibri" w:hAnsiTheme="majorHAnsi"/>
          <w:sz w:val="22"/>
          <w:szCs w:val="22"/>
          <w:lang w:eastAsia="en-US"/>
        </w:rPr>
        <w:t>universelles</w:t>
      </w:r>
      <w:r>
        <w:rPr>
          <w:rFonts w:asciiTheme="majorHAnsi" w:eastAsia="Calibri" w:hAnsiTheme="majorHAnsi"/>
          <w:sz w:val="22"/>
          <w:szCs w:val="22"/>
          <w:lang w:eastAsia="en-US"/>
        </w:rPr>
        <w:t>.</w:t>
      </w:r>
    </w:p>
    <w:p w:rsidR="00BD79BE" w:rsidRDefault="00BD79BE" w:rsidP="00BD79BE">
      <w:pPr>
        <w:spacing w:before="60"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Default="00BD79BE" w:rsidP="00BD79BE">
      <w:pPr>
        <w:spacing w:line="276" w:lineRule="auto"/>
        <w:jc w:val="both"/>
        <w:rPr>
          <w:rFonts w:asciiTheme="majorHAnsi" w:hAnsiTheme="majorHAnsi" w:cs="Arial"/>
          <w:sz w:val="22"/>
          <w:szCs w:val="22"/>
        </w:rPr>
      </w:pPr>
      <w:r w:rsidRPr="00BA0479">
        <w:rPr>
          <w:rFonts w:asciiTheme="majorHAnsi" w:hAnsiTheme="majorHAnsi" w:cs="Arial"/>
          <w:sz w:val="22"/>
          <w:szCs w:val="22"/>
        </w:rPr>
        <w:t>Contrôle continu: 40% ; Examen: 60%.</w:t>
      </w:r>
    </w:p>
    <w:p w:rsidR="00BD79BE" w:rsidRPr="005C672C" w:rsidRDefault="00BD79BE" w:rsidP="00BD79BE">
      <w:pPr>
        <w:spacing w:before="60" w:line="276" w:lineRule="auto"/>
        <w:jc w:val="both"/>
        <w:rPr>
          <w:rFonts w:asciiTheme="majorHAnsi" w:hAnsiTheme="majorHAnsi" w:cs="Arial"/>
          <w:iCs/>
          <w:u w:val="thick" w:color="F79646"/>
          <w:lang w:val="en-US"/>
        </w:rPr>
      </w:pPr>
      <w:r w:rsidRPr="005C672C">
        <w:rPr>
          <w:rFonts w:asciiTheme="majorHAnsi" w:hAnsiTheme="majorHAnsi" w:cs="Arial"/>
          <w:b/>
          <w:u w:val="thick" w:color="F79646"/>
          <w:lang w:val="en-US"/>
        </w:rPr>
        <w:t>Références bibliographiques</w:t>
      </w:r>
      <w:r w:rsidRPr="005C672C">
        <w:rPr>
          <w:rFonts w:asciiTheme="majorHAnsi" w:hAnsiTheme="majorHAnsi" w:cs="Arial"/>
          <w:iCs/>
          <w:u w:val="thick" w:color="F79646"/>
          <w:lang w:val="en-US"/>
        </w:rPr>
        <w:t>:</w:t>
      </w:r>
    </w:p>
    <w:p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val="en-US" w:eastAsia="en-US"/>
        </w:rPr>
      </w:pPr>
      <w:r w:rsidRPr="00360AC3">
        <w:rPr>
          <w:rFonts w:asciiTheme="majorHAnsi" w:eastAsia="Calibri" w:hAnsiTheme="majorHAnsi"/>
          <w:sz w:val="20"/>
          <w:szCs w:val="20"/>
          <w:lang w:val="en-US" w:eastAsia="en-US"/>
        </w:rPr>
        <w:t xml:space="preserve">J. B. Heywood, “Internal Combustion Fundamentals”, McGraw Hill Higher Education, 1989. </w:t>
      </w:r>
    </w:p>
    <w:p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 xml:space="preserve">P. Arquès, « Conception et construction des moteurs alternatifs », Ellipse, 2000. </w:t>
      </w:r>
    </w:p>
    <w:p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J-C. Guibet, « Carburants et moteurs », 1997.</w:t>
      </w:r>
    </w:p>
    <w:p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 xml:space="preserve">P. Arquès, « Moteurs alternatifs à combustion interne (Technologie) », Masson édition, 1987. </w:t>
      </w:r>
    </w:p>
    <w:p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 xml:space="preserve">U.Y. Famin Gorban, A.I., Dobrovolsky V.V, Lukin A.I. et </w:t>
      </w:r>
      <w:proofErr w:type="gramStart"/>
      <w:r w:rsidRPr="00360AC3">
        <w:rPr>
          <w:rFonts w:asciiTheme="majorHAnsi" w:eastAsia="Calibri" w:hAnsiTheme="majorHAnsi"/>
          <w:sz w:val="20"/>
          <w:szCs w:val="20"/>
          <w:lang w:eastAsia="en-US"/>
        </w:rPr>
        <w:t>al.,</w:t>
      </w:r>
      <w:proofErr w:type="gramEnd"/>
      <w:r w:rsidRPr="00360AC3">
        <w:rPr>
          <w:rFonts w:asciiTheme="majorHAnsi" w:eastAsia="Calibri" w:hAnsiTheme="majorHAnsi"/>
          <w:sz w:val="20"/>
          <w:szCs w:val="20"/>
          <w:lang w:eastAsia="en-US"/>
        </w:rPr>
        <w:t xml:space="preserve"> « Moteurs marins à combustion interne », Leningrad: Sudostrojenij, 1989, 344p.</w:t>
      </w:r>
    </w:p>
    <w:p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W. Diamant, « Moteurs à combustion interne », ECAM, 1984. </w:t>
      </w:r>
    </w:p>
    <w:p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M. Desbois, R. Armao, « Le moteur diesel, Edition Foucher », Paris, 1974. </w:t>
      </w:r>
    </w:p>
    <w:p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M. Menardon, D. Jolivet, « Les moteurs, Edition Chotard », Paris, 1986. </w:t>
      </w:r>
    </w:p>
    <w:p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M. Desbois, « L’automobile : T1 : les moteurs à 4 temps et à deux temps. T2 : Les organes de transmission et d’utilisation », Edition Chotard, 1989. </w:t>
      </w:r>
    </w:p>
    <w:p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P. Arques, « La combustion », Ellipses, Paris, 1987. </w:t>
      </w:r>
    </w:p>
    <w:p w:rsidR="00BD79BE" w:rsidRPr="00376962"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H. Memetau, « Techniques fonctionnelles de l’automobile : Le Moteur et ses auxiliaires », Dunod, Paris, 2002.</w:t>
      </w:r>
    </w:p>
    <w:p w:rsidR="00BD79BE" w:rsidRDefault="00BD79BE" w:rsidP="00BD79BE">
      <w:pPr>
        <w:spacing w:line="276" w:lineRule="auto"/>
        <w:jc w:val="both"/>
        <w:rPr>
          <w:rFonts w:asciiTheme="majorHAnsi" w:hAnsiTheme="majorHAnsi"/>
          <w:iC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UEF </w:t>
      </w:r>
      <w:r w:rsidRPr="0051589B">
        <w:rPr>
          <w:rFonts w:asciiTheme="majorHAnsi" w:hAnsiTheme="majorHAnsi" w:cs="Calibri"/>
          <w:b/>
          <w:bCs/>
          <w:iCs/>
        </w:rPr>
        <w:t>3.2.</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bCs/>
          <w:iCs/>
          <w:color w:val="000000"/>
        </w:rPr>
        <w:t>Machines frigorifiques et pompes à chaleur</w:t>
      </w:r>
    </w:p>
    <w:p w:rsidR="00BD79BE" w:rsidRPr="00FD29C2"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45h00 </w:t>
      </w:r>
      <w:r>
        <w:rPr>
          <w:rFonts w:asciiTheme="majorHAnsi" w:eastAsia="Calibri" w:hAnsiTheme="majorHAnsi" w:cs="Arial"/>
          <w:b/>
          <w:bCs/>
          <w:color w:val="000000"/>
          <w:lang w:eastAsia="en-US"/>
        </w:rPr>
        <w:t>(Cours: 1h30;</w:t>
      </w:r>
      <w:r w:rsidRPr="00FD29C2">
        <w:rPr>
          <w:rFonts w:asciiTheme="majorHAnsi" w:eastAsia="Calibri" w:hAnsiTheme="majorHAnsi" w:cs="Arial"/>
          <w:b/>
          <w:bCs/>
          <w:color w:val="000000"/>
          <w:lang w:eastAsia="en-US"/>
        </w:rPr>
        <w:t xml:space="preserve"> TD: </w:t>
      </w:r>
      <w:r>
        <w:rPr>
          <w:rFonts w:asciiTheme="majorHAnsi" w:eastAsia="Calibri" w:hAnsiTheme="majorHAnsi" w:cs="Arial"/>
          <w:b/>
          <w:bCs/>
          <w:color w:val="000000"/>
          <w:lang w:eastAsia="en-US"/>
        </w:rPr>
        <w:t>1</w:t>
      </w:r>
      <w:r w:rsidRPr="00FD29C2">
        <w:rPr>
          <w:rFonts w:asciiTheme="majorHAnsi" w:eastAsia="Calibri" w:hAnsiTheme="majorHAnsi" w:cs="Arial"/>
          <w:b/>
          <w:bCs/>
          <w:color w:val="000000"/>
          <w:lang w:eastAsia="en-US"/>
        </w:rPr>
        <w:t>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xml:space="preserve">: 4 </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603ACE" w:rsidRDefault="00BD79BE" w:rsidP="00BD79BE">
      <w:pPr>
        <w:spacing w:line="276" w:lineRule="auto"/>
        <w:jc w:val="both"/>
        <w:rPr>
          <w:rFonts w:asciiTheme="majorHAnsi" w:hAnsiTheme="majorHAnsi"/>
          <w:color w:val="000000"/>
          <w:sz w:val="22"/>
          <w:szCs w:val="22"/>
        </w:rPr>
      </w:pPr>
      <w:r w:rsidRPr="00603ACE">
        <w:rPr>
          <w:rFonts w:asciiTheme="majorHAnsi" w:hAnsiTheme="majorHAnsi"/>
          <w:color w:val="000000"/>
          <w:sz w:val="22"/>
          <w:szCs w:val="22"/>
        </w:rPr>
        <w:t>Apprendre les techniques de production du froid et des principaux éléments techniques utilisés dans ce vaste domaine.</w:t>
      </w:r>
    </w:p>
    <w:p w:rsidR="00BD79BE"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603ACE" w:rsidRDefault="00BD79BE" w:rsidP="00BD79BE">
      <w:pPr>
        <w:spacing w:line="276" w:lineRule="auto"/>
        <w:jc w:val="both"/>
        <w:rPr>
          <w:rFonts w:asciiTheme="majorHAnsi" w:hAnsiTheme="majorHAnsi"/>
          <w:color w:val="000000"/>
          <w:sz w:val="22"/>
          <w:szCs w:val="22"/>
        </w:rPr>
      </w:pPr>
      <w:r w:rsidRPr="00603ACE">
        <w:rPr>
          <w:rFonts w:asciiTheme="majorHAnsi" w:hAnsiTheme="majorHAnsi"/>
          <w:color w:val="000000"/>
          <w:sz w:val="22"/>
          <w:szCs w:val="22"/>
        </w:rPr>
        <w:t>Thermodynamique, turbomachines, régulation, éléments de machines.</w:t>
      </w:r>
    </w:p>
    <w:p w:rsidR="00BD79BE" w:rsidRPr="00603ACE"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1C7D16">
        <w:rPr>
          <w:rFonts w:asciiTheme="majorHAnsi" w:hAnsiTheme="majorHAnsi" w:cs="Calibri"/>
          <w:b/>
        </w:rPr>
        <w:t>: </w:t>
      </w:r>
    </w:p>
    <w:p w:rsidR="00BD79BE" w:rsidRPr="001C7D16" w:rsidRDefault="00BD79BE" w:rsidP="00BD79BE">
      <w:pPr>
        <w:tabs>
          <w:tab w:val="right" w:pos="9639"/>
        </w:tabs>
        <w:spacing w:line="276" w:lineRule="auto"/>
        <w:jc w:val="both"/>
        <w:rPr>
          <w:rFonts w:asciiTheme="majorHAnsi" w:hAnsiTheme="majorHAnsi"/>
          <w:color w:val="000000"/>
          <w:sz w:val="22"/>
          <w:szCs w:val="22"/>
          <w:lang w:eastAsia="fr-FR"/>
        </w:rPr>
      </w:pPr>
      <w:r w:rsidRPr="001C7D16">
        <w:rPr>
          <w:rFonts w:asciiTheme="majorHAnsi" w:hAnsiTheme="majorHAnsi"/>
          <w:b/>
          <w:bCs/>
          <w:color w:val="000000"/>
          <w:sz w:val="22"/>
          <w:szCs w:val="22"/>
        </w:rPr>
        <w:t xml:space="preserve">Chapitre1. Généralités                                                                                                 </w:t>
      </w:r>
      <w:r>
        <w:rPr>
          <w:rFonts w:asciiTheme="majorHAnsi" w:hAnsiTheme="majorHAnsi"/>
          <w:b/>
          <w:bCs/>
          <w:color w:val="000000"/>
          <w:sz w:val="22"/>
          <w:szCs w:val="22"/>
        </w:rPr>
        <w:tab/>
      </w:r>
      <w:r>
        <w:rPr>
          <w:rFonts w:asciiTheme="majorHAnsi" w:hAnsiTheme="majorHAnsi"/>
          <w:b/>
          <w:bCs/>
          <w:color w:val="000000"/>
          <w:sz w:val="20"/>
          <w:szCs w:val="20"/>
        </w:rPr>
        <w:t>(2 S</w:t>
      </w:r>
      <w:r w:rsidRPr="001C7D16">
        <w:rPr>
          <w:rFonts w:asciiTheme="majorHAnsi" w:hAnsiTheme="majorHAnsi"/>
          <w:b/>
          <w:bCs/>
          <w:color w:val="000000"/>
          <w:sz w:val="20"/>
          <w:szCs w:val="20"/>
        </w:rPr>
        <w:t>emaines)</w:t>
      </w:r>
    </w:p>
    <w:p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Historique du froid</w:t>
      </w:r>
      <w:r>
        <w:rPr>
          <w:rFonts w:asciiTheme="majorHAnsi" w:hAnsiTheme="majorHAnsi"/>
          <w:color w:val="000000"/>
          <w:sz w:val="22"/>
          <w:szCs w:val="22"/>
        </w:rPr>
        <w:t xml:space="preserve">, </w:t>
      </w:r>
      <w:r w:rsidRPr="001C7D16">
        <w:rPr>
          <w:rFonts w:asciiTheme="majorHAnsi" w:hAnsiTheme="majorHAnsi"/>
          <w:color w:val="000000"/>
          <w:sz w:val="22"/>
          <w:szCs w:val="22"/>
        </w:rPr>
        <w:t>Cycle frigorifique de Carnot</w:t>
      </w:r>
      <w:r>
        <w:rPr>
          <w:rFonts w:asciiTheme="majorHAnsi" w:hAnsiTheme="majorHAnsi"/>
          <w:color w:val="000000"/>
          <w:sz w:val="22"/>
          <w:szCs w:val="22"/>
        </w:rPr>
        <w:t xml:space="preserve">, </w:t>
      </w:r>
      <w:r w:rsidRPr="001C7D16">
        <w:rPr>
          <w:rFonts w:asciiTheme="majorHAnsi" w:hAnsiTheme="majorHAnsi"/>
          <w:color w:val="000000"/>
          <w:sz w:val="22"/>
          <w:szCs w:val="22"/>
        </w:rPr>
        <w:t>Coefficient de performance du cycle de Carnot</w:t>
      </w:r>
      <w:r>
        <w:rPr>
          <w:rFonts w:asciiTheme="majorHAnsi" w:hAnsiTheme="majorHAnsi"/>
          <w:color w:val="000000"/>
          <w:sz w:val="22"/>
          <w:szCs w:val="22"/>
        </w:rPr>
        <w:t>.</w:t>
      </w:r>
    </w:p>
    <w:p w:rsidR="00BD79BE" w:rsidRPr="001C7D16" w:rsidRDefault="00BD79BE" w:rsidP="00BD79BE">
      <w:pPr>
        <w:pStyle w:val="Paragraphedeliste"/>
        <w:spacing w:line="276" w:lineRule="auto"/>
        <w:jc w:val="both"/>
        <w:rPr>
          <w:rFonts w:asciiTheme="majorHAnsi" w:hAnsiTheme="majorHAnsi"/>
          <w:color w:val="000000"/>
          <w:sz w:val="22"/>
          <w:szCs w:val="22"/>
        </w:rPr>
      </w:pPr>
    </w:p>
    <w:p w:rsidR="00BD79BE" w:rsidRDefault="00BD79BE" w:rsidP="00BD79BE">
      <w:pPr>
        <w:spacing w:line="276" w:lineRule="auto"/>
        <w:rPr>
          <w:rFonts w:asciiTheme="majorHAnsi" w:hAnsiTheme="majorHAnsi"/>
          <w:b/>
          <w:bCs/>
          <w:color w:val="000000"/>
          <w:sz w:val="22"/>
          <w:szCs w:val="22"/>
        </w:rPr>
      </w:pPr>
      <w:r w:rsidRPr="001C7D16">
        <w:rPr>
          <w:rFonts w:asciiTheme="majorHAnsi" w:hAnsiTheme="majorHAnsi"/>
          <w:b/>
          <w:bCs/>
          <w:color w:val="000000"/>
          <w:sz w:val="22"/>
          <w:szCs w:val="22"/>
        </w:rPr>
        <w:t xml:space="preserve">Chapitre2. Cycle thermodynamique d’une machine frigorifique  à compression de vapeur                                                                          </w:t>
      </w:r>
    </w:p>
    <w:p w:rsidR="00BD79BE" w:rsidRPr="001C7D16" w:rsidRDefault="00BD79BE" w:rsidP="00BD79BE">
      <w:pPr>
        <w:tabs>
          <w:tab w:val="right" w:pos="9638"/>
        </w:tabs>
        <w:spacing w:line="276" w:lineRule="auto"/>
        <w:rPr>
          <w:rFonts w:asciiTheme="majorHAnsi" w:hAnsiTheme="majorHAnsi"/>
          <w:b/>
          <w:bCs/>
          <w:color w:val="000000"/>
          <w:sz w:val="20"/>
          <w:szCs w:val="20"/>
        </w:rPr>
      </w:pPr>
      <w:r>
        <w:rPr>
          <w:rFonts w:asciiTheme="majorHAnsi" w:hAnsiTheme="majorHAnsi"/>
          <w:b/>
          <w:bCs/>
          <w:color w:val="000000"/>
          <w:sz w:val="22"/>
          <w:szCs w:val="22"/>
        </w:rPr>
        <w:tab/>
      </w:r>
      <w:r w:rsidR="00614240">
        <w:rPr>
          <w:rFonts w:asciiTheme="majorHAnsi" w:hAnsiTheme="majorHAnsi"/>
          <w:b/>
          <w:bCs/>
          <w:color w:val="000000"/>
          <w:sz w:val="20"/>
          <w:szCs w:val="20"/>
        </w:rPr>
        <w:t>(4</w:t>
      </w:r>
      <w:r>
        <w:rPr>
          <w:rFonts w:asciiTheme="majorHAnsi" w:hAnsiTheme="majorHAnsi"/>
          <w:b/>
          <w:bCs/>
          <w:color w:val="000000"/>
          <w:sz w:val="20"/>
          <w:szCs w:val="20"/>
        </w:rPr>
        <w:t xml:space="preserve"> S</w:t>
      </w:r>
      <w:r w:rsidRPr="001C7D16">
        <w:rPr>
          <w:rFonts w:asciiTheme="majorHAnsi" w:hAnsiTheme="majorHAnsi"/>
          <w:b/>
          <w:bCs/>
          <w:color w:val="000000"/>
          <w:sz w:val="20"/>
          <w:szCs w:val="20"/>
        </w:rPr>
        <w:t>emaines)</w:t>
      </w:r>
    </w:p>
    <w:p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Représentation du cycle thermodynamique de base (sur un diagramme T-s et P-h)</w:t>
      </w:r>
      <w:r>
        <w:rPr>
          <w:rFonts w:asciiTheme="majorHAnsi" w:hAnsiTheme="majorHAnsi"/>
          <w:color w:val="000000"/>
          <w:sz w:val="22"/>
          <w:szCs w:val="22"/>
        </w:rPr>
        <w:t xml:space="preserve">, </w:t>
      </w:r>
      <w:r w:rsidRPr="001C7D16">
        <w:rPr>
          <w:rFonts w:asciiTheme="majorHAnsi" w:hAnsiTheme="majorHAnsi"/>
          <w:color w:val="000000"/>
          <w:sz w:val="22"/>
          <w:szCs w:val="22"/>
        </w:rPr>
        <w:t>Représentation  du cycle thermodynamique pratique (sur un diagramme T-s et P-h)</w:t>
      </w:r>
      <w:r>
        <w:rPr>
          <w:rFonts w:asciiTheme="majorHAnsi" w:hAnsiTheme="majorHAnsi"/>
          <w:color w:val="000000"/>
          <w:sz w:val="22"/>
          <w:szCs w:val="22"/>
        </w:rPr>
        <w:t xml:space="preserve">, </w:t>
      </w:r>
      <w:r w:rsidRPr="001C7D16">
        <w:rPr>
          <w:rFonts w:asciiTheme="majorHAnsi" w:hAnsiTheme="majorHAnsi"/>
          <w:color w:val="000000"/>
          <w:sz w:val="22"/>
          <w:szCs w:val="22"/>
        </w:rPr>
        <w:t>Bilan thermique du cycle thermodynamique</w:t>
      </w:r>
      <w:r>
        <w:rPr>
          <w:rFonts w:asciiTheme="majorHAnsi" w:hAnsiTheme="majorHAnsi"/>
          <w:color w:val="000000"/>
          <w:sz w:val="22"/>
          <w:szCs w:val="22"/>
        </w:rPr>
        <w:t xml:space="preserve">, </w:t>
      </w:r>
      <w:r w:rsidRPr="001C7D16">
        <w:rPr>
          <w:rFonts w:asciiTheme="majorHAnsi" w:hAnsiTheme="majorHAnsi"/>
          <w:color w:val="000000"/>
          <w:sz w:val="22"/>
          <w:szCs w:val="22"/>
        </w:rPr>
        <w:t>Notion de Fluides frigorigènes</w:t>
      </w:r>
      <w:r>
        <w:rPr>
          <w:rFonts w:asciiTheme="majorHAnsi" w:hAnsiTheme="majorHAnsi"/>
          <w:color w:val="000000"/>
          <w:sz w:val="22"/>
          <w:szCs w:val="22"/>
        </w:rPr>
        <w:t xml:space="preserve">, </w:t>
      </w:r>
      <w:r w:rsidRPr="001C7D16">
        <w:rPr>
          <w:rFonts w:asciiTheme="majorHAnsi" w:hAnsiTheme="majorHAnsi"/>
          <w:color w:val="000000"/>
          <w:sz w:val="22"/>
          <w:szCs w:val="22"/>
        </w:rPr>
        <w:t>Etude des performances (COP,…)</w:t>
      </w:r>
      <w:r>
        <w:rPr>
          <w:rFonts w:asciiTheme="majorHAnsi" w:hAnsiTheme="majorHAnsi"/>
          <w:color w:val="000000"/>
          <w:sz w:val="22"/>
          <w:szCs w:val="22"/>
        </w:rPr>
        <w:t xml:space="preserve">, </w:t>
      </w:r>
      <w:r w:rsidRPr="001C7D16">
        <w:rPr>
          <w:rFonts w:asciiTheme="majorHAnsi" w:hAnsiTheme="majorHAnsi"/>
          <w:color w:val="000000"/>
          <w:sz w:val="22"/>
          <w:szCs w:val="22"/>
        </w:rPr>
        <w:t>Applications industrielles du froid</w:t>
      </w:r>
      <w:r>
        <w:rPr>
          <w:rFonts w:asciiTheme="majorHAnsi" w:hAnsiTheme="majorHAnsi"/>
          <w:color w:val="000000"/>
          <w:sz w:val="22"/>
          <w:szCs w:val="22"/>
        </w:rPr>
        <w:t>.</w:t>
      </w:r>
    </w:p>
    <w:p w:rsidR="00BD79BE" w:rsidRPr="001C7D16" w:rsidRDefault="00BD79BE" w:rsidP="00BD79BE">
      <w:pPr>
        <w:pStyle w:val="Paragraphedeliste"/>
        <w:spacing w:line="276" w:lineRule="auto"/>
        <w:jc w:val="both"/>
        <w:rPr>
          <w:rFonts w:asciiTheme="majorHAnsi" w:hAnsiTheme="majorHAnsi"/>
          <w:color w:val="000000"/>
          <w:sz w:val="22"/>
          <w:szCs w:val="22"/>
        </w:rPr>
      </w:pPr>
    </w:p>
    <w:p w:rsidR="00BD79BE" w:rsidRPr="001C7D16" w:rsidRDefault="00BD79BE" w:rsidP="00BD79BE">
      <w:pPr>
        <w:tabs>
          <w:tab w:val="right" w:pos="9638"/>
        </w:tabs>
        <w:spacing w:line="276" w:lineRule="auto"/>
        <w:rPr>
          <w:rFonts w:asciiTheme="majorHAnsi" w:hAnsiTheme="majorHAnsi"/>
          <w:color w:val="000000"/>
          <w:sz w:val="22"/>
          <w:szCs w:val="22"/>
          <w:lang w:eastAsia="fr-FR"/>
        </w:rPr>
      </w:pPr>
      <w:r w:rsidRPr="001C7D16">
        <w:rPr>
          <w:rFonts w:asciiTheme="majorHAnsi" w:hAnsiTheme="majorHAnsi"/>
          <w:b/>
          <w:bCs/>
          <w:color w:val="000000"/>
          <w:sz w:val="22"/>
          <w:szCs w:val="22"/>
        </w:rPr>
        <w:t>Chapitre3. Compos</w:t>
      </w:r>
      <w:r>
        <w:rPr>
          <w:rFonts w:asciiTheme="majorHAnsi" w:hAnsiTheme="majorHAnsi"/>
          <w:b/>
          <w:bCs/>
          <w:color w:val="000000"/>
          <w:sz w:val="22"/>
          <w:szCs w:val="22"/>
        </w:rPr>
        <w:t xml:space="preserve">ants d’une machine frigorifique </w:t>
      </w:r>
      <w:r w:rsidRPr="001C7D16">
        <w:rPr>
          <w:rFonts w:asciiTheme="majorHAnsi" w:hAnsiTheme="majorHAnsi"/>
          <w:b/>
          <w:bCs/>
          <w:color w:val="000000"/>
          <w:sz w:val="22"/>
          <w:szCs w:val="22"/>
        </w:rPr>
        <w:t xml:space="preserve">à compression de vapeur         </w:t>
      </w:r>
      <w:r>
        <w:rPr>
          <w:rFonts w:asciiTheme="majorHAnsi" w:hAnsiTheme="majorHAnsi"/>
          <w:b/>
          <w:bCs/>
          <w:color w:val="000000"/>
          <w:sz w:val="22"/>
          <w:szCs w:val="22"/>
        </w:rPr>
        <w:tab/>
      </w:r>
      <w:r>
        <w:rPr>
          <w:rFonts w:asciiTheme="majorHAnsi" w:hAnsiTheme="majorHAnsi"/>
          <w:b/>
          <w:bCs/>
          <w:color w:val="000000"/>
          <w:sz w:val="20"/>
          <w:szCs w:val="20"/>
        </w:rPr>
        <w:t>(3 S</w:t>
      </w:r>
      <w:r w:rsidRPr="001C7D16">
        <w:rPr>
          <w:rFonts w:asciiTheme="majorHAnsi" w:hAnsiTheme="majorHAnsi"/>
          <w:b/>
          <w:bCs/>
          <w:color w:val="000000"/>
          <w:sz w:val="20"/>
          <w:szCs w:val="20"/>
        </w:rPr>
        <w:t>emaines)</w:t>
      </w:r>
    </w:p>
    <w:p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Compresseurs</w:t>
      </w:r>
      <w:r>
        <w:rPr>
          <w:rFonts w:asciiTheme="majorHAnsi" w:hAnsiTheme="majorHAnsi"/>
          <w:color w:val="000000"/>
          <w:sz w:val="22"/>
          <w:szCs w:val="22"/>
        </w:rPr>
        <w:t xml:space="preserve">, </w:t>
      </w:r>
      <w:r w:rsidRPr="001C7D16">
        <w:rPr>
          <w:rFonts w:asciiTheme="majorHAnsi" w:hAnsiTheme="majorHAnsi"/>
          <w:color w:val="000000"/>
          <w:sz w:val="22"/>
          <w:szCs w:val="22"/>
        </w:rPr>
        <w:t>Evaporateurs</w:t>
      </w:r>
      <w:r>
        <w:rPr>
          <w:rFonts w:asciiTheme="majorHAnsi" w:hAnsiTheme="majorHAnsi"/>
          <w:color w:val="000000"/>
          <w:sz w:val="22"/>
          <w:szCs w:val="22"/>
        </w:rPr>
        <w:t xml:space="preserve">, </w:t>
      </w:r>
      <w:r w:rsidRPr="001C7D16">
        <w:rPr>
          <w:rFonts w:asciiTheme="majorHAnsi" w:hAnsiTheme="majorHAnsi"/>
          <w:color w:val="000000"/>
          <w:sz w:val="22"/>
          <w:szCs w:val="22"/>
        </w:rPr>
        <w:t>Condenseurs</w:t>
      </w:r>
      <w:r>
        <w:rPr>
          <w:rFonts w:asciiTheme="majorHAnsi" w:hAnsiTheme="majorHAnsi"/>
          <w:color w:val="000000"/>
          <w:sz w:val="22"/>
          <w:szCs w:val="22"/>
        </w:rPr>
        <w:t xml:space="preserve">, </w:t>
      </w:r>
      <w:r w:rsidRPr="001C7D16">
        <w:rPr>
          <w:rFonts w:asciiTheme="majorHAnsi" w:hAnsiTheme="majorHAnsi"/>
          <w:color w:val="000000"/>
          <w:sz w:val="22"/>
          <w:szCs w:val="22"/>
        </w:rPr>
        <w:t>Organes de détente</w:t>
      </w:r>
      <w:r>
        <w:rPr>
          <w:rFonts w:asciiTheme="majorHAnsi" w:hAnsiTheme="majorHAnsi"/>
          <w:color w:val="000000"/>
          <w:sz w:val="22"/>
          <w:szCs w:val="22"/>
        </w:rPr>
        <w:t>.</w:t>
      </w:r>
    </w:p>
    <w:p w:rsidR="00BD79BE" w:rsidRPr="001C7D16" w:rsidRDefault="00BD79BE" w:rsidP="00BD79BE">
      <w:pPr>
        <w:pStyle w:val="Paragraphedeliste"/>
        <w:spacing w:line="276" w:lineRule="auto"/>
        <w:jc w:val="both"/>
        <w:rPr>
          <w:rFonts w:asciiTheme="majorHAnsi" w:hAnsiTheme="majorHAnsi"/>
          <w:color w:val="000000"/>
          <w:sz w:val="22"/>
          <w:szCs w:val="22"/>
        </w:rPr>
      </w:pPr>
    </w:p>
    <w:p w:rsidR="00BD79BE" w:rsidRPr="001C7D16" w:rsidRDefault="00BD79BE" w:rsidP="00BD79BE">
      <w:pPr>
        <w:tabs>
          <w:tab w:val="right" w:pos="9638"/>
        </w:tabs>
        <w:spacing w:line="276" w:lineRule="auto"/>
        <w:jc w:val="both"/>
        <w:rPr>
          <w:rFonts w:asciiTheme="majorHAnsi" w:hAnsiTheme="majorHAnsi"/>
          <w:color w:val="000000"/>
          <w:sz w:val="22"/>
          <w:szCs w:val="22"/>
          <w:lang w:eastAsia="fr-FR"/>
        </w:rPr>
      </w:pPr>
      <w:r w:rsidRPr="001C7D16">
        <w:rPr>
          <w:rFonts w:asciiTheme="majorHAnsi" w:hAnsiTheme="majorHAnsi"/>
          <w:b/>
          <w:bCs/>
          <w:color w:val="000000"/>
          <w:sz w:val="22"/>
          <w:szCs w:val="22"/>
        </w:rPr>
        <w:t xml:space="preserve">Chapitre4. Autre types de machines frigorifiques                                          </w:t>
      </w:r>
      <w:r>
        <w:rPr>
          <w:rFonts w:asciiTheme="majorHAnsi" w:hAnsiTheme="majorHAnsi"/>
          <w:b/>
          <w:bCs/>
          <w:color w:val="000000"/>
          <w:sz w:val="22"/>
          <w:szCs w:val="22"/>
        </w:rPr>
        <w:tab/>
      </w:r>
      <w:r>
        <w:rPr>
          <w:rFonts w:asciiTheme="majorHAnsi" w:hAnsiTheme="majorHAnsi"/>
          <w:b/>
          <w:bCs/>
          <w:color w:val="000000"/>
          <w:sz w:val="20"/>
          <w:szCs w:val="20"/>
        </w:rPr>
        <w:t>(3 S</w:t>
      </w:r>
      <w:r w:rsidRPr="0069137F">
        <w:rPr>
          <w:rFonts w:asciiTheme="majorHAnsi" w:hAnsiTheme="majorHAnsi"/>
          <w:b/>
          <w:bCs/>
          <w:color w:val="000000"/>
          <w:sz w:val="20"/>
          <w:szCs w:val="20"/>
        </w:rPr>
        <w:t>emaines)</w:t>
      </w:r>
    </w:p>
    <w:p w:rsidR="00BD79BE"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Principe de fonctionnement d’une machine frigorifique à absorption</w:t>
      </w:r>
      <w:r>
        <w:rPr>
          <w:rFonts w:asciiTheme="majorHAnsi" w:hAnsiTheme="majorHAnsi"/>
          <w:color w:val="000000"/>
          <w:sz w:val="22"/>
          <w:szCs w:val="22"/>
        </w:rPr>
        <w:t xml:space="preserve">, </w:t>
      </w:r>
      <w:r w:rsidRPr="001C7D16">
        <w:rPr>
          <w:rFonts w:asciiTheme="majorHAnsi" w:hAnsiTheme="majorHAnsi"/>
          <w:color w:val="000000"/>
          <w:sz w:val="22"/>
          <w:szCs w:val="22"/>
        </w:rPr>
        <w:t>Cycle frigorifique à air</w:t>
      </w:r>
      <w:r>
        <w:rPr>
          <w:rFonts w:asciiTheme="majorHAnsi" w:hAnsiTheme="majorHAnsi"/>
          <w:color w:val="000000"/>
          <w:sz w:val="22"/>
          <w:szCs w:val="22"/>
        </w:rPr>
        <w:t>.</w:t>
      </w:r>
    </w:p>
    <w:p w:rsidR="00BD79BE" w:rsidRPr="001C7D16" w:rsidRDefault="00BD79BE" w:rsidP="00BD79BE">
      <w:pPr>
        <w:pStyle w:val="Paragraphedeliste"/>
        <w:spacing w:line="276" w:lineRule="auto"/>
        <w:jc w:val="both"/>
        <w:rPr>
          <w:rFonts w:asciiTheme="majorHAnsi" w:hAnsiTheme="majorHAnsi"/>
          <w:color w:val="000000"/>
          <w:sz w:val="22"/>
          <w:szCs w:val="22"/>
        </w:rPr>
      </w:pPr>
    </w:p>
    <w:p w:rsidR="00BD79BE" w:rsidRPr="001C7D16" w:rsidRDefault="00BD79BE" w:rsidP="00BD79BE">
      <w:pPr>
        <w:tabs>
          <w:tab w:val="right" w:pos="9638"/>
        </w:tabs>
        <w:spacing w:line="276" w:lineRule="auto"/>
        <w:jc w:val="both"/>
        <w:rPr>
          <w:rFonts w:asciiTheme="majorHAnsi" w:hAnsiTheme="majorHAnsi"/>
          <w:color w:val="000000"/>
          <w:sz w:val="22"/>
          <w:szCs w:val="22"/>
          <w:lang w:eastAsia="fr-FR"/>
        </w:rPr>
      </w:pPr>
      <w:r w:rsidRPr="001C7D16">
        <w:rPr>
          <w:rFonts w:asciiTheme="majorHAnsi" w:hAnsiTheme="majorHAnsi"/>
          <w:b/>
          <w:bCs/>
          <w:color w:val="000000"/>
          <w:sz w:val="22"/>
          <w:szCs w:val="22"/>
        </w:rPr>
        <w:t xml:space="preserve">Chapitre5. Cycle thermodynamique d’une Pompe à Chaleur                      </w:t>
      </w:r>
      <w:r>
        <w:rPr>
          <w:rFonts w:asciiTheme="majorHAnsi" w:hAnsiTheme="majorHAnsi"/>
          <w:b/>
          <w:bCs/>
          <w:color w:val="000000"/>
          <w:sz w:val="22"/>
          <w:szCs w:val="22"/>
        </w:rPr>
        <w:tab/>
      </w:r>
      <w:r w:rsidR="00614240">
        <w:rPr>
          <w:rFonts w:asciiTheme="majorHAnsi" w:hAnsiTheme="majorHAnsi"/>
          <w:b/>
          <w:bCs/>
          <w:color w:val="000000"/>
          <w:sz w:val="20"/>
          <w:szCs w:val="20"/>
        </w:rPr>
        <w:t>(3</w:t>
      </w:r>
      <w:r>
        <w:rPr>
          <w:rFonts w:asciiTheme="majorHAnsi" w:hAnsiTheme="majorHAnsi"/>
          <w:b/>
          <w:bCs/>
          <w:color w:val="000000"/>
          <w:sz w:val="20"/>
          <w:szCs w:val="20"/>
        </w:rPr>
        <w:t xml:space="preserve"> S</w:t>
      </w:r>
      <w:r w:rsidRPr="0069137F">
        <w:rPr>
          <w:rFonts w:asciiTheme="majorHAnsi" w:hAnsiTheme="majorHAnsi"/>
          <w:b/>
          <w:bCs/>
          <w:color w:val="000000"/>
          <w:sz w:val="20"/>
          <w:szCs w:val="20"/>
        </w:rPr>
        <w:t>emaines)</w:t>
      </w:r>
    </w:p>
    <w:p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Schéma fluidique</w:t>
      </w:r>
      <w:r>
        <w:rPr>
          <w:rFonts w:asciiTheme="majorHAnsi" w:hAnsiTheme="majorHAnsi"/>
          <w:color w:val="000000"/>
          <w:sz w:val="22"/>
          <w:szCs w:val="22"/>
        </w:rPr>
        <w:t xml:space="preserve">, </w:t>
      </w:r>
      <w:r w:rsidRPr="001C7D16">
        <w:rPr>
          <w:rFonts w:asciiTheme="majorHAnsi" w:hAnsiTheme="majorHAnsi"/>
          <w:color w:val="000000"/>
          <w:sz w:val="22"/>
          <w:szCs w:val="22"/>
        </w:rPr>
        <w:t>Vanne d’inversion du cycle</w:t>
      </w:r>
      <w:r>
        <w:rPr>
          <w:rFonts w:asciiTheme="majorHAnsi" w:hAnsiTheme="majorHAnsi"/>
          <w:color w:val="000000"/>
          <w:sz w:val="22"/>
          <w:szCs w:val="22"/>
        </w:rPr>
        <w:t xml:space="preserve">, </w:t>
      </w:r>
      <w:r w:rsidRPr="001C7D16">
        <w:rPr>
          <w:rFonts w:asciiTheme="majorHAnsi" w:hAnsiTheme="majorHAnsi"/>
          <w:color w:val="000000"/>
          <w:sz w:val="22"/>
          <w:szCs w:val="22"/>
        </w:rPr>
        <w:t>Etude des performances (saison été et saison hiver)</w:t>
      </w:r>
      <w:r>
        <w:rPr>
          <w:rFonts w:asciiTheme="majorHAnsi" w:hAnsiTheme="majorHAnsi"/>
          <w:color w:val="000000"/>
          <w:sz w:val="22"/>
          <w:szCs w:val="22"/>
        </w:rPr>
        <w:t xml:space="preserve">, </w:t>
      </w:r>
      <w:r w:rsidRPr="001C7D16">
        <w:rPr>
          <w:rFonts w:asciiTheme="majorHAnsi" w:hAnsiTheme="majorHAnsi"/>
          <w:color w:val="000000"/>
          <w:sz w:val="22"/>
          <w:szCs w:val="22"/>
        </w:rPr>
        <w:t>Différentes types de pompes à chaleur (géothermique, etc.)</w:t>
      </w:r>
      <w:r>
        <w:rPr>
          <w:rFonts w:asciiTheme="majorHAnsi" w:hAnsiTheme="majorHAnsi"/>
          <w:color w:val="000000"/>
          <w:sz w:val="22"/>
          <w:szCs w:val="22"/>
        </w:rPr>
        <w:t>.</w:t>
      </w:r>
    </w:p>
    <w:p w:rsidR="00BD79BE" w:rsidRDefault="00BD79BE" w:rsidP="00BD79BE">
      <w:pPr>
        <w:spacing w:line="276" w:lineRule="auto"/>
        <w:jc w:val="both"/>
        <w:rPr>
          <w:rFonts w:asciiTheme="majorHAnsi" w:hAnsiTheme="majorHAnsi"/>
          <w:b/>
        </w:rPr>
      </w:pPr>
    </w:p>
    <w:p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Default="00BD79BE" w:rsidP="00BD79BE">
      <w:pPr>
        <w:spacing w:line="276" w:lineRule="auto"/>
        <w:jc w:val="both"/>
        <w:rPr>
          <w:rFonts w:asciiTheme="majorHAnsi" w:hAnsiTheme="majorHAnsi" w:cs="Arial"/>
          <w:sz w:val="22"/>
          <w:szCs w:val="22"/>
        </w:rPr>
      </w:pPr>
      <w:r w:rsidRPr="00427034">
        <w:rPr>
          <w:rFonts w:asciiTheme="majorHAnsi" w:hAnsiTheme="majorHAnsi" w:cs="Arial"/>
          <w:sz w:val="22"/>
          <w:szCs w:val="22"/>
        </w:rPr>
        <w:t>Contrôle continu: 40% ; Examen: 60%.</w:t>
      </w:r>
    </w:p>
    <w:p w:rsidR="00BD79BE" w:rsidRPr="00427034" w:rsidRDefault="00BD79BE" w:rsidP="00BD79BE">
      <w:pPr>
        <w:spacing w:line="276" w:lineRule="auto"/>
        <w:jc w:val="both"/>
        <w:rPr>
          <w:rFonts w:asciiTheme="majorHAnsi" w:hAnsiTheme="majorHAnsi" w:cs="Arial"/>
          <w:b/>
          <w:sz w:val="22"/>
          <w:szCs w:val="22"/>
          <w:u w:val="thick" w:color="F79646"/>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336D9B" w:rsidRDefault="007011C0" w:rsidP="003E039D">
      <w:pPr>
        <w:pStyle w:val="Titre2"/>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46" w:history="1">
        <w:r w:rsidR="00BD79BE" w:rsidRPr="00336D9B">
          <w:rPr>
            <w:rStyle w:val="Lienhypertexte"/>
            <w:rFonts w:asciiTheme="majorHAnsi" w:hAnsiTheme="majorHAnsi"/>
            <w:b w:val="0"/>
            <w:color w:val="auto"/>
            <w:sz w:val="20"/>
            <w:szCs w:val="20"/>
            <w:u w:val="none"/>
            <w:bdr w:val="none" w:sz="0" w:space="0" w:color="auto" w:frame="1"/>
          </w:rPr>
          <w:t>H. Recknagel</w:t>
        </w:r>
      </w:hyperlink>
      <w:r w:rsidR="00BD79BE" w:rsidRPr="00336D9B">
        <w:rPr>
          <w:rFonts w:asciiTheme="majorHAnsi" w:hAnsiTheme="majorHAnsi"/>
          <w:b w:val="0"/>
          <w:sz w:val="20"/>
          <w:szCs w:val="20"/>
        </w:rPr>
        <w:t xml:space="preserve">, E-R. Schramek, </w:t>
      </w:r>
      <w:hyperlink r:id="rId47" w:history="1">
        <w:r w:rsidR="00BD79BE" w:rsidRPr="00336D9B">
          <w:rPr>
            <w:rStyle w:val="Lienhypertexte"/>
            <w:rFonts w:asciiTheme="majorHAnsi" w:hAnsiTheme="majorHAnsi"/>
            <w:b w:val="0"/>
            <w:color w:val="auto"/>
            <w:sz w:val="20"/>
            <w:szCs w:val="20"/>
            <w:u w:val="none"/>
            <w:bdr w:val="none" w:sz="0" w:space="0" w:color="auto" w:frame="1"/>
          </w:rPr>
          <w:t>E. Sprenger</w:t>
        </w:r>
      </w:hyperlink>
      <w:r w:rsidR="00BD79BE" w:rsidRPr="00336D9B">
        <w:rPr>
          <w:rFonts w:asciiTheme="majorHAnsi" w:hAnsiTheme="majorHAnsi"/>
          <w:b w:val="0"/>
          <w:sz w:val="20"/>
          <w:szCs w:val="20"/>
        </w:rPr>
        <w:t>, « </w:t>
      </w:r>
      <w:hyperlink r:id="rId48" w:history="1">
        <w:r w:rsidR="00BD79BE" w:rsidRPr="00336D9B">
          <w:rPr>
            <w:rStyle w:val="Lienhypertexte"/>
            <w:rFonts w:asciiTheme="majorHAnsi" w:hAnsiTheme="majorHAnsi"/>
            <w:b w:val="0"/>
            <w:color w:val="auto"/>
            <w:sz w:val="20"/>
            <w:szCs w:val="20"/>
            <w:u w:val="none"/>
            <w:bdr w:val="none" w:sz="0" w:space="0" w:color="auto" w:frame="1"/>
          </w:rPr>
          <w:t>Génie climatique</w:t>
        </w:r>
      </w:hyperlink>
      <w:r w:rsidR="00BD79BE" w:rsidRPr="00336D9B">
        <w:rPr>
          <w:sz w:val="20"/>
          <w:szCs w:val="20"/>
        </w:rPr>
        <w:t> </w:t>
      </w:r>
      <w:r w:rsidR="00BD79BE" w:rsidRPr="00336D9B">
        <w:rPr>
          <w:b w:val="0"/>
          <w:bCs w:val="0"/>
          <w:sz w:val="20"/>
          <w:szCs w:val="20"/>
        </w:rPr>
        <w:t>»</w:t>
      </w:r>
      <w:r w:rsidR="00BD79BE" w:rsidRPr="00336D9B">
        <w:rPr>
          <w:rStyle w:val="apple-converted-space"/>
          <w:rFonts w:asciiTheme="majorHAnsi" w:hAnsiTheme="majorHAnsi"/>
          <w:b w:val="0"/>
          <w:bCs w:val="0"/>
          <w:sz w:val="20"/>
          <w:szCs w:val="20"/>
        </w:rPr>
        <w:t xml:space="preserve">, </w:t>
      </w:r>
      <w:hyperlink r:id="rId49" w:history="1">
        <w:r w:rsidR="00BD79BE" w:rsidRPr="00336D9B">
          <w:rPr>
            <w:rStyle w:val="Lienhypertexte"/>
            <w:rFonts w:asciiTheme="majorHAnsi" w:hAnsiTheme="majorHAnsi"/>
            <w:b w:val="0"/>
            <w:color w:val="auto"/>
            <w:sz w:val="20"/>
            <w:szCs w:val="20"/>
            <w:u w:val="none"/>
            <w:bdr w:val="none" w:sz="0" w:space="0" w:color="auto" w:frame="1"/>
          </w:rPr>
          <w:t>Dunod</w:t>
        </w:r>
      </w:hyperlink>
      <w:r w:rsidR="00BD79BE" w:rsidRPr="00336D9B">
        <w:rPr>
          <w:b w:val="0"/>
          <w:bCs w:val="0"/>
          <w:sz w:val="20"/>
          <w:szCs w:val="20"/>
        </w:rPr>
        <w:t>,</w:t>
      </w:r>
      <w:r w:rsidR="00BD79BE" w:rsidRPr="00336D9B">
        <w:rPr>
          <w:rFonts w:asciiTheme="majorHAnsi" w:hAnsiTheme="majorHAnsi"/>
          <w:b w:val="0"/>
          <w:sz w:val="20"/>
          <w:szCs w:val="20"/>
        </w:rPr>
        <w:t>2013.</w:t>
      </w:r>
    </w:p>
    <w:p w:rsidR="00BD79BE" w:rsidRPr="00336D9B" w:rsidRDefault="007011C0" w:rsidP="003E039D">
      <w:pPr>
        <w:pStyle w:val="Titre1"/>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50" w:history="1">
        <w:r w:rsidR="00BD79BE" w:rsidRPr="00336D9B">
          <w:rPr>
            <w:rStyle w:val="Lienhypertexte"/>
            <w:rFonts w:asciiTheme="majorHAnsi" w:hAnsiTheme="majorHAnsi"/>
            <w:b w:val="0"/>
            <w:color w:val="auto"/>
            <w:sz w:val="20"/>
            <w:szCs w:val="20"/>
            <w:u w:val="none"/>
            <w:bdr w:val="none" w:sz="0" w:space="0" w:color="auto" w:frame="1"/>
            <w:lang w:val="en-US"/>
          </w:rPr>
          <w:t>W. Maake</w:t>
        </w:r>
      </w:hyperlink>
      <w:r w:rsidR="00BD79BE" w:rsidRPr="00336D9B">
        <w:rPr>
          <w:rFonts w:asciiTheme="majorHAnsi" w:hAnsiTheme="majorHAnsi"/>
          <w:b w:val="0"/>
          <w:sz w:val="20"/>
          <w:szCs w:val="20"/>
          <w:lang w:val="en-US"/>
        </w:rPr>
        <w:t>,</w:t>
      </w:r>
      <w:r w:rsidR="00BD79BE" w:rsidRPr="00336D9B">
        <w:rPr>
          <w:rStyle w:val="apple-converted-space"/>
          <w:rFonts w:asciiTheme="majorHAnsi" w:hAnsiTheme="majorHAnsi"/>
          <w:b w:val="0"/>
          <w:sz w:val="20"/>
          <w:szCs w:val="20"/>
          <w:lang w:val="en-US"/>
        </w:rPr>
        <w:t> </w:t>
      </w:r>
      <w:r>
        <w:fldChar w:fldCharType="begin"/>
      </w:r>
      <w:r w:rsidRPr="006D7BA5">
        <w:rPr>
          <w:lang w:val="en-US"/>
        </w:rPr>
        <w:instrText>HYPERLINK "http://www.eyrolles.com/Accueil/Auteur/h-j-eckert-30294"</w:instrText>
      </w:r>
      <w:r>
        <w:fldChar w:fldCharType="separate"/>
      </w:r>
      <w:r w:rsidR="00BD79BE" w:rsidRPr="00336D9B">
        <w:rPr>
          <w:rStyle w:val="Lienhypertexte"/>
          <w:rFonts w:asciiTheme="majorHAnsi" w:hAnsiTheme="majorHAnsi"/>
          <w:b w:val="0"/>
          <w:color w:val="auto"/>
          <w:sz w:val="20"/>
          <w:szCs w:val="20"/>
          <w:u w:val="none"/>
          <w:bdr w:val="none" w:sz="0" w:space="0" w:color="auto" w:frame="1"/>
          <w:lang w:val="en-US"/>
        </w:rPr>
        <w:t xml:space="preserve">H.-J. </w:t>
      </w:r>
      <w:proofErr w:type="gramStart"/>
      <w:r w:rsidR="00BD79BE" w:rsidRPr="00336D9B">
        <w:rPr>
          <w:rStyle w:val="Lienhypertexte"/>
          <w:rFonts w:asciiTheme="majorHAnsi" w:hAnsiTheme="majorHAnsi"/>
          <w:b w:val="0"/>
          <w:color w:val="auto"/>
          <w:sz w:val="20"/>
          <w:szCs w:val="20"/>
          <w:u w:val="none"/>
          <w:bdr w:val="none" w:sz="0" w:space="0" w:color="auto" w:frame="1"/>
          <w:lang w:val="en-US"/>
        </w:rPr>
        <w:t>Eckert</w:t>
      </w:r>
      <w:r>
        <w:fldChar w:fldCharType="end"/>
      </w:r>
      <w:r w:rsidR="00BD79BE" w:rsidRPr="00336D9B">
        <w:rPr>
          <w:rFonts w:asciiTheme="majorHAnsi" w:hAnsiTheme="majorHAnsi"/>
          <w:b w:val="0"/>
          <w:sz w:val="20"/>
          <w:szCs w:val="20"/>
          <w:lang w:val="en-US"/>
        </w:rPr>
        <w:t xml:space="preserve">, </w:t>
      </w:r>
      <w:hyperlink r:id="rId51" w:history="1">
        <w:r w:rsidR="00BD79BE" w:rsidRPr="00336D9B">
          <w:rPr>
            <w:rStyle w:val="Lienhypertexte"/>
            <w:rFonts w:asciiTheme="majorHAnsi" w:hAnsiTheme="majorHAnsi"/>
            <w:b w:val="0"/>
            <w:color w:val="auto"/>
            <w:sz w:val="20"/>
            <w:szCs w:val="20"/>
            <w:u w:val="none"/>
            <w:bdr w:val="none" w:sz="0" w:space="0" w:color="auto" w:frame="1"/>
            <w:lang w:val="en-US"/>
          </w:rPr>
          <w:t>J-L.</w:t>
        </w:r>
        <w:proofErr w:type="gramEnd"/>
        <w:r w:rsidR="00BD79BE" w:rsidRPr="00336D9B">
          <w:rPr>
            <w:rStyle w:val="Lienhypertexte"/>
            <w:rFonts w:asciiTheme="majorHAnsi" w:hAnsiTheme="majorHAnsi"/>
            <w:b w:val="0"/>
            <w:color w:val="auto"/>
            <w:sz w:val="20"/>
            <w:szCs w:val="20"/>
            <w:u w:val="none"/>
            <w:bdr w:val="none" w:sz="0" w:space="0" w:color="auto" w:frame="1"/>
            <w:lang w:val="en-US"/>
          </w:rPr>
          <w:t xml:space="preserve"> </w:t>
        </w:r>
        <w:r w:rsidR="00BD79BE" w:rsidRPr="00336D9B">
          <w:rPr>
            <w:rStyle w:val="Lienhypertexte"/>
            <w:rFonts w:asciiTheme="majorHAnsi" w:hAnsiTheme="majorHAnsi"/>
            <w:b w:val="0"/>
            <w:color w:val="auto"/>
            <w:sz w:val="20"/>
            <w:szCs w:val="20"/>
            <w:u w:val="none"/>
            <w:bdr w:val="none" w:sz="0" w:space="0" w:color="auto" w:frame="1"/>
          </w:rPr>
          <w:t>Cauchepin</w:t>
        </w:r>
      </w:hyperlink>
      <w:r w:rsidR="00BD79BE" w:rsidRPr="00336D9B">
        <w:rPr>
          <w:rFonts w:asciiTheme="majorHAnsi" w:hAnsiTheme="majorHAnsi"/>
          <w:b w:val="0"/>
          <w:sz w:val="20"/>
          <w:szCs w:val="20"/>
        </w:rPr>
        <w:t>, « Le Pohlmann - Manuel technique du froid », </w:t>
      </w:r>
      <w:hyperlink r:id="rId52" w:history="1">
        <w:r w:rsidR="00BD79BE" w:rsidRPr="00336D9B">
          <w:rPr>
            <w:rStyle w:val="Lienhypertexte"/>
            <w:rFonts w:asciiTheme="majorHAnsi" w:hAnsiTheme="majorHAnsi"/>
            <w:b w:val="0"/>
            <w:color w:val="auto"/>
            <w:sz w:val="20"/>
            <w:szCs w:val="20"/>
            <w:u w:val="none"/>
            <w:bdr w:val="none" w:sz="0" w:space="0" w:color="auto" w:frame="1"/>
          </w:rPr>
          <w:t>PYC Livres</w:t>
        </w:r>
      </w:hyperlink>
      <w:r w:rsidR="00BD79BE" w:rsidRPr="00336D9B">
        <w:rPr>
          <w:rFonts w:asciiTheme="majorHAnsi" w:hAnsiTheme="majorHAnsi"/>
          <w:b w:val="0"/>
          <w:sz w:val="20"/>
          <w:szCs w:val="20"/>
        </w:rPr>
        <w:t>.</w:t>
      </w:r>
    </w:p>
    <w:p w:rsidR="00BD79BE" w:rsidRPr="00336D9B" w:rsidRDefault="007011C0" w:rsidP="003E039D">
      <w:pPr>
        <w:pStyle w:val="Titre1"/>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53" w:history="1">
        <w:r w:rsidR="00BD79BE" w:rsidRPr="00336D9B">
          <w:rPr>
            <w:rStyle w:val="Lienhypertexte"/>
            <w:rFonts w:asciiTheme="majorHAnsi" w:hAnsiTheme="majorHAnsi"/>
            <w:b w:val="0"/>
            <w:color w:val="auto"/>
            <w:sz w:val="20"/>
            <w:szCs w:val="20"/>
            <w:u w:val="none"/>
            <w:bdr w:val="none" w:sz="0" w:space="0" w:color="auto" w:frame="1"/>
          </w:rPr>
          <w:t>J. Desmons</w:t>
        </w:r>
      </w:hyperlink>
      <w:r w:rsidR="00BD79BE" w:rsidRPr="00336D9B">
        <w:rPr>
          <w:rFonts w:asciiTheme="majorHAnsi" w:hAnsiTheme="majorHAnsi"/>
          <w:b w:val="0"/>
          <w:sz w:val="20"/>
          <w:szCs w:val="20"/>
        </w:rPr>
        <w:t>, « </w:t>
      </w:r>
      <w:hyperlink r:id="rId54" w:history="1">
        <w:r w:rsidR="00BD79BE" w:rsidRPr="00336D9B">
          <w:rPr>
            <w:rStyle w:val="Lienhypertexte"/>
            <w:rFonts w:asciiTheme="majorHAnsi" w:hAnsiTheme="majorHAnsi"/>
            <w:b w:val="0"/>
            <w:color w:val="auto"/>
            <w:sz w:val="20"/>
            <w:szCs w:val="20"/>
            <w:u w:val="none"/>
            <w:bdr w:val="none" w:sz="0" w:space="0" w:color="auto" w:frame="1"/>
          </w:rPr>
          <w:t>Aide-mémoire de l'ingénieur</w:t>
        </w:r>
      </w:hyperlink>
      <w:r w:rsidR="00BD79BE" w:rsidRPr="00336D9B">
        <w:rPr>
          <w:rFonts w:asciiTheme="majorHAnsi" w:hAnsiTheme="majorHAnsi"/>
          <w:b w:val="0"/>
          <w:sz w:val="20"/>
          <w:szCs w:val="20"/>
        </w:rPr>
        <w:t xml:space="preserve"> : Génie climatique », </w:t>
      </w:r>
      <w:hyperlink r:id="rId55" w:history="1">
        <w:r w:rsidR="00BD79BE" w:rsidRPr="00336D9B">
          <w:rPr>
            <w:rStyle w:val="Lienhypertexte"/>
            <w:rFonts w:asciiTheme="majorHAnsi" w:hAnsiTheme="majorHAnsi"/>
            <w:b w:val="0"/>
            <w:color w:val="auto"/>
            <w:sz w:val="20"/>
            <w:szCs w:val="20"/>
            <w:u w:val="none"/>
            <w:bdr w:val="none" w:sz="0" w:space="0" w:color="auto" w:frame="1"/>
          </w:rPr>
          <w:t>Dunod</w:t>
        </w:r>
      </w:hyperlink>
      <w:r w:rsidR="00BD79BE" w:rsidRPr="00336D9B">
        <w:rPr>
          <w:sz w:val="20"/>
          <w:szCs w:val="20"/>
        </w:rPr>
        <w:t>.</w:t>
      </w:r>
    </w:p>
    <w:p w:rsidR="00BD79BE" w:rsidRPr="00336D9B" w:rsidRDefault="007011C0" w:rsidP="003E039D">
      <w:pPr>
        <w:pStyle w:val="Titre1"/>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56" w:history="1">
        <w:r w:rsidR="00BD79BE" w:rsidRPr="00336D9B">
          <w:rPr>
            <w:rFonts w:asciiTheme="majorHAnsi" w:hAnsiTheme="majorHAnsi"/>
            <w:b w:val="0"/>
            <w:sz w:val="20"/>
            <w:szCs w:val="20"/>
          </w:rPr>
          <w:t>F. Meunier</w:t>
        </w:r>
      </w:hyperlink>
      <w:r w:rsidR="00BD79BE" w:rsidRPr="00336D9B">
        <w:rPr>
          <w:rFonts w:asciiTheme="majorHAnsi" w:hAnsiTheme="majorHAnsi"/>
          <w:b w:val="0"/>
          <w:sz w:val="20"/>
          <w:szCs w:val="20"/>
        </w:rPr>
        <w:t xml:space="preserve">,  </w:t>
      </w:r>
      <w:hyperlink r:id="rId57" w:history="1">
        <w:r w:rsidR="00BD79BE" w:rsidRPr="00336D9B">
          <w:rPr>
            <w:rFonts w:asciiTheme="majorHAnsi" w:hAnsiTheme="majorHAnsi"/>
            <w:b w:val="0"/>
            <w:sz w:val="20"/>
            <w:szCs w:val="20"/>
          </w:rPr>
          <w:t>D. Mugnier</w:t>
        </w:r>
      </w:hyperlink>
      <w:r w:rsidR="00BD79BE" w:rsidRPr="00336D9B">
        <w:rPr>
          <w:rFonts w:asciiTheme="majorHAnsi" w:hAnsiTheme="majorHAnsi"/>
          <w:b w:val="0"/>
          <w:sz w:val="20"/>
          <w:szCs w:val="20"/>
        </w:rPr>
        <w:t>,  « La climatisation solaire. Thermique ou photovoltaïque », DUNOD, 2013.</w:t>
      </w:r>
    </w:p>
    <w:p w:rsidR="00BD79BE" w:rsidRPr="00336D9B" w:rsidRDefault="007011C0" w:rsidP="003E039D">
      <w:pPr>
        <w:numPr>
          <w:ilvl w:val="0"/>
          <w:numId w:val="16"/>
        </w:numPr>
        <w:shd w:val="clear" w:color="auto" w:fill="FFFFFF"/>
        <w:spacing w:line="276" w:lineRule="auto"/>
        <w:ind w:left="567" w:hanging="283"/>
        <w:rPr>
          <w:rFonts w:asciiTheme="majorHAnsi" w:eastAsia="Times New Roman" w:hAnsiTheme="majorHAnsi"/>
          <w:sz w:val="20"/>
          <w:szCs w:val="20"/>
          <w:lang w:eastAsia="fr-FR"/>
        </w:rPr>
      </w:pPr>
      <w:hyperlink r:id="rId58" w:history="1">
        <w:r w:rsidR="00BD79BE" w:rsidRPr="00336D9B">
          <w:rPr>
            <w:rFonts w:asciiTheme="majorHAnsi" w:eastAsia="Times New Roman" w:hAnsiTheme="majorHAnsi"/>
            <w:sz w:val="20"/>
            <w:szCs w:val="20"/>
            <w:lang w:eastAsia="fr-FR"/>
          </w:rPr>
          <w:t>F. Meunier</w:t>
        </w:r>
      </w:hyperlink>
      <w:r w:rsidR="00BD79BE" w:rsidRPr="00336D9B">
        <w:rPr>
          <w:rFonts w:asciiTheme="majorHAnsi" w:eastAsia="Times New Roman" w:hAnsiTheme="majorHAnsi"/>
          <w:sz w:val="20"/>
          <w:szCs w:val="20"/>
          <w:lang w:eastAsia="fr-FR"/>
        </w:rPr>
        <w:t>, </w:t>
      </w:r>
      <w:hyperlink r:id="rId59" w:history="1">
        <w:r w:rsidR="00BD79BE" w:rsidRPr="00336D9B">
          <w:rPr>
            <w:rFonts w:asciiTheme="majorHAnsi" w:eastAsia="Times New Roman" w:hAnsiTheme="majorHAnsi"/>
            <w:sz w:val="20"/>
            <w:szCs w:val="20"/>
            <w:lang w:eastAsia="fr-FR"/>
          </w:rPr>
          <w:t>P. Rivet</w:t>
        </w:r>
      </w:hyperlink>
      <w:r w:rsidR="00BD79BE" w:rsidRPr="00336D9B">
        <w:rPr>
          <w:rFonts w:asciiTheme="majorHAnsi" w:eastAsia="Times New Roman" w:hAnsiTheme="majorHAnsi"/>
          <w:sz w:val="20"/>
          <w:szCs w:val="20"/>
          <w:lang w:eastAsia="fr-FR"/>
        </w:rPr>
        <w:t>, </w:t>
      </w:r>
      <w:hyperlink r:id="rId60" w:history="1">
        <w:r w:rsidR="00BD79BE" w:rsidRPr="00336D9B">
          <w:rPr>
            <w:rFonts w:asciiTheme="majorHAnsi" w:eastAsia="Times New Roman" w:hAnsiTheme="majorHAnsi"/>
            <w:sz w:val="20"/>
            <w:szCs w:val="20"/>
            <w:lang w:eastAsia="fr-FR"/>
          </w:rPr>
          <w:t>M-F. Terrier</w:t>
        </w:r>
      </w:hyperlink>
      <w:r w:rsidR="00BD79BE" w:rsidRPr="00336D9B">
        <w:rPr>
          <w:rFonts w:asciiTheme="majorHAnsi" w:eastAsia="Times New Roman" w:hAnsiTheme="majorHAnsi"/>
          <w:sz w:val="20"/>
          <w:szCs w:val="20"/>
          <w:lang w:eastAsia="fr-FR"/>
        </w:rPr>
        <w:t>, « </w:t>
      </w:r>
      <w:hyperlink r:id="rId61" w:history="1">
        <w:r w:rsidR="00BD79BE" w:rsidRPr="00336D9B">
          <w:rPr>
            <w:rFonts w:asciiTheme="majorHAnsi" w:eastAsia="Times New Roman" w:hAnsiTheme="majorHAnsi"/>
            <w:sz w:val="20"/>
            <w:szCs w:val="20"/>
            <w:lang w:eastAsia="fr-FR"/>
          </w:rPr>
          <w:t>Froid industriel - 2ème édition</w:t>
        </w:r>
      </w:hyperlink>
      <w:r w:rsidR="00BD79BE" w:rsidRPr="00336D9B">
        <w:rPr>
          <w:sz w:val="20"/>
          <w:szCs w:val="20"/>
        </w:rPr>
        <w:t> »</w:t>
      </w:r>
      <w:r w:rsidR="00BD79BE" w:rsidRPr="00336D9B">
        <w:rPr>
          <w:rFonts w:asciiTheme="majorHAnsi" w:eastAsia="Times New Roman" w:hAnsiTheme="majorHAnsi"/>
          <w:sz w:val="20"/>
          <w:szCs w:val="20"/>
          <w:lang w:eastAsia="fr-FR"/>
        </w:rPr>
        <w:t xml:space="preserve">, </w:t>
      </w:r>
      <w:r w:rsidR="00BD79BE" w:rsidRPr="00336D9B">
        <w:rPr>
          <w:rFonts w:asciiTheme="majorHAnsi" w:eastAsia="Times New Roman" w:hAnsiTheme="majorHAnsi"/>
          <w:caps/>
          <w:sz w:val="20"/>
          <w:szCs w:val="20"/>
          <w:lang w:eastAsia="fr-FR"/>
        </w:rPr>
        <w:t>DUNOD, 2010.</w:t>
      </w:r>
    </w:p>
    <w:p w:rsidR="00BD79BE" w:rsidRPr="00336D9B" w:rsidRDefault="007011C0" w:rsidP="003E039D">
      <w:pPr>
        <w:pStyle w:val="Titre3"/>
        <w:numPr>
          <w:ilvl w:val="0"/>
          <w:numId w:val="16"/>
        </w:numPr>
        <w:shd w:val="clear" w:color="auto" w:fill="FFFFFF"/>
        <w:spacing w:line="276" w:lineRule="auto"/>
        <w:ind w:left="567" w:hanging="283"/>
        <w:jc w:val="left"/>
        <w:rPr>
          <w:rFonts w:asciiTheme="majorHAnsi" w:hAnsiTheme="majorHAnsi"/>
          <w:b w:val="0"/>
          <w:sz w:val="20"/>
          <w:szCs w:val="20"/>
        </w:rPr>
      </w:pPr>
      <w:hyperlink r:id="rId62" w:tooltip="Horst Herr" w:history="1">
        <w:r w:rsidR="00BD79BE" w:rsidRPr="00336D9B">
          <w:rPr>
            <w:rStyle w:val="Lienhypertexte"/>
            <w:rFonts w:asciiTheme="majorHAnsi" w:hAnsiTheme="majorHAnsi"/>
            <w:b w:val="0"/>
            <w:color w:val="auto"/>
            <w:sz w:val="20"/>
            <w:szCs w:val="20"/>
            <w:u w:val="none"/>
          </w:rPr>
          <w:t>Horst Herr</w:t>
        </w:r>
      </w:hyperlink>
      <w:r w:rsidR="00BD79BE" w:rsidRPr="00336D9B">
        <w:rPr>
          <w:rFonts w:asciiTheme="majorHAnsi" w:hAnsiTheme="majorHAnsi"/>
          <w:b w:val="0"/>
          <w:sz w:val="20"/>
          <w:szCs w:val="20"/>
        </w:rPr>
        <w:t xml:space="preserve">,  « Génie énergétique et climatique </w:t>
      </w:r>
      <w:r w:rsidR="00BD79BE" w:rsidRPr="00336D9B">
        <w:rPr>
          <w:rFonts w:asciiTheme="majorHAnsi" w:hAnsiTheme="majorHAnsi"/>
          <w:b w:val="0"/>
          <w:bCs w:val="0"/>
          <w:sz w:val="20"/>
          <w:szCs w:val="20"/>
        </w:rPr>
        <w:t xml:space="preserve">Chauffage, froid, climatisation », </w:t>
      </w:r>
      <w:hyperlink r:id="rId63" w:history="1">
        <w:r w:rsidR="00BD79BE" w:rsidRPr="00336D9B">
          <w:rPr>
            <w:rStyle w:val="Lienhypertexte"/>
            <w:rFonts w:asciiTheme="majorHAnsi" w:hAnsiTheme="majorHAnsi"/>
            <w:b w:val="0"/>
            <w:color w:val="auto"/>
            <w:sz w:val="20"/>
            <w:szCs w:val="20"/>
            <w:u w:val="none"/>
          </w:rPr>
          <w:t>Dunod Tech</w:t>
        </w:r>
      </w:hyperlink>
      <w:r w:rsidR="00BD79BE" w:rsidRPr="00336D9B">
        <w:rPr>
          <w:rFonts w:asciiTheme="majorHAnsi" w:hAnsiTheme="majorHAnsi"/>
          <w:b w:val="0"/>
          <w:sz w:val="20"/>
          <w:szCs w:val="20"/>
        </w:rPr>
        <w:t xml:space="preserve"> 2014.</w:t>
      </w:r>
    </w:p>
    <w:p w:rsidR="00BD79BE" w:rsidRPr="0051589B" w:rsidRDefault="00BD79BE" w:rsidP="00BD79BE">
      <w:pPr>
        <w:spacing w:line="276" w:lineRule="auto"/>
        <w:rPr>
          <w:rFonts w:asciiTheme="majorHAnsi" w:hAnsiTheme="majorHAnsi"/>
        </w:rPr>
      </w:pPr>
    </w:p>
    <w:p w:rsidR="00BD79BE" w:rsidRPr="0051589B" w:rsidRDefault="00BD79BE" w:rsidP="00BD79BE">
      <w:pPr>
        <w:spacing w:line="276" w:lineRule="auto"/>
        <w:rPr>
          <w:rFonts w:asciiTheme="majorHAnsi" w:hAnsiTheme="majorHAnsi"/>
        </w:rPr>
      </w:pPr>
    </w:p>
    <w:p w:rsidR="00BD79BE" w:rsidRDefault="00BD79BE" w:rsidP="00BD79BE">
      <w:pPr>
        <w:spacing w:line="276" w:lineRule="auto"/>
        <w:rPr>
          <w:rFonts w:asciiTheme="majorHAnsi" w:hAnsiTheme="majorHAnsi"/>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UEF  </w:t>
      </w:r>
      <w:r w:rsidRPr="0051589B">
        <w:rPr>
          <w:rFonts w:asciiTheme="majorHAnsi" w:hAnsiTheme="majorHAnsi" w:cs="Calibri"/>
          <w:b/>
          <w:bCs/>
          <w:iCs/>
        </w:rPr>
        <w:t>3.</w:t>
      </w:r>
      <w:r>
        <w:rPr>
          <w:rFonts w:asciiTheme="majorHAnsi" w:hAnsiTheme="majorHAnsi" w:cs="Calibri"/>
          <w:b/>
          <w:bCs/>
          <w:iCs/>
        </w:rPr>
        <w:t>2</w:t>
      </w:r>
      <w:r w:rsidRPr="0051589B">
        <w:rPr>
          <w:rFonts w:asciiTheme="majorHAnsi" w:hAnsiTheme="majorHAnsi" w:cs="Calibri"/>
          <w:b/>
          <w:bCs/>
          <w:iCs/>
        </w:rPr>
        <w:t>.</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Pr>
          <w:rFonts w:asciiTheme="majorHAnsi" w:hAnsiTheme="majorHAnsi" w:cs="Calibri"/>
          <w:b/>
          <w:bCs/>
          <w:iCs/>
        </w:rPr>
        <w:t>:</w:t>
      </w:r>
      <w:r w:rsidRPr="005C672C">
        <w:rPr>
          <w:rFonts w:asciiTheme="majorHAnsi" w:hAnsiTheme="majorHAnsi"/>
          <w:b/>
          <w:bCs/>
          <w:iCs/>
        </w:rPr>
        <w:t>Transfert de Chaleur 2</w:t>
      </w:r>
    </w:p>
    <w:p w:rsidR="00BD79BE" w:rsidRPr="00C13D7A"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45h00 </w:t>
      </w:r>
      <w:r w:rsidRPr="00C13D7A">
        <w:rPr>
          <w:rFonts w:asciiTheme="majorHAnsi" w:eastAsia="Calibri" w:hAnsiTheme="majorHAnsi" w:cs="Arial"/>
          <w:b/>
          <w:bCs/>
          <w:color w:val="000000"/>
          <w:lang w:eastAsia="en-US"/>
        </w:rPr>
        <w:t>(</w:t>
      </w:r>
      <w:r>
        <w:rPr>
          <w:rFonts w:asciiTheme="majorHAnsi" w:eastAsia="Calibri" w:hAnsiTheme="majorHAnsi" w:cs="Arial"/>
          <w:b/>
          <w:bCs/>
          <w:color w:val="000000"/>
          <w:lang w:eastAsia="en-US"/>
        </w:rPr>
        <w:t>Cours: 1h30;</w:t>
      </w:r>
      <w:r w:rsidRPr="00C13D7A">
        <w:rPr>
          <w:rFonts w:asciiTheme="majorHAnsi" w:eastAsia="Calibri" w:hAnsiTheme="majorHAnsi" w:cs="Arial"/>
          <w:b/>
          <w:bCs/>
          <w:color w:val="000000"/>
          <w:lang w:eastAsia="en-US"/>
        </w:rPr>
        <w:t xml:space="preserve"> TD: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Crédits:4</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F629DD" w:rsidRDefault="00BD79BE" w:rsidP="00BD79BE">
      <w:pPr>
        <w:spacing w:line="276" w:lineRule="auto"/>
        <w:jc w:val="both"/>
        <w:rPr>
          <w:rFonts w:asciiTheme="majorHAnsi" w:hAnsiTheme="majorHAnsi"/>
          <w:sz w:val="22"/>
          <w:szCs w:val="22"/>
        </w:rPr>
      </w:pPr>
      <w:r w:rsidRPr="00F629DD">
        <w:rPr>
          <w:rFonts w:asciiTheme="majorHAnsi" w:hAnsiTheme="majorHAnsi"/>
          <w:sz w:val="22"/>
          <w:szCs w:val="22"/>
        </w:rPr>
        <w:t>Evaluer les flux convectés ou rayonnés dans différentes situations. Etre capable de modéliser un problème thermique et de le résoudre dans des cas stationnaires et géométries simples. Etre capable de faire le bon choix des matériaux pour toute application thermique.</w:t>
      </w:r>
    </w:p>
    <w:p w:rsidR="00BD79BE" w:rsidRPr="005C672C"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F629DD" w:rsidRDefault="00BD79BE" w:rsidP="00BD79BE">
      <w:pPr>
        <w:spacing w:line="276" w:lineRule="auto"/>
        <w:jc w:val="both"/>
        <w:rPr>
          <w:rFonts w:asciiTheme="majorHAnsi" w:hAnsiTheme="majorHAnsi"/>
          <w:sz w:val="22"/>
          <w:szCs w:val="22"/>
        </w:rPr>
      </w:pPr>
      <w:r w:rsidRPr="00F629DD">
        <w:rPr>
          <w:rFonts w:asciiTheme="majorHAnsi" w:hAnsiTheme="majorHAnsi"/>
          <w:sz w:val="22"/>
          <w:szCs w:val="22"/>
        </w:rPr>
        <w:t>Thermodynamique</w:t>
      </w:r>
      <w:r w:rsidRPr="00302F6F">
        <w:rPr>
          <w:rFonts w:asciiTheme="majorHAnsi" w:hAnsiTheme="majorHAnsi"/>
          <w:sz w:val="22"/>
          <w:szCs w:val="22"/>
        </w:rPr>
        <w:t>, transfert de chaleurs1 et</w:t>
      </w:r>
      <w:r w:rsidRPr="00F629DD">
        <w:rPr>
          <w:rFonts w:asciiTheme="majorHAnsi" w:hAnsiTheme="majorHAnsi"/>
          <w:sz w:val="22"/>
          <w:szCs w:val="22"/>
        </w:rPr>
        <w:t xml:space="preserve"> mathématique de L1 et L2.</w:t>
      </w:r>
    </w:p>
    <w:p w:rsidR="00BD79BE" w:rsidRPr="005C672C" w:rsidRDefault="00BD79BE" w:rsidP="00BD79BE">
      <w:pPr>
        <w:spacing w:line="276" w:lineRule="auto"/>
        <w:jc w:val="both"/>
        <w:rPr>
          <w:rFonts w:asciiTheme="majorHAnsi" w:hAnsiTheme="majorHAnsi" w:cs="Calibri"/>
          <w:i/>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F629DD">
        <w:rPr>
          <w:rFonts w:asciiTheme="majorHAnsi" w:hAnsiTheme="majorHAnsi" w:cs="Calibri"/>
          <w:b/>
        </w:rPr>
        <w:t>: </w:t>
      </w:r>
    </w:p>
    <w:p w:rsidR="00BD79BE" w:rsidRPr="00F629DD" w:rsidRDefault="00BD79BE" w:rsidP="00BD79BE">
      <w:pPr>
        <w:pStyle w:val="Default"/>
        <w:tabs>
          <w:tab w:val="right" w:pos="9638"/>
        </w:tabs>
        <w:spacing w:line="276" w:lineRule="auto"/>
        <w:jc w:val="both"/>
        <w:rPr>
          <w:rFonts w:asciiTheme="majorHAnsi" w:hAnsiTheme="majorHAnsi" w:cs="Times New Roman"/>
          <w:b/>
          <w:color w:val="auto"/>
          <w:sz w:val="22"/>
          <w:szCs w:val="22"/>
        </w:rPr>
      </w:pPr>
      <w:r w:rsidRPr="00F629DD">
        <w:rPr>
          <w:rFonts w:asciiTheme="majorHAnsi" w:hAnsiTheme="majorHAnsi" w:cs="Times New Roman"/>
          <w:b/>
          <w:color w:val="auto"/>
          <w:sz w:val="22"/>
          <w:szCs w:val="22"/>
        </w:rPr>
        <w:t xml:space="preserve">Chapitre 1.  Suite des transferts par convection du premier semestre   </w:t>
      </w:r>
      <w:r>
        <w:rPr>
          <w:rFonts w:asciiTheme="majorHAnsi" w:hAnsiTheme="majorHAnsi" w:cs="Times New Roman"/>
          <w:b/>
          <w:color w:val="auto"/>
          <w:sz w:val="22"/>
          <w:szCs w:val="22"/>
        </w:rPr>
        <w:tab/>
      </w:r>
      <w:r>
        <w:rPr>
          <w:rFonts w:asciiTheme="majorHAnsi" w:hAnsiTheme="majorHAnsi" w:cs="Times New Roman"/>
          <w:b/>
          <w:color w:val="auto"/>
          <w:sz w:val="20"/>
          <w:szCs w:val="20"/>
        </w:rPr>
        <w:t>(5 S</w:t>
      </w:r>
      <w:r w:rsidRPr="00517E4D">
        <w:rPr>
          <w:rFonts w:asciiTheme="majorHAnsi" w:hAnsiTheme="majorHAnsi" w:cs="Times New Roman"/>
          <w:b/>
          <w:color w:val="auto"/>
          <w:sz w:val="20"/>
          <w:szCs w:val="20"/>
        </w:rPr>
        <w:t>emaines)</w:t>
      </w:r>
    </w:p>
    <w:p w:rsidR="00BD79BE" w:rsidRPr="00F629DD" w:rsidRDefault="00BD79BE" w:rsidP="00BD79BE">
      <w:pPr>
        <w:pStyle w:val="Default"/>
        <w:spacing w:line="276" w:lineRule="auto"/>
        <w:jc w:val="both"/>
        <w:rPr>
          <w:rFonts w:asciiTheme="majorHAnsi" w:hAnsiTheme="majorHAnsi" w:cs="Times New Roman"/>
          <w:color w:val="auto"/>
          <w:sz w:val="22"/>
          <w:szCs w:val="22"/>
        </w:rPr>
      </w:pPr>
      <w:r w:rsidRPr="00F629DD">
        <w:rPr>
          <w:rFonts w:asciiTheme="majorHAnsi" w:hAnsiTheme="majorHAnsi" w:cs="Times New Roman"/>
          <w:color w:val="auto"/>
          <w:sz w:val="22"/>
          <w:szCs w:val="22"/>
        </w:rPr>
        <w:t>Résolution approchée des équations de la couche limite : Méthodes intégrales. Traiter complètement les cas de la plaque plane horizontale en convection forcée et celui de la plaque plane verticale en convection naturelle. Déduire les relations Nu=</w:t>
      </w:r>
      <w:proofErr w:type="gramStart"/>
      <w:r w:rsidRPr="00F629DD">
        <w:rPr>
          <w:rFonts w:asciiTheme="majorHAnsi" w:hAnsiTheme="majorHAnsi" w:cs="Times New Roman"/>
          <w:color w:val="auto"/>
          <w:sz w:val="22"/>
          <w:szCs w:val="22"/>
        </w:rPr>
        <w:t>f(</w:t>
      </w:r>
      <w:proofErr w:type="gramEnd"/>
      <w:r w:rsidRPr="00F629DD">
        <w:rPr>
          <w:rFonts w:asciiTheme="majorHAnsi" w:hAnsiTheme="majorHAnsi" w:cs="Times New Roman"/>
          <w:color w:val="auto"/>
          <w:sz w:val="22"/>
          <w:szCs w:val="22"/>
        </w:rPr>
        <w:t>Re, Pr) et Nu=f(Gr,Pr). Solution exacte de la convection forcée laminaire sur une plaque plane horizontale et plaque plane verticale en convection naturelle. Déduire les relations Nu=</w:t>
      </w:r>
      <w:proofErr w:type="gramStart"/>
      <w:r w:rsidRPr="00F629DD">
        <w:rPr>
          <w:rFonts w:asciiTheme="majorHAnsi" w:hAnsiTheme="majorHAnsi" w:cs="Times New Roman"/>
          <w:color w:val="auto"/>
          <w:sz w:val="22"/>
          <w:szCs w:val="22"/>
        </w:rPr>
        <w:t>f(</w:t>
      </w:r>
      <w:proofErr w:type="gramEnd"/>
      <w:r w:rsidRPr="00F629DD">
        <w:rPr>
          <w:rFonts w:asciiTheme="majorHAnsi" w:hAnsiTheme="majorHAnsi" w:cs="Times New Roman"/>
          <w:color w:val="auto"/>
          <w:sz w:val="22"/>
          <w:szCs w:val="22"/>
        </w:rPr>
        <w:t>Re, Pr) et Nu=f(Gr,Pr), comparer avec l’analyse approchée.Convection laminaire dans un cylindre. Hypothèses et résolution du problème. Déduction du Nusselt avec température imposée et flux imposé.</w:t>
      </w:r>
    </w:p>
    <w:p w:rsidR="00BD79BE" w:rsidRPr="00F629DD" w:rsidRDefault="00BD79BE" w:rsidP="00BD79BE">
      <w:pPr>
        <w:pStyle w:val="Default"/>
        <w:spacing w:line="276" w:lineRule="auto"/>
        <w:ind w:left="567" w:hanging="360"/>
        <w:jc w:val="both"/>
        <w:rPr>
          <w:rFonts w:asciiTheme="majorHAnsi" w:hAnsiTheme="majorHAnsi" w:cs="Times New Roman"/>
          <w:b/>
          <w:color w:val="auto"/>
          <w:sz w:val="22"/>
          <w:szCs w:val="22"/>
        </w:rPr>
      </w:pPr>
    </w:p>
    <w:p w:rsidR="00BD79BE" w:rsidRPr="00F629DD" w:rsidRDefault="00BD79BE" w:rsidP="00BD79BE">
      <w:pPr>
        <w:pStyle w:val="Default"/>
        <w:tabs>
          <w:tab w:val="right" w:pos="9638"/>
        </w:tabs>
        <w:spacing w:line="276" w:lineRule="auto"/>
        <w:jc w:val="both"/>
        <w:rPr>
          <w:rFonts w:asciiTheme="majorHAnsi" w:hAnsiTheme="majorHAnsi" w:cs="Times New Roman"/>
          <w:b/>
          <w:color w:val="auto"/>
          <w:sz w:val="22"/>
          <w:szCs w:val="22"/>
        </w:rPr>
      </w:pPr>
      <w:r w:rsidRPr="00F629DD">
        <w:rPr>
          <w:rFonts w:asciiTheme="majorHAnsi" w:hAnsiTheme="majorHAnsi" w:cs="Times New Roman"/>
          <w:b/>
          <w:color w:val="auto"/>
          <w:sz w:val="22"/>
          <w:szCs w:val="22"/>
        </w:rPr>
        <w:t xml:space="preserve">Chapitre 2. Transfert de chaleur par rayonnement                                 </w:t>
      </w:r>
      <w:r>
        <w:rPr>
          <w:rFonts w:asciiTheme="majorHAnsi" w:hAnsiTheme="majorHAnsi" w:cs="Times New Roman"/>
          <w:b/>
          <w:color w:val="auto"/>
          <w:sz w:val="22"/>
          <w:szCs w:val="22"/>
        </w:rPr>
        <w:tab/>
      </w:r>
      <w:r>
        <w:rPr>
          <w:rFonts w:asciiTheme="majorHAnsi" w:hAnsiTheme="majorHAnsi" w:cs="Times New Roman"/>
          <w:b/>
          <w:color w:val="auto"/>
          <w:sz w:val="20"/>
          <w:szCs w:val="20"/>
        </w:rPr>
        <w:t>(6 S</w:t>
      </w:r>
      <w:r w:rsidRPr="00517E4D">
        <w:rPr>
          <w:rFonts w:asciiTheme="majorHAnsi" w:hAnsiTheme="majorHAnsi" w:cs="Times New Roman"/>
          <w:b/>
          <w:color w:val="auto"/>
          <w:sz w:val="20"/>
          <w:szCs w:val="20"/>
        </w:rPr>
        <w:t>emaines)</w:t>
      </w:r>
    </w:p>
    <w:p w:rsidR="00BD79BE" w:rsidRPr="00F629DD" w:rsidRDefault="00BD79BE" w:rsidP="00BD79BE">
      <w:pPr>
        <w:pStyle w:val="Default"/>
        <w:spacing w:line="276" w:lineRule="auto"/>
        <w:jc w:val="both"/>
        <w:rPr>
          <w:rFonts w:asciiTheme="majorHAnsi" w:hAnsiTheme="majorHAnsi"/>
          <w:sz w:val="22"/>
          <w:szCs w:val="22"/>
        </w:rPr>
      </w:pPr>
      <w:r w:rsidRPr="00F629DD">
        <w:rPr>
          <w:rFonts w:asciiTheme="majorHAnsi" w:hAnsiTheme="majorHAnsi" w:cs="Times New Roman"/>
          <w:color w:val="auto"/>
          <w:sz w:val="22"/>
          <w:szCs w:val="22"/>
        </w:rPr>
        <w:t>Introduction : Notions d’angle solide. Mécanisme du transfert radiatif de surface et de volume.Définitions et lois générales (Luminance, éclairement, intensité, émittance</w:t>
      </w:r>
      <w:r>
        <w:rPr>
          <w:rFonts w:asciiTheme="majorHAnsi" w:hAnsiTheme="majorHAnsi" w:cs="Times New Roman"/>
          <w:color w:val="auto"/>
          <w:sz w:val="22"/>
          <w:szCs w:val="22"/>
        </w:rPr>
        <w:t xml:space="preserve">, </w:t>
      </w:r>
      <w:r w:rsidRPr="00F629DD">
        <w:rPr>
          <w:rFonts w:asciiTheme="majorHAnsi" w:hAnsiTheme="majorHAnsi" w:cs="Times New Roman"/>
          <w:color w:val="auto"/>
          <w:sz w:val="22"/>
          <w:szCs w:val="22"/>
        </w:rPr>
        <w:t>.</w:t>
      </w:r>
      <w:r>
        <w:rPr>
          <w:rFonts w:asciiTheme="majorHAnsi" w:hAnsiTheme="majorHAnsi" w:cs="Times New Roman"/>
          <w:color w:val="auto"/>
          <w:sz w:val="22"/>
          <w:szCs w:val="22"/>
        </w:rPr>
        <w:t>.</w:t>
      </w:r>
      <w:r w:rsidRPr="00F629DD">
        <w:rPr>
          <w:rFonts w:asciiTheme="majorHAnsi" w:hAnsiTheme="majorHAnsi" w:cs="Times New Roman"/>
          <w:color w:val="auto"/>
          <w:sz w:val="22"/>
          <w:szCs w:val="22"/>
        </w:rPr>
        <w:t>.)</w:t>
      </w:r>
      <w:r>
        <w:rPr>
          <w:rFonts w:asciiTheme="majorHAnsi" w:hAnsiTheme="majorHAnsi" w:cs="Times New Roman"/>
          <w:color w:val="auto"/>
          <w:sz w:val="22"/>
          <w:szCs w:val="22"/>
        </w:rPr>
        <w:t xml:space="preserve">. </w:t>
      </w:r>
      <w:r w:rsidRPr="00F629DD">
        <w:rPr>
          <w:rFonts w:asciiTheme="majorHAnsi" w:hAnsiTheme="majorHAnsi" w:cs="Times New Roman"/>
          <w:color w:val="auto"/>
          <w:sz w:val="22"/>
          <w:szCs w:val="22"/>
        </w:rPr>
        <w:t>Formule de Bouguer, loi de Kirchhoff et loi de Draper</w:t>
      </w:r>
      <w:r>
        <w:rPr>
          <w:rFonts w:asciiTheme="majorHAnsi" w:hAnsiTheme="majorHAnsi" w:cs="Times New Roman"/>
          <w:color w:val="auto"/>
          <w:sz w:val="22"/>
          <w:szCs w:val="22"/>
        </w:rPr>
        <w:t xml:space="preserve">. </w:t>
      </w:r>
      <w:r w:rsidRPr="00F629DD">
        <w:rPr>
          <w:rFonts w:asciiTheme="majorHAnsi" w:hAnsiTheme="majorHAnsi" w:cs="Times New Roman"/>
          <w:color w:val="auto"/>
          <w:sz w:val="22"/>
          <w:szCs w:val="22"/>
        </w:rPr>
        <w:t>Le corps noir (CN). La loi de Planck. Flux émis par le CN dans une bande spectrale. La loi de Stefan-Boltzmann.Propriétés radiatives des surfaces et relations entre elles.Echanges radiatifs entre deux plans parallèles infiniment étendus séparées par un milieu transparent. Notions d’écran.</w:t>
      </w:r>
      <w:r w:rsidRPr="00F629DD">
        <w:rPr>
          <w:rFonts w:asciiTheme="majorHAnsi" w:hAnsiTheme="majorHAnsi"/>
          <w:sz w:val="22"/>
          <w:szCs w:val="22"/>
        </w:rPr>
        <w:t>Echange radiatif entre deux surfaces concaves noires. Notions de facteurs de forme. Relations de réciprocité. Règle de sommation. Règle de superposition. Règle de symétrie. Facteurs de forme entre surfaces infiniment longues. La méthode des cordes croisées.</w:t>
      </w:r>
      <w:r w:rsidRPr="00F629DD">
        <w:rPr>
          <w:rFonts w:asciiTheme="majorHAnsi" w:hAnsiTheme="majorHAnsi" w:cs="Times New Roman"/>
          <w:color w:val="auto"/>
          <w:sz w:val="22"/>
          <w:szCs w:val="22"/>
        </w:rPr>
        <w:t>Flux perdu par une surface concave.Echanges radiatifs entre n surfaces quelconques formant une enceinte. Règles de l’enceinte pour les facteurs de forme. Méthode des éclairements-radiosité pour évaluer les flux échangés.Analogie électrique en transfert radiatif.</w:t>
      </w:r>
      <w:r w:rsidRPr="00F629DD">
        <w:rPr>
          <w:rFonts w:asciiTheme="majorHAnsi" w:hAnsiTheme="majorHAnsi"/>
          <w:sz w:val="22"/>
          <w:szCs w:val="22"/>
        </w:rPr>
        <w:t>Echange radiatif entre surfaces séparées par un milieu semi-transparent (MST) émettant et absorbant, méthode simplifiée ne faisant pas intervenir l’équation de transfert radiatif. Propriétés radiatives des MST, calotte sphérique de Hottel. Emissivités et absorptivités des mélanges des MST gazeux.</w:t>
      </w:r>
    </w:p>
    <w:p w:rsidR="00BD79BE" w:rsidRPr="00F629DD" w:rsidRDefault="00BD79BE" w:rsidP="00BD79BE">
      <w:pPr>
        <w:pStyle w:val="Default"/>
        <w:spacing w:line="276" w:lineRule="auto"/>
        <w:jc w:val="both"/>
        <w:rPr>
          <w:rFonts w:asciiTheme="majorHAnsi" w:hAnsiTheme="majorHAnsi" w:cs="Times New Roman"/>
          <w:b/>
          <w:color w:val="auto"/>
          <w:sz w:val="22"/>
          <w:szCs w:val="22"/>
        </w:rPr>
      </w:pPr>
    </w:p>
    <w:p w:rsidR="00BD79BE" w:rsidRPr="00F629DD" w:rsidRDefault="00BD79BE" w:rsidP="00BD79BE">
      <w:pPr>
        <w:tabs>
          <w:tab w:val="right" w:pos="9638"/>
        </w:tabs>
        <w:spacing w:line="276" w:lineRule="auto"/>
        <w:jc w:val="both"/>
        <w:rPr>
          <w:rFonts w:asciiTheme="majorHAnsi" w:hAnsiTheme="majorHAnsi"/>
          <w:b/>
          <w:sz w:val="22"/>
          <w:szCs w:val="22"/>
        </w:rPr>
      </w:pPr>
      <w:r w:rsidRPr="00F629DD">
        <w:rPr>
          <w:rFonts w:asciiTheme="majorHAnsi" w:hAnsiTheme="majorHAnsi"/>
          <w:b/>
          <w:sz w:val="22"/>
          <w:szCs w:val="22"/>
        </w:rPr>
        <w:t xml:space="preserve">Chapitre 3. Echangeurs de chaleur et Chaudières :                                     </w:t>
      </w:r>
      <w:r>
        <w:rPr>
          <w:rFonts w:asciiTheme="majorHAnsi" w:hAnsiTheme="majorHAnsi"/>
          <w:b/>
          <w:sz w:val="22"/>
          <w:szCs w:val="22"/>
        </w:rPr>
        <w:tab/>
      </w:r>
      <w:r>
        <w:rPr>
          <w:rFonts w:asciiTheme="majorHAnsi" w:hAnsiTheme="majorHAnsi"/>
          <w:b/>
          <w:sz w:val="20"/>
          <w:szCs w:val="20"/>
        </w:rPr>
        <w:t>(4 S</w:t>
      </w:r>
      <w:r w:rsidRPr="00517E4D">
        <w:rPr>
          <w:rFonts w:asciiTheme="majorHAnsi" w:hAnsiTheme="majorHAnsi"/>
          <w:b/>
          <w:sz w:val="20"/>
          <w:szCs w:val="20"/>
        </w:rPr>
        <w:t>emaines)</w:t>
      </w:r>
    </w:p>
    <w:p w:rsidR="00BD79BE" w:rsidRPr="00F629DD" w:rsidRDefault="00BD79BE" w:rsidP="00BD79BE">
      <w:pPr>
        <w:spacing w:line="276" w:lineRule="auto"/>
        <w:jc w:val="both"/>
        <w:rPr>
          <w:rFonts w:asciiTheme="majorHAnsi" w:hAnsiTheme="majorHAnsi"/>
          <w:sz w:val="22"/>
          <w:szCs w:val="22"/>
        </w:rPr>
      </w:pPr>
      <w:r w:rsidRPr="00427034">
        <w:rPr>
          <w:rFonts w:asciiTheme="majorHAnsi" w:hAnsiTheme="majorHAnsi"/>
          <w:sz w:val="22"/>
          <w:szCs w:val="22"/>
        </w:rPr>
        <w:t>Notions sur les échangeurs : Classification – Différentes types–Utilisations industrielles–Evolution des températures dans les échangeurs– Flux échangé– Coefficient global d’échange– Méthodes de calcul des échangeurs– Méthode de la différence de température logarithmique moyenne  DTLM – Méthode du nombre d’unités de transfert NUT– Comparaison des deux méthodes. Chaudières </w:t>
      </w:r>
      <w:proofErr w:type="gramStart"/>
      <w:r w:rsidRPr="00427034">
        <w:rPr>
          <w:rFonts w:asciiTheme="majorHAnsi" w:hAnsiTheme="majorHAnsi"/>
          <w:sz w:val="22"/>
          <w:szCs w:val="22"/>
        </w:rPr>
        <w:t>:</w:t>
      </w:r>
      <w:r w:rsidRPr="00F629DD">
        <w:rPr>
          <w:rFonts w:asciiTheme="majorHAnsi" w:hAnsiTheme="majorHAnsi"/>
          <w:sz w:val="22"/>
          <w:szCs w:val="22"/>
        </w:rPr>
        <w:t>Différents</w:t>
      </w:r>
      <w:proofErr w:type="gramEnd"/>
      <w:r w:rsidRPr="00F629DD">
        <w:rPr>
          <w:rFonts w:asciiTheme="majorHAnsi" w:hAnsiTheme="majorHAnsi"/>
          <w:sz w:val="22"/>
          <w:szCs w:val="22"/>
        </w:rPr>
        <w:t xml:space="preserve"> types de chaudières - Etude des pertes - Efficacité.</w:t>
      </w: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F629DD" w:rsidRDefault="00BD79BE" w:rsidP="00BD79BE">
      <w:pPr>
        <w:spacing w:line="276" w:lineRule="auto"/>
        <w:jc w:val="both"/>
        <w:rPr>
          <w:rFonts w:asciiTheme="majorHAnsi" w:hAnsiTheme="majorHAnsi" w:cs="Arial"/>
          <w:sz w:val="22"/>
          <w:szCs w:val="22"/>
        </w:rPr>
      </w:pPr>
      <w:r w:rsidRPr="00F629DD">
        <w:rPr>
          <w:rFonts w:asciiTheme="majorHAnsi" w:hAnsiTheme="majorHAnsi" w:cs="Arial"/>
          <w:sz w:val="22"/>
          <w:szCs w:val="22"/>
        </w:rPr>
        <w:t>Contrôle continu: 40% ; Examen: 60%.</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9B15A7">
        <w:rPr>
          <w:rFonts w:asciiTheme="majorHAnsi" w:eastAsia="Calibri" w:hAnsiTheme="majorHAnsi"/>
          <w:color w:val="000000"/>
          <w:sz w:val="20"/>
          <w:szCs w:val="20"/>
          <w:lang w:eastAsia="en-US"/>
        </w:rPr>
        <w:t>J. F. Sacadura coordonnateur, « Transfert thermiques : Initiation et approfondissement », Lavoisier, 2015.</w:t>
      </w:r>
    </w:p>
    <w:p w:rsidR="00BD79BE"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sidRPr="009B15A7">
        <w:rPr>
          <w:rFonts w:asciiTheme="majorHAnsi" w:hAnsiTheme="majorHAnsi" w:cs="Times New Roman"/>
          <w:color w:val="auto"/>
          <w:sz w:val="20"/>
          <w:szCs w:val="20"/>
          <w:lang w:val="en-US"/>
        </w:rPr>
        <w:t xml:space="preserve">Kreith, F., Boehm, R.F., </w:t>
      </w:r>
      <w:proofErr w:type="gramStart"/>
      <w:r w:rsidRPr="009B15A7">
        <w:rPr>
          <w:rFonts w:asciiTheme="majorHAnsi" w:hAnsiTheme="majorHAnsi" w:cs="Times New Roman"/>
          <w:color w:val="auto"/>
          <w:sz w:val="20"/>
          <w:szCs w:val="20"/>
          <w:lang w:val="en-US"/>
        </w:rPr>
        <w:t>et</w:t>
      </w:r>
      <w:proofErr w:type="gramEnd"/>
      <w:r w:rsidRPr="009B15A7">
        <w:rPr>
          <w:rFonts w:asciiTheme="majorHAnsi" w:hAnsiTheme="majorHAnsi" w:cs="Times New Roman"/>
          <w:color w:val="auto"/>
          <w:sz w:val="20"/>
          <w:szCs w:val="20"/>
          <w:lang w:val="en-US"/>
        </w:rPr>
        <w:t xml:space="preserve">. al., “Heat and Mass Transfer, Mechanical Engineering Handbook”, Ed. Frank Kreith, CRC Press LLC, 1999. </w:t>
      </w:r>
    </w:p>
    <w:p w:rsidR="00BD79BE" w:rsidRPr="00C82A86"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Pr>
          <w:rFonts w:asciiTheme="majorHAnsi" w:hAnsiTheme="majorHAnsi" w:cs="Times New Roman"/>
          <w:color w:val="auto"/>
          <w:sz w:val="20"/>
          <w:szCs w:val="20"/>
          <w:lang w:val="en-US"/>
        </w:rPr>
        <w:t xml:space="preserve">A. </w:t>
      </w:r>
      <w:r w:rsidRPr="00C82A86">
        <w:rPr>
          <w:rFonts w:asciiTheme="majorHAnsi" w:hAnsiTheme="majorHAnsi" w:cs="Times New Roman"/>
          <w:color w:val="auto"/>
          <w:sz w:val="20"/>
          <w:szCs w:val="20"/>
          <w:lang w:val="en-US"/>
        </w:rPr>
        <w:t xml:space="preserve">Bejan and A. Kraus, “Heat Handbook Handbook”, J. Wiley and sons 2003. </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F. Kreith and M. S. Bohn, “Principles of Heat Transfer”, 6th ed. Pacific Grove, CA: Brooks/Cole, 2001.</w:t>
      </w:r>
    </w:p>
    <w:p w:rsidR="00BD79BE" w:rsidRPr="009B15A7"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sidRPr="009B15A7">
        <w:rPr>
          <w:rFonts w:asciiTheme="majorHAnsi" w:hAnsiTheme="majorHAnsi" w:cs="Times New Roman"/>
          <w:color w:val="auto"/>
          <w:sz w:val="20"/>
          <w:szCs w:val="20"/>
          <w:lang w:val="en-US"/>
        </w:rPr>
        <w:t>Y. A. Cengel, “Heat transfer, a practical approach”, Mc Graw Hill, 2002.</w:t>
      </w:r>
    </w:p>
    <w:p w:rsidR="00BD79BE" w:rsidRPr="009B15A7"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sidRPr="009B15A7">
        <w:rPr>
          <w:rFonts w:asciiTheme="majorHAnsi" w:hAnsiTheme="majorHAnsi" w:cs="Times New Roman"/>
          <w:color w:val="auto"/>
          <w:sz w:val="20"/>
          <w:szCs w:val="20"/>
          <w:lang w:val="en-US"/>
        </w:rPr>
        <w:t>Y. A. Cengel, “Heat and Mass Transfer”, Mc Graw Hill.</w:t>
      </w:r>
    </w:p>
    <w:p w:rsidR="00BD79BE" w:rsidRPr="009B15A7"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sidRPr="009B15A7">
        <w:rPr>
          <w:rFonts w:asciiTheme="majorHAnsi" w:hAnsiTheme="majorHAnsi" w:cs="Times New Roman"/>
          <w:color w:val="auto"/>
          <w:sz w:val="20"/>
          <w:szCs w:val="20"/>
          <w:lang w:val="en-US"/>
        </w:rPr>
        <w:t xml:space="preserve">H. D. Baehr and K. Stephan, “Heat and Mass transfer”, 2nd revised edition, Springer Verlag editor, 2006. </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9B15A7">
        <w:rPr>
          <w:rFonts w:asciiTheme="majorHAnsi" w:eastAsia="Calibri" w:hAnsiTheme="majorHAnsi"/>
          <w:color w:val="000000"/>
          <w:sz w:val="20"/>
          <w:szCs w:val="20"/>
          <w:lang w:eastAsia="en-US"/>
        </w:rPr>
        <w:t>J. L. Battaglia, A. Kuzik et J. R. Puiggali, « Introduction aux transferts thermiques », Dunod, 2010.</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9B15A7">
        <w:rPr>
          <w:rFonts w:asciiTheme="majorHAnsi" w:eastAsia="Calibri" w:hAnsiTheme="majorHAnsi"/>
          <w:color w:val="000000"/>
          <w:sz w:val="20"/>
          <w:szCs w:val="20"/>
          <w:lang w:eastAsia="en-US"/>
        </w:rPr>
        <w:t>De Giovanni B. Bedat,  « Transfert de chaleur », Cépaduès, 2012.</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 xml:space="preserve">J. P. Holman, “Heat Transfer”, 9th </w:t>
      </w:r>
      <w:proofErr w:type="gramStart"/>
      <w:r w:rsidRPr="009B15A7">
        <w:rPr>
          <w:rFonts w:asciiTheme="majorHAnsi" w:eastAsia="Calibri" w:hAnsiTheme="majorHAnsi"/>
          <w:color w:val="000000"/>
          <w:sz w:val="20"/>
          <w:szCs w:val="20"/>
          <w:lang w:val="en-US" w:eastAsia="en-US"/>
        </w:rPr>
        <w:t>ed</w:t>
      </w:r>
      <w:proofErr w:type="gramEnd"/>
      <w:r w:rsidRPr="009B15A7">
        <w:rPr>
          <w:rFonts w:asciiTheme="majorHAnsi" w:eastAsia="Calibri" w:hAnsiTheme="majorHAnsi"/>
          <w:color w:val="000000"/>
          <w:sz w:val="20"/>
          <w:szCs w:val="20"/>
          <w:lang w:val="en-US" w:eastAsia="en-US"/>
        </w:rPr>
        <w:t>. New York: McGraw-Hill, 2002.</w:t>
      </w:r>
    </w:p>
    <w:p w:rsidR="00BD79BE" w:rsidRPr="000A25EE"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de-CH" w:eastAsia="en-US"/>
        </w:rPr>
      </w:pPr>
      <w:r w:rsidRPr="009B15A7">
        <w:rPr>
          <w:rFonts w:asciiTheme="majorHAnsi" w:eastAsia="Calibri" w:hAnsiTheme="majorHAnsi"/>
          <w:color w:val="000000"/>
          <w:sz w:val="20"/>
          <w:szCs w:val="20"/>
          <w:lang w:val="en-US" w:eastAsia="en-US"/>
        </w:rPr>
        <w:t xml:space="preserve">F. P. Incropera and D. P. DeWitt, “Introduction to Heat Transfer”. 4th </w:t>
      </w:r>
      <w:proofErr w:type="gramStart"/>
      <w:r w:rsidRPr="009B15A7">
        <w:rPr>
          <w:rFonts w:asciiTheme="majorHAnsi" w:eastAsia="Calibri" w:hAnsiTheme="majorHAnsi"/>
          <w:color w:val="000000"/>
          <w:sz w:val="20"/>
          <w:szCs w:val="20"/>
          <w:lang w:val="en-US" w:eastAsia="en-US"/>
        </w:rPr>
        <w:t>ed</w:t>
      </w:r>
      <w:proofErr w:type="gramEnd"/>
      <w:r w:rsidRPr="009B15A7">
        <w:rPr>
          <w:rFonts w:asciiTheme="majorHAnsi" w:eastAsia="Calibri" w:hAnsiTheme="majorHAnsi"/>
          <w:color w:val="000000"/>
          <w:sz w:val="20"/>
          <w:szCs w:val="20"/>
          <w:lang w:val="en-US" w:eastAsia="en-US"/>
        </w:rPr>
        <w:t xml:space="preserve">. </w:t>
      </w:r>
      <w:r w:rsidRPr="000A25EE">
        <w:rPr>
          <w:rFonts w:asciiTheme="majorHAnsi" w:eastAsia="Calibri" w:hAnsiTheme="majorHAnsi"/>
          <w:color w:val="000000"/>
          <w:sz w:val="20"/>
          <w:szCs w:val="20"/>
          <w:lang w:val="de-CH" w:eastAsia="en-US"/>
        </w:rPr>
        <w:t>New York: John Wiley &amp; Sons, 2002.</w:t>
      </w:r>
    </w:p>
    <w:p w:rsidR="00BD79BE" w:rsidRPr="009B15A7" w:rsidRDefault="00BD79BE" w:rsidP="003E039D">
      <w:pPr>
        <w:numPr>
          <w:ilvl w:val="0"/>
          <w:numId w:val="17"/>
        </w:numPr>
        <w:spacing w:line="276" w:lineRule="auto"/>
        <w:ind w:left="567" w:hanging="283"/>
        <w:jc w:val="both"/>
        <w:rPr>
          <w:rFonts w:asciiTheme="majorHAnsi" w:hAnsiTheme="majorHAnsi"/>
          <w:sz w:val="20"/>
          <w:szCs w:val="20"/>
        </w:rPr>
      </w:pPr>
      <w:r w:rsidRPr="009B15A7">
        <w:rPr>
          <w:rFonts w:asciiTheme="majorHAnsi" w:hAnsiTheme="majorHAnsi"/>
          <w:sz w:val="20"/>
          <w:szCs w:val="20"/>
        </w:rPr>
        <w:t>J. Taine, J. P. Petit, « Transfert de chaleur et mécanique des fluides anisothermes », Dunod, 1988.</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M. F. Modest. “Radiative Heat Transfer”, New York: McGraw-Hill, 2014.</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R. Siegel and J. R. Howell, “Thermal Radiation Heat Transfer”, 3rd ed. Washington, D.C.: Hemisphere, 2003.</w:t>
      </w:r>
    </w:p>
    <w:p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N. V. Suryanaraya, “Engineering Heat Transfer”, St. Paul, Minn.: West, 1995.</w:t>
      </w:r>
    </w:p>
    <w:p w:rsidR="00BD79BE" w:rsidRPr="009B15A7" w:rsidRDefault="00BD79BE" w:rsidP="003E039D">
      <w:pPr>
        <w:numPr>
          <w:ilvl w:val="0"/>
          <w:numId w:val="17"/>
        </w:numPr>
        <w:spacing w:line="276" w:lineRule="auto"/>
        <w:ind w:left="567" w:hanging="283"/>
        <w:jc w:val="both"/>
        <w:rPr>
          <w:rFonts w:asciiTheme="majorHAnsi" w:hAnsiTheme="majorHAnsi"/>
          <w:b/>
          <w:sz w:val="20"/>
          <w:szCs w:val="20"/>
          <w:lang w:val="en-US"/>
        </w:rPr>
      </w:pPr>
      <w:r w:rsidRPr="009B15A7">
        <w:rPr>
          <w:rFonts w:asciiTheme="majorHAnsi" w:hAnsiTheme="majorHAnsi"/>
          <w:sz w:val="20"/>
          <w:szCs w:val="20"/>
          <w:lang w:val="en-US"/>
        </w:rPr>
        <w:t>H. D. Baehr and K. Stephan, “Heat and Mass transfer”, 2nd revised edition, Springer Verlag.</w:t>
      </w:r>
    </w:p>
    <w:p w:rsidR="00BD79BE" w:rsidRDefault="00BD79BE" w:rsidP="00BD79BE">
      <w:pPr>
        <w:spacing w:line="276" w:lineRule="auto"/>
        <w:jc w:val="both"/>
        <w:rPr>
          <w:rFonts w:asciiTheme="majorHAnsi" w:hAnsiTheme="majorHAnsi"/>
          <w:b/>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34" w:name="OLE_LINK51"/>
      <w:bookmarkStart w:id="35" w:name="OLE_LINK52"/>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UEM 3.</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rPr>
        <w:t>Projet</w:t>
      </w:r>
      <w:r>
        <w:rPr>
          <w:rFonts w:asciiTheme="majorHAnsi" w:hAnsiTheme="majorHAnsi"/>
          <w:b/>
        </w:rPr>
        <w:t xml:space="preserve"> de Fin de Cycle</w:t>
      </w:r>
    </w:p>
    <w:p w:rsidR="00BD79BE" w:rsidRPr="00B70F8A"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45h00 </w:t>
      </w:r>
      <w:r>
        <w:rPr>
          <w:rFonts w:asciiTheme="majorHAnsi" w:eastAsia="Calibri" w:hAnsiTheme="majorHAnsi" w:cs="Arial"/>
          <w:b/>
          <w:bCs/>
          <w:color w:val="000000"/>
          <w:lang w:eastAsia="en-US"/>
        </w:rPr>
        <w:t xml:space="preserve">(TP: </w:t>
      </w:r>
      <w:r w:rsidRPr="00B70F8A">
        <w:rPr>
          <w:rFonts w:asciiTheme="majorHAnsi" w:eastAsia="Calibri" w:hAnsiTheme="majorHAnsi" w:cs="Arial"/>
          <w:b/>
          <w:bCs/>
          <w:color w:val="000000"/>
          <w:lang w:eastAsia="en-US"/>
        </w:rPr>
        <w:t>3h00)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Crédits:4</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rsidR="00BD79BE" w:rsidRPr="005C672C" w:rsidRDefault="00BD79BE" w:rsidP="00BD79BE">
      <w:pPr>
        <w:spacing w:line="276" w:lineRule="auto"/>
        <w:jc w:val="both"/>
        <w:rPr>
          <w:rFonts w:asciiTheme="majorHAnsi" w:hAnsiTheme="majorHAnsi" w:cs="Calibri"/>
          <w:b/>
        </w:rPr>
      </w:pPr>
    </w:p>
    <w:bookmarkEnd w:id="34"/>
    <w:bookmarkEnd w:id="35"/>
    <w:p w:rsidR="00BD79BE" w:rsidRPr="00E76DCA" w:rsidRDefault="00BD79BE" w:rsidP="00BD79BE">
      <w:pPr>
        <w:spacing w:line="276" w:lineRule="auto"/>
        <w:jc w:val="both"/>
        <w:rPr>
          <w:rFonts w:ascii="Cambria" w:hAnsi="Cambria" w:cs="Calibri"/>
          <w:i/>
          <w:u w:val="thick" w:color="F79646"/>
        </w:rPr>
      </w:pPr>
      <w:r w:rsidRPr="00E76DCA">
        <w:rPr>
          <w:rFonts w:ascii="Cambria" w:hAnsi="Cambria" w:cs="Calibri"/>
          <w:b/>
          <w:u w:val="thick" w:color="F79646"/>
        </w:rPr>
        <w:t>Objectifs de l’enseignement:</w:t>
      </w:r>
    </w:p>
    <w:p w:rsidR="00BD79BE" w:rsidRPr="009A4DC8" w:rsidRDefault="00BD79BE" w:rsidP="00BD79BE">
      <w:pPr>
        <w:pStyle w:val="Normal-Domaine"/>
        <w:spacing w:line="276" w:lineRule="auto"/>
        <w:rPr>
          <w:rFonts w:ascii="Cambria" w:hAnsi="Cambria"/>
        </w:rPr>
      </w:pPr>
      <w:r w:rsidRPr="009A4DC8">
        <w:rPr>
          <w:rFonts w:ascii="Cambria" w:hAnsi="Cambria"/>
        </w:rPr>
        <w:t>Assimiler de manière globale et complémentaire les connaissances des différentes matières. Mettre en pratique de manière concrète les concepts inculqués pendant la formation. Encourager le sens de l’autonomie et l’esprit de l’initiative chez l’étudiant. Lui apprendre à travailler dans un cadre collaboratif en suscitant chez lui la curiosité intellectuelle.</w:t>
      </w:r>
    </w:p>
    <w:p w:rsidR="00BD79BE" w:rsidRPr="009A4DC8" w:rsidRDefault="00BD79BE" w:rsidP="00BD79BE">
      <w:pPr>
        <w:pStyle w:val="Normal-Domaine"/>
        <w:spacing w:line="276" w:lineRule="auto"/>
        <w:rPr>
          <w:rFonts w:ascii="Cambria" w:hAnsi="Cambria"/>
        </w:rPr>
      </w:pPr>
    </w:p>
    <w:p w:rsidR="00BD79BE" w:rsidRPr="00E76DCA" w:rsidRDefault="00BD79BE" w:rsidP="00BD79BE">
      <w:pPr>
        <w:spacing w:line="276" w:lineRule="auto"/>
        <w:jc w:val="both"/>
        <w:rPr>
          <w:rFonts w:ascii="Cambria" w:hAnsi="Cambria" w:cs="Calibri"/>
          <w:i/>
          <w:u w:val="thick" w:color="F79646"/>
        </w:rPr>
      </w:pPr>
      <w:r w:rsidRPr="00E76DCA">
        <w:rPr>
          <w:rFonts w:ascii="Cambria" w:hAnsi="Cambria" w:cs="Calibri"/>
          <w:b/>
          <w:u w:val="thick" w:color="F79646"/>
        </w:rPr>
        <w:t xml:space="preserve">Connaissances préalables recommandées : </w:t>
      </w:r>
    </w:p>
    <w:p w:rsidR="00BD79BE" w:rsidRPr="009A4DC8" w:rsidRDefault="00BD79BE" w:rsidP="00BD79BE">
      <w:pPr>
        <w:pStyle w:val="Normal-Domaine"/>
        <w:spacing w:line="276" w:lineRule="auto"/>
        <w:rPr>
          <w:rFonts w:ascii="Cambria" w:hAnsi="Cambria"/>
          <w:color w:val="000000"/>
        </w:rPr>
      </w:pPr>
      <w:r w:rsidRPr="009A4DC8">
        <w:rPr>
          <w:rFonts w:ascii="Cambria" w:hAnsi="Cambria"/>
          <w:color w:val="000000"/>
        </w:rPr>
        <w:t>Tout le programme de la Licence.</w:t>
      </w:r>
    </w:p>
    <w:p w:rsidR="00BD79BE" w:rsidRPr="00E76DCA" w:rsidRDefault="00BD79BE" w:rsidP="00BD79BE">
      <w:pPr>
        <w:spacing w:line="276" w:lineRule="auto"/>
        <w:jc w:val="both"/>
        <w:rPr>
          <w:rFonts w:ascii="Cambria" w:hAnsi="Cambria" w:cs="Calibri"/>
          <w:i/>
        </w:rPr>
      </w:pPr>
    </w:p>
    <w:p w:rsidR="00BD79BE" w:rsidRPr="00B70F8A" w:rsidRDefault="00BD79BE" w:rsidP="00BD79BE">
      <w:pPr>
        <w:spacing w:line="276" w:lineRule="auto"/>
        <w:jc w:val="both"/>
        <w:rPr>
          <w:rFonts w:ascii="Cambria" w:hAnsi="Cambria" w:cs="Calibri"/>
          <w:b/>
          <w:u w:val="thick" w:color="F79646"/>
        </w:rPr>
      </w:pPr>
      <w:r w:rsidRPr="00B70F8A">
        <w:rPr>
          <w:rFonts w:ascii="Cambria" w:hAnsi="Cambria" w:cs="Calibri"/>
          <w:b/>
          <w:u w:val="thick" w:color="F79646"/>
        </w:rPr>
        <w:t>Contenu de la matière:</w:t>
      </w:r>
    </w:p>
    <w:p w:rsidR="00BD79BE" w:rsidRPr="008A139F" w:rsidRDefault="00BD79BE" w:rsidP="00BD79BE">
      <w:pPr>
        <w:pStyle w:val="Tiret-Domaine"/>
        <w:numPr>
          <w:ilvl w:val="0"/>
          <w:numId w:val="0"/>
        </w:numPr>
        <w:spacing w:line="276" w:lineRule="auto"/>
        <w:rPr>
          <w:rFonts w:ascii="Cambria" w:hAnsi="Cambria"/>
        </w:rPr>
      </w:pPr>
      <w:r w:rsidRPr="008A139F">
        <w:rPr>
          <w:rFonts w:ascii="Cambria" w:hAnsi="Cambria"/>
        </w:rPr>
        <w:t xml:space="preserve">Le thème du Projet de Fin de Cycle doit provenir d'un choix concerté entre l'enseignant tuteur et un étudiant (ou un groupe d’étudiants : binôme voire trinôme). Le fond du sujet doit obligatoirement cadrer avec les objectifs de la formation et les aptitudes réelles de l’étudiant (niveau Licence). Il est par ailleurs préférable que ce thème tienne en compte l’environnement social et économique de l’établissement. Lorsque la nature du projet le nécessite, il peut être subdivisé en plusieurs parties. </w:t>
      </w:r>
    </w:p>
    <w:p w:rsidR="00BD79BE" w:rsidRPr="008A139F" w:rsidRDefault="00BD79BE" w:rsidP="00BD79BE">
      <w:pPr>
        <w:pStyle w:val="Tiret-Domaine"/>
        <w:numPr>
          <w:ilvl w:val="0"/>
          <w:numId w:val="0"/>
        </w:numPr>
        <w:spacing w:line="276" w:lineRule="auto"/>
        <w:rPr>
          <w:rFonts w:ascii="Cambria" w:hAnsi="Cambria"/>
          <w:b/>
          <w:bCs/>
          <w:color w:val="000000"/>
        </w:rPr>
      </w:pPr>
      <w:r w:rsidRPr="008A139F">
        <w:rPr>
          <w:rFonts w:ascii="Cambria" w:hAnsi="Cambria"/>
          <w:b/>
          <w:bCs/>
          <w:color w:val="000000"/>
        </w:rPr>
        <w:t>Remarque :</w:t>
      </w:r>
    </w:p>
    <w:p w:rsidR="00BD79BE" w:rsidRPr="008A139F" w:rsidRDefault="00BD79BE" w:rsidP="00BD79BE">
      <w:pPr>
        <w:pStyle w:val="Tiret-Domaine"/>
        <w:numPr>
          <w:ilvl w:val="0"/>
          <w:numId w:val="0"/>
        </w:numPr>
        <w:spacing w:line="276" w:lineRule="auto"/>
        <w:rPr>
          <w:rFonts w:ascii="Cambria" w:hAnsi="Cambria"/>
        </w:rPr>
      </w:pPr>
      <w:r w:rsidRPr="008A139F">
        <w:rPr>
          <w:rFonts w:ascii="Cambria" w:hAnsi="Cambria"/>
        </w:rPr>
        <w:t>Durant les semaines pendant lesquelles les étudiants sont en train de s’imprégner de la finalité de leur projet et de sa faisabilité (recherche bibliographique, recherche de logiciels ou de matériels nécessaires à la conduite du projet, révision et consolidation d’un enseignement ayant un lien direct avec le sujet, …), le responsable de la matière doit mettre à profit ce temps présentiel pour rappeler aux étudiants l’essentiel du contenu des deux matières ‘’</w:t>
      </w:r>
      <w:r w:rsidRPr="008A139F">
        <w:rPr>
          <w:rFonts w:asciiTheme="majorHAnsi" w:eastAsia="Calibri" w:hAnsiTheme="majorHAnsi" w:cs="Calibri"/>
        </w:rPr>
        <w:t xml:space="preserve">Méthodologie de la rédaction’’ </w:t>
      </w:r>
      <w:r w:rsidRPr="008A139F">
        <w:rPr>
          <w:rFonts w:ascii="Cambria" w:hAnsi="Cambria"/>
        </w:rPr>
        <w:t>et ‘’</w:t>
      </w:r>
      <w:r w:rsidRPr="008A139F">
        <w:rPr>
          <w:rFonts w:asciiTheme="majorHAnsi" w:eastAsia="Calibri" w:hAnsiTheme="majorHAnsi" w:cs="Calibri"/>
        </w:rPr>
        <w:t xml:space="preserve"> Métho</w:t>
      </w:r>
      <w:r>
        <w:rPr>
          <w:rFonts w:asciiTheme="majorHAnsi" w:eastAsia="Calibri" w:hAnsiTheme="majorHAnsi" w:cs="Calibri"/>
        </w:rPr>
        <w:t>-</w:t>
      </w:r>
      <w:r w:rsidRPr="008A139F">
        <w:rPr>
          <w:rFonts w:asciiTheme="majorHAnsi" w:eastAsia="Calibri" w:hAnsiTheme="majorHAnsi" w:cs="Calibri"/>
        </w:rPr>
        <w:t>dologie de la présentation’’</w:t>
      </w:r>
      <w:r w:rsidRPr="008A139F">
        <w:rPr>
          <w:rFonts w:ascii="Cambria" w:hAnsi="Cambria"/>
        </w:rPr>
        <w:t xml:space="preserve"> abordées durant les deux premiers semestres du socle commun.</w:t>
      </w:r>
    </w:p>
    <w:p w:rsidR="00BD79BE" w:rsidRPr="008A139F" w:rsidRDefault="00BD79BE" w:rsidP="00BD79BE">
      <w:pPr>
        <w:pStyle w:val="Tiret-Domaine"/>
        <w:numPr>
          <w:ilvl w:val="0"/>
          <w:numId w:val="0"/>
        </w:numPr>
        <w:tabs>
          <w:tab w:val="left" w:pos="0"/>
        </w:tabs>
        <w:spacing w:line="276" w:lineRule="auto"/>
        <w:rPr>
          <w:rFonts w:ascii="Cambria" w:hAnsi="Cambria"/>
        </w:rPr>
      </w:pPr>
      <w:r w:rsidRPr="008A139F">
        <w:rPr>
          <w:rFonts w:ascii="Cambria" w:hAnsi="Cambria"/>
        </w:rPr>
        <w:t xml:space="preserve">A l’issue de cette étude, l’étudiant doit rendre un rapport écrit dans lequel il doit exposer de la manière la plus explicite possible : </w:t>
      </w:r>
    </w:p>
    <w:p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La présentation détaillée du thème d'étude en insistant sur son intérêt dans son environnement socio-économique.</w:t>
      </w:r>
    </w:p>
    <w:p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Les moyens mis en œuvre : outils méthodologiques, références bibliographiques, contacts avec des professionnels, etc.</w:t>
      </w:r>
    </w:p>
    <w:p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 xml:space="preserve">L'analyse des résultats obtenus et leur comparaison avec les objectifs initiaux. </w:t>
      </w:r>
    </w:p>
    <w:p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 xml:space="preserve">La critique des écarts constatés et présentation éventuelle d’autres détails additionnels. </w:t>
      </w:r>
    </w:p>
    <w:p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 xml:space="preserve">Identification des difficultés rencontrées en soulignant les limites du travail effectué et les suites à donner au travail réalisé. </w:t>
      </w:r>
    </w:p>
    <w:p w:rsidR="00BD79BE" w:rsidRPr="008A139F" w:rsidRDefault="00BD79BE" w:rsidP="00BD79BE">
      <w:pPr>
        <w:pStyle w:val="Tiret-Domaine"/>
        <w:numPr>
          <w:ilvl w:val="0"/>
          <w:numId w:val="0"/>
        </w:numPr>
        <w:spacing w:line="276" w:lineRule="auto"/>
        <w:ind w:left="567" w:hanging="207"/>
        <w:rPr>
          <w:rFonts w:ascii="Cambria" w:hAnsi="Cambria"/>
        </w:rPr>
      </w:pPr>
    </w:p>
    <w:p w:rsidR="00BD79BE" w:rsidRPr="008A139F" w:rsidRDefault="00BD79BE" w:rsidP="00BD79BE">
      <w:pPr>
        <w:pStyle w:val="Tiret-Domaine"/>
        <w:numPr>
          <w:ilvl w:val="0"/>
          <w:numId w:val="0"/>
        </w:numPr>
        <w:spacing w:line="276" w:lineRule="auto"/>
      </w:pPr>
      <w:r w:rsidRPr="008A139F">
        <w:rPr>
          <w:rFonts w:ascii="Cambria" w:hAnsi="Cambria"/>
        </w:rPr>
        <w:t>L’étudiant ou le groupe d’étudiants présentent enfin leur travail (sous la forme d’un exposé oral succinct ou sur un poster) devant leur enseignant tuteur et un enseignant examinateur qui peuvent poser des questions et évaluer ainsi le travail accompli sur le plan technique et sur celui de l’exposé.</w:t>
      </w:r>
    </w:p>
    <w:p w:rsidR="00BD79BE" w:rsidRDefault="00BD79BE" w:rsidP="00BD79BE">
      <w:pPr>
        <w:spacing w:line="276" w:lineRule="auto"/>
        <w:jc w:val="both"/>
        <w:rPr>
          <w:rFonts w:ascii="Cambria" w:hAnsi="Cambria" w:cs="Arial"/>
          <w:b/>
          <w:sz w:val="22"/>
          <w:szCs w:val="22"/>
          <w:u w:val="thick" w:color="F79646"/>
        </w:rPr>
      </w:pPr>
    </w:p>
    <w:p w:rsidR="00BD79BE" w:rsidRPr="00B70F8A" w:rsidRDefault="00BD79BE" w:rsidP="00BD79BE">
      <w:pPr>
        <w:pStyle w:val="Normal-Domaine"/>
        <w:spacing w:line="276" w:lineRule="auto"/>
        <w:rPr>
          <w:rFonts w:ascii="Cambria" w:hAnsi="Cambria" w:cs="Arial"/>
          <w:b/>
          <w:sz w:val="24"/>
          <w:szCs w:val="24"/>
          <w:u w:val="thick" w:color="F79646"/>
        </w:rPr>
      </w:pPr>
      <w:r w:rsidRPr="00B70F8A">
        <w:rPr>
          <w:rFonts w:ascii="Cambria" w:hAnsi="Cambria" w:cs="Arial"/>
          <w:b/>
          <w:sz w:val="24"/>
          <w:szCs w:val="24"/>
          <w:u w:val="thick" w:color="F79646"/>
        </w:rPr>
        <w:t>Mode d’évaluation:</w:t>
      </w:r>
    </w:p>
    <w:p w:rsidR="00BD79BE" w:rsidRPr="00B70F8A" w:rsidRDefault="00BD79BE" w:rsidP="00BD79BE">
      <w:pPr>
        <w:pStyle w:val="Normal-Domaine"/>
        <w:spacing w:line="276" w:lineRule="auto"/>
        <w:rPr>
          <w:rFonts w:ascii="Cambria" w:hAnsi="Cambria"/>
          <w:bCs/>
          <w:color w:val="000000"/>
        </w:rPr>
      </w:pPr>
      <w:r w:rsidRPr="00B70F8A">
        <w:rPr>
          <w:rFonts w:ascii="Cambria" w:hAnsi="Cambria" w:cs="Arial"/>
          <w:bCs/>
        </w:rPr>
        <w:t>Contrôle</w:t>
      </w:r>
      <w:r w:rsidRPr="00B70F8A">
        <w:rPr>
          <w:rFonts w:ascii="Cambria" w:hAnsi="Cambria"/>
          <w:bCs/>
          <w:color w:val="000000"/>
        </w:rPr>
        <w:t xml:space="preserve"> continu: 100%</w:t>
      </w:r>
      <w:r>
        <w:rPr>
          <w:rFonts w:ascii="Cambria" w:hAnsi="Cambria"/>
          <w:bCs/>
          <w:color w:val="000000"/>
        </w:rPr>
        <w:t>.</w:t>
      </w:r>
    </w:p>
    <w:p w:rsidR="00BD79BE" w:rsidRPr="00951573" w:rsidRDefault="00BD79BE" w:rsidP="00BD79BE">
      <w:pPr>
        <w:spacing w:line="276" w:lineRule="auto"/>
        <w:jc w:val="both"/>
        <w:rPr>
          <w:rFonts w:asciiTheme="majorHAnsi" w:hAnsiTheme="majorHAnsi"/>
          <w:iCs/>
        </w:rPr>
      </w:pPr>
    </w:p>
    <w:p w:rsidR="00BD79BE" w:rsidRDefault="00BD79BE" w:rsidP="00BD79BE">
      <w:pPr>
        <w:spacing w:line="276" w:lineRule="auto"/>
        <w:jc w:val="both"/>
        <w:rPr>
          <w:rFonts w:asciiTheme="majorHAnsi" w:hAnsiTheme="majorHAnsi"/>
          <w:b/>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UEM 3.</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 xml:space="preserve">TP </w:t>
      </w:r>
      <w:r w:rsidRPr="005C672C">
        <w:rPr>
          <w:rFonts w:asciiTheme="majorHAnsi" w:hAnsiTheme="majorHAnsi"/>
          <w:b/>
          <w:iCs/>
        </w:rPr>
        <w:t>machines frigorifiques et pompes à chaleur</w:t>
      </w:r>
    </w:p>
    <w:p w:rsidR="00BD79BE" w:rsidRPr="000A6FBE"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0A6FBE">
        <w:rPr>
          <w:rFonts w:asciiTheme="majorHAnsi" w:eastAsia="Calibri" w:hAnsiTheme="majorHAnsi" w:cs="Arial"/>
          <w:b/>
          <w:bCs/>
          <w:color w:val="000000"/>
          <w:lang w:eastAsia="en-US"/>
        </w:rPr>
        <w:t>(TP: 1h30)</w:t>
      </w:r>
    </w:p>
    <w:p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2</w:t>
      </w:r>
    </w:p>
    <w:p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B70F8A" w:rsidRDefault="00BD79BE" w:rsidP="00BD79BE">
      <w:pPr>
        <w:spacing w:line="276" w:lineRule="auto"/>
        <w:jc w:val="both"/>
        <w:rPr>
          <w:rFonts w:asciiTheme="majorHAnsi" w:hAnsiTheme="majorHAnsi" w:cs="Calibri"/>
          <w:i/>
          <w:sz w:val="22"/>
          <w:szCs w:val="22"/>
          <w:u w:val="thick" w:color="F79646"/>
        </w:rPr>
      </w:pPr>
      <w:r w:rsidRPr="00B70F8A">
        <w:rPr>
          <w:rFonts w:asciiTheme="majorHAnsi" w:hAnsiTheme="majorHAnsi"/>
          <w:bCs/>
          <w:iCs/>
          <w:color w:val="000000"/>
          <w:sz w:val="22"/>
          <w:szCs w:val="22"/>
        </w:rPr>
        <w:t>Connaître le comportement des machines frigorifiques sur le plan pratique, leurs performances et leurs limites.</w:t>
      </w:r>
    </w:p>
    <w:p w:rsidR="00BD79BE" w:rsidRPr="005C672C" w:rsidRDefault="00BD79BE" w:rsidP="00BD79BE">
      <w:pPr>
        <w:spacing w:line="276" w:lineRule="auto"/>
        <w:jc w:val="both"/>
        <w:rPr>
          <w:rFonts w:asciiTheme="majorHAnsi" w:hAnsiTheme="majorHAnsi" w:cs="Calibri"/>
          <w:b/>
          <w:u w:val="thick" w:color="F79646"/>
        </w:rPr>
      </w:pPr>
    </w:p>
    <w:p w:rsidR="00BD79BE" w:rsidRPr="00920AF8" w:rsidRDefault="00BD79BE" w:rsidP="00BD79BE">
      <w:pPr>
        <w:spacing w:line="276" w:lineRule="auto"/>
        <w:jc w:val="both"/>
        <w:rPr>
          <w:rFonts w:asciiTheme="majorHAnsi" w:hAnsiTheme="majorHAnsi" w:cs="Calibri"/>
          <w:b/>
          <w:u w:val="thick" w:color="F79646"/>
        </w:rPr>
      </w:pPr>
      <w:r w:rsidRPr="00920AF8">
        <w:rPr>
          <w:rFonts w:asciiTheme="majorHAnsi" w:hAnsiTheme="majorHAnsi" w:cs="Calibri"/>
          <w:b/>
          <w:u w:val="thick" w:color="F79646"/>
        </w:rPr>
        <w:t xml:space="preserve">Connaissances préalables recommandées: </w:t>
      </w:r>
    </w:p>
    <w:p w:rsidR="00BD79BE" w:rsidRPr="00302F6F" w:rsidRDefault="00BD79BE" w:rsidP="00BD79BE">
      <w:pPr>
        <w:spacing w:line="276" w:lineRule="auto"/>
        <w:jc w:val="both"/>
        <w:rPr>
          <w:rFonts w:asciiTheme="majorHAnsi" w:hAnsiTheme="majorHAnsi" w:cs="Calibri"/>
          <w:b/>
          <w:sz w:val="22"/>
          <w:szCs w:val="22"/>
          <w:u w:val="thick" w:color="F79646"/>
        </w:rPr>
      </w:pPr>
      <w:r w:rsidRPr="00302F6F">
        <w:rPr>
          <w:rFonts w:asciiTheme="majorHAnsi" w:hAnsiTheme="majorHAnsi" w:cs="Calibri"/>
          <w:sz w:val="22"/>
          <w:szCs w:val="22"/>
        </w:rPr>
        <w:t>Coursde</w:t>
      </w:r>
      <w:r w:rsidRPr="00302F6F">
        <w:rPr>
          <w:rFonts w:asciiTheme="majorHAnsi" w:eastAsia="Calibri" w:hAnsiTheme="majorHAnsi" w:cs="Calibri"/>
          <w:color w:val="000000"/>
          <w:sz w:val="22"/>
          <w:szCs w:val="22"/>
        </w:rPr>
        <w:t>Machines Frigorifiques et pompes à chaleur</w:t>
      </w:r>
    </w:p>
    <w:p w:rsidR="00BD79BE"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B70F8A">
        <w:rPr>
          <w:rFonts w:asciiTheme="majorHAnsi" w:hAnsiTheme="majorHAnsi" w:cs="Calibri"/>
          <w:b/>
        </w:rPr>
        <w:t>: </w:t>
      </w:r>
    </w:p>
    <w:p w:rsidR="00BD79BE" w:rsidRPr="00B70F8A" w:rsidRDefault="00BD79BE" w:rsidP="00BD79BE">
      <w:pPr>
        <w:spacing w:line="276" w:lineRule="auto"/>
        <w:jc w:val="both"/>
        <w:rPr>
          <w:rFonts w:asciiTheme="majorHAnsi" w:hAnsiTheme="majorHAnsi"/>
          <w:color w:val="000000"/>
          <w:sz w:val="22"/>
          <w:szCs w:val="22"/>
        </w:rPr>
      </w:pPr>
      <w:r w:rsidRPr="00B70F8A">
        <w:rPr>
          <w:rFonts w:asciiTheme="majorHAnsi" w:hAnsiTheme="majorHAnsi"/>
          <w:color w:val="000000"/>
          <w:sz w:val="22"/>
          <w:szCs w:val="22"/>
        </w:rPr>
        <w:t>Prévoir quelques expériences en relation avec les machines frigorifiques et pompes à chaleur selon la disponibilité des moyens.</w:t>
      </w:r>
    </w:p>
    <w:p w:rsidR="00BD79BE" w:rsidRPr="005C672C" w:rsidRDefault="00BD79BE" w:rsidP="00BD79BE">
      <w:pPr>
        <w:spacing w:line="276" w:lineRule="auto"/>
        <w:jc w:val="both"/>
        <w:rPr>
          <w:rFonts w:asciiTheme="majorHAnsi" w:hAnsiTheme="majorHAnsi" w:cs="Calibri"/>
          <w:b/>
          <w:u w:val="thick" w:color="F79646"/>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B70F8A" w:rsidRDefault="00BD79BE" w:rsidP="00BD79BE">
      <w:pPr>
        <w:spacing w:line="276" w:lineRule="auto"/>
        <w:jc w:val="both"/>
        <w:rPr>
          <w:rFonts w:asciiTheme="majorHAnsi" w:hAnsiTheme="majorHAnsi" w:cs="Arial"/>
          <w:sz w:val="22"/>
          <w:szCs w:val="22"/>
        </w:rPr>
      </w:pPr>
      <w:r w:rsidRPr="00B70F8A">
        <w:rPr>
          <w:rFonts w:asciiTheme="majorHAnsi" w:hAnsiTheme="majorHAnsi" w:cs="Arial"/>
          <w:sz w:val="22"/>
          <w:szCs w:val="22"/>
        </w:rPr>
        <w:t xml:space="preserve">Contrôle continu: 100%.  </w:t>
      </w:r>
    </w:p>
    <w:p w:rsidR="00BD79BE" w:rsidRPr="00951573" w:rsidRDefault="00BD79BE" w:rsidP="00BD79BE">
      <w:pPr>
        <w:spacing w:line="276" w:lineRule="auto"/>
        <w:jc w:val="both"/>
        <w:rPr>
          <w:rFonts w:asciiTheme="majorHAnsi" w:hAnsiTheme="majorHAnsi"/>
          <w:iCs/>
        </w:rPr>
        <w:sectPr w:rsidR="00BD79BE" w:rsidRPr="00951573"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w:t>
      </w:r>
      <w:r>
        <w:rPr>
          <w:rFonts w:asciiTheme="majorHAnsi" w:hAnsiTheme="majorHAnsi" w:cs="Calibri"/>
          <w:b/>
          <w:bCs/>
          <w:iCs/>
        </w:rPr>
        <w:t>M</w:t>
      </w:r>
      <w:r w:rsidRPr="005C672C">
        <w:rPr>
          <w:rFonts w:asciiTheme="majorHAnsi" w:hAnsiTheme="majorHAnsi" w:cs="Calibri"/>
          <w:b/>
          <w:bCs/>
          <w:iCs/>
        </w:rPr>
        <w:t xml:space="preserve"> 3.</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3</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TP Moteurs à combustion interne</w:t>
      </w:r>
    </w:p>
    <w:p w:rsidR="00BD79BE" w:rsidRPr="00572325"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15h00 </w:t>
      </w:r>
      <w:r w:rsidRPr="00572325">
        <w:rPr>
          <w:rFonts w:asciiTheme="majorHAnsi" w:eastAsia="Calibri" w:hAnsiTheme="majorHAnsi" w:cs="Arial"/>
          <w:b/>
          <w:bCs/>
          <w:color w:val="000000"/>
          <w:lang w:eastAsia="en-US"/>
        </w:rPr>
        <w:t>(TP: 1h00)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rsidR="00BD79BE" w:rsidRDefault="00BD79BE" w:rsidP="00BD79BE">
      <w:pPr>
        <w:spacing w:line="276" w:lineRule="auto"/>
        <w:jc w:val="both"/>
        <w:rPr>
          <w:rFonts w:asciiTheme="majorHAnsi" w:hAnsiTheme="majorHAnsi"/>
          <w:bCs/>
          <w:iCs/>
          <w:color w:val="000000"/>
          <w:sz w:val="22"/>
          <w:szCs w:val="22"/>
        </w:rPr>
      </w:pPr>
      <w:r w:rsidRPr="007254A6">
        <w:rPr>
          <w:rFonts w:asciiTheme="majorHAnsi" w:hAnsiTheme="majorHAnsi"/>
          <w:bCs/>
          <w:iCs/>
          <w:color w:val="000000"/>
          <w:sz w:val="22"/>
          <w:szCs w:val="22"/>
        </w:rPr>
        <w:t>Mettre en pratique les connaissances apprises en cours pour évaluer les performances des moteurs à combustion interne.</w:t>
      </w:r>
    </w:p>
    <w:p w:rsidR="00BD79BE" w:rsidRPr="007254A6"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Default="00BD79BE" w:rsidP="00BD79BE">
      <w:pPr>
        <w:spacing w:line="276" w:lineRule="auto"/>
        <w:jc w:val="both"/>
        <w:rPr>
          <w:rFonts w:asciiTheme="majorHAnsi" w:hAnsiTheme="majorHAnsi"/>
          <w:sz w:val="22"/>
          <w:szCs w:val="22"/>
        </w:rPr>
      </w:pPr>
      <w:r w:rsidRPr="007254A6">
        <w:rPr>
          <w:rFonts w:asciiTheme="majorHAnsi" w:hAnsiTheme="majorHAnsi"/>
          <w:sz w:val="22"/>
          <w:szCs w:val="22"/>
        </w:rPr>
        <w:t>Cours moteurs à combustion interne</w:t>
      </w:r>
      <w:r>
        <w:rPr>
          <w:rFonts w:asciiTheme="majorHAnsi" w:hAnsiTheme="majorHAnsi"/>
          <w:sz w:val="22"/>
          <w:szCs w:val="22"/>
        </w:rPr>
        <w:t>.</w:t>
      </w:r>
    </w:p>
    <w:p w:rsidR="00BD79BE" w:rsidRPr="007254A6" w:rsidRDefault="00BD79BE" w:rsidP="00BD79BE">
      <w:pPr>
        <w:spacing w:line="276" w:lineRule="auto"/>
        <w:jc w:val="both"/>
        <w:rPr>
          <w:rFonts w:asciiTheme="majorHAnsi" w:hAnsiTheme="majorHAnsi" w:cs="Calibri"/>
          <w:i/>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5C672C">
        <w:rPr>
          <w:rFonts w:asciiTheme="majorHAnsi" w:hAnsiTheme="majorHAnsi" w:cs="Calibri"/>
          <w:b/>
          <w:u w:val="thick" w:color="F79646"/>
        </w:rPr>
        <w:t>:</w:t>
      </w:r>
    </w:p>
    <w:p w:rsidR="00BD79BE" w:rsidRPr="007254A6" w:rsidRDefault="00BD79BE" w:rsidP="00BD79BE">
      <w:pPr>
        <w:spacing w:line="276" w:lineRule="auto"/>
        <w:jc w:val="both"/>
        <w:rPr>
          <w:rFonts w:asciiTheme="majorHAnsi" w:hAnsiTheme="majorHAnsi" w:cs="Calibri"/>
          <w:b/>
          <w:u w:val="thick" w:color="F79646"/>
        </w:rPr>
      </w:pPr>
      <w:r w:rsidRPr="007254A6">
        <w:rPr>
          <w:rFonts w:asciiTheme="majorHAnsi" w:hAnsiTheme="majorHAnsi"/>
          <w:color w:val="000000"/>
          <w:sz w:val="22"/>
          <w:szCs w:val="22"/>
        </w:rPr>
        <w:t>Prévoir quelques expériences en relation avec Moteurs à combustion interne selon la disponibilité des moyens</w:t>
      </w:r>
      <w:r w:rsidRPr="007254A6">
        <w:rPr>
          <w:rFonts w:asciiTheme="majorHAnsi" w:hAnsiTheme="majorHAnsi" w:cs="Calibri"/>
          <w:bCs/>
        </w:rPr>
        <w:t>.</w:t>
      </w:r>
    </w:p>
    <w:p w:rsidR="00BD79BE" w:rsidRPr="005C672C" w:rsidRDefault="00BD79BE" w:rsidP="00BD79BE">
      <w:pPr>
        <w:spacing w:line="276" w:lineRule="auto"/>
        <w:jc w:val="both"/>
        <w:rPr>
          <w:rFonts w:asciiTheme="majorHAnsi" w:hAnsiTheme="majorHAnsi" w:cs="Calibri"/>
          <w:b/>
          <w:u w:val="thick" w:color="F79646"/>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BA0479" w:rsidRDefault="00BD79BE" w:rsidP="00BD79BE">
      <w:pPr>
        <w:spacing w:line="276" w:lineRule="auto"/>
        <w:jc w:val="both"/>
        <w:rPr>
          <w:rFonts w:asciiTheme="majorHAnsi" w:hAnsiTheme="majorHAnsi" w:cs="Arial"/>
          <w:sz w:val="22"/>
          <w:szCs w:val="22"/>
        </w:rPr>
      </w:pPr>
      <w:r w:rsidRPr="00BA0479">
        <w:rPr>
          <w:rFonts w:asciiTheme="majorHAnsi" w:hAnsiTheme="majorHAnsi" w:cs="Arial"/>
          <w:sz w:val="22"/>
          <w:szCs w:val="22"/>
        </w:rPr>
        <w:t xml:space="preserve">Contrôle continu: 100%.  </w:t>
      </w:r>
    </w:p>
    <w:p w:rsidR="00BD79BE" w:rsidRPr="00BA0479" w:rsidRDefault="00BD79BE" w:rsidP="00BD79BE">
      <w:pPr>
        <w:spacing w:line="276" w:lineRule="auto"/>
        <w:jc w:val="both"/>
        <w:rPr>
          <w:rFonts w:asciiTheme="majorHAnsi" w:hAnsiTheme="majorHAnsi" w:cs="Arial"/>
          <w:b/>
          <w:sz w:val="22"/>
          <w:szCs w:val="22"/>
        </w:rPr>
      </w:pPr>
    </w:p>
    <w:p w:rsidR="00BD79BE" w:rsidRPr="005C672C" w:rsidRDefault="00BD79BE" w:rsidP="00BD79BE">
      <w:pPr>
        <w:autoSpaceDE w:val="0"/>
        <w:autoSpaceDN w:val="0"/>
        <w:adjustRightInd w:val="0"/>
        <w:spacing w:line="276" w:lineRule="auto"/>
        <w:rPr>
          <w:rFonts w:asciiTheme="majorHAnsi" w:hAnsiTheme="majorHAnsi" w:cs="Calibri"/>
          <w:b/>
          <w:bCs/>
          <w:iCs/>
          <w:color w:val="000000"/>
        </w:rPr>
      </w:pPr>
    </w:p>
    <w:p w:rsidR="00BD79BE" w:rsidRDefault="00BD79BE" w:rsidP="00BD79BE">
      <w:pPr>
        <w:autoSpaceDE w:val="0"/>
        <w:autoSpaceDN w:val="0"/>
        <w:adjustRightInd w:val="0"/>
        <w:spacing w:line="276" w:lineRule="auto"/>
        <w:rPr>
          <w:rFonts w:asciiTheme="majorHAnsi" w:hAnsiTheme="majorHAnsi" w:cs="Calibri"/>
          <w:b/>
          <w:bCs/>
          <w:iCs/>
          <w:color w:val="000000"/>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UEM 3.</w:t>
      </w:r>
      <w:r>
        <w:rPr>
          <w:rFonts w:asciiTheme="majorHAnsi" w:hAnsiTheme="majorHAnsi" w:cs="Calibri"/>
          <w:b/>
          <w:bCs/>
          <w:iCs/>
        </w:rPr>
        <w:t>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4</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TP régulation et asservissement</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 xml:space="preserve">VHS: 22h30 </w:t>
      </w:r>
      <w:r w:rsidRPr="00BC4294">
        <w:rPr>
          <w:rFonts w:asciiTheme="majorHAnsi" w:eastAsia="Calibri" w:hAnsiTheme="majorHAnsi" w:cs="Arial"/>
          <w:b/>
          <w:bCs/>
          <w:color w:val="000000"/>
          <w:lang w:eastAsia="en-US"/>
        </w:rPr>
        <w:t>(TP: 1h</w:t>
      </w:r>
      <w:r>
        <w:rPr>
          <w:rFonts w:asciiTheme="majorHAnsi" w:eastAsia="Calibri" w:hAnsiTheme="majorHAnsi" w:cs="Arial"/>
          <w:b/>
          <w:bCs/>
          <w:color w:val="000000"/>
          <w:lang w:eastAsia="en-US"/>
        </w:rPr>
        <w:t>3</w:t>
      </w:r>
      <w:r w:rsidRPr="00BC4294">
        <w:rPr>
          <w:rFonts w:asciiTheme="majorHAnsi" w:eastAsia="Calibri" w:hAnsiTheme="majorHAnsi" w:cs="Arial"/>
          <w:b/>
          <w:bCs/>
          <w:color w:val="000000"/>
          <w:lang w:eastAsia="en-US"/>
        </w:rPr>
        <w:t>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9E3CA8" w:rsidRDefault="00BD79BE" w:rsidP="00BD79BE">
      <w:pPr>
        <w:spacing w:line="276" w:lineRule="auto"/>
        <w:jc w:val="both"/>
        <w:rPr>
          <w:rFonts w:asciiTheme="majorHAnsi" w:hAnsiTheme="majorHAnsi"/>
          <w:bCs/>
          <w:iCs/>
          <w:color w:val="000000"/>
          <w:sz w:val="22"/>
          <w:szCs w:val="22"/>
        </w:rPr>
      </w:pPr>
      <w:r w:rsidRPr="009E3CA8">
        <w:rPr>
          <w:rFonts w:asciiTheme="majorHAnsi" w:hAnsiTheme="majorHAnsi"/>
          <w:bCs/>
          <w:iCs/>
          <w:color w:val="000000"/>
          <w:sz w:val="22"/>
          <w:szCs w:val="22"/>
        </w:rPr>
        <w:t>Montrer sur des systèmes énergétiques des exemples types de régulation et d’asservissement.Par exemple régulation de température ou de pression sur des machines frigorifiques, régulation de débits sur des échangeurs, de niveaux sur des chaudières, de vitesse de rotation sur des turbomachines</w:t>
      </w:r>
      <w:r>
        <w:rPr>
          <w:rFonts w:asciiTheme="majorHAnsi" w:hAnsiTheme="majorHAnsi"/>
          <w:bCs/>
          <w:iCs/>
          <w:color w:val="000000"/>
          <w:sz w:val="22"/>
          <w:szCs w:val="22"/>
        </w:rPr>
        <w:t xml:space="preserve">, </w:t>
      </w:r>
      <w:r w:rsidRPr="009E3CA8">
        <w:rPr>
          <w:rFonts w:asciiTheme="majorHAnsi" w:hAnsiTheme="majorHAnsi"/>
          <w:bCs/>
          <w:iCs/>
          <w:color w:val="000000"/>
          <w:sz w:val="22"/>
          <w:szCs w:val="22"/>
        </w:rPr>
        <w:t>…</w:t>
      </w:r>
    </w:p>
    <w:p w:rsidR="00BD79BE" w:rsidRPr="005C672C"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9E3CA8" w:rsidRDefault="00BD79BE" w:rsidP="00BD79BE">
      <w:pPr>
        <w:spacing w:line="276" w:lineRule="auto"/>
        <w:jc w:val="both"/>
        <w:rPr>
          <w:rFonts w:asciiTheme="majorHAnsi" w:hAnsiTheme="majorHAnsi"/>
          <w:sz w:val="22"/>
          <w:szCs w:val="22"/>
        </w:rPr>
      </w:pPr>
      <w:r w:rsidRPr="009E3CA8">
        <w:rPr>
          <w:rFonts w:asciiTheme="majorHAnsi" w:hAnsiTheme="majorHAnsi"/>
          <w:sz w:val="22"/>
          <w:szCs w:val="22"/>
        </w:rPr>
        <w:t>Cours de régulation et les m</w:t>
      </w:r>
      <w:r>
        <w:rPr>
          <w:rFonts w:asciiTheme="majorHAnsi" w:hAnsiTheme="majorHAnsi"/>
          <w:sz w:val="22"/>
          <w:szCs w:val="22"/>
        </w:rPr>
        <w:t>atières d’énergétique appliquée</w:t>
      </w:r>
      <w:r w:rsidRPr="009E3CA8">
        <w:rPr>
          <w:rFonts w:asciiTheme="majorHAnsi" w:hAnsiTheme="majorHAnsi"/>
          <w:sz w:val="22"/>
          <w:szCs w:val="22"/>
        </w:rPr>
        <w:t>.</w:t>
      </w:r>
    </w:p>
    <w:p w:rsidR="00BD79BE" w:rsidRPr="005C672C" w:rsidRDefault="00BD79BE" w:rsidP="00BD79BE">
      <w:pPr>
        <w:spacing w:line="276" w:lineRule="auto"/>
        <w:jc w:val="both"/>
        <w:rPr>
          <w:rFonts w:asciiTheme="majorHAnsi" w:hAnsiTheme="majorHAnsi" w:cs="Calibri"/>
          <w:b/>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9E3CA8">
        <w:rPr>
          <w:rFonts w:asciiTheme="majorHAnsi" w:hAnsiTheme="majorHAnsi" w:cs="Calibri"/>
          <w:b/>
        </w:rPr>
        <w:t>: </w:t>
      </w:r>
    </w:p>
    <w:p w:rsidR="00BD79BE" w:rsidRPr="009E3CA8" w:rsidRDefault="00BD79BE" w:rsidP="00BD79BE">
      <w:pPr>
        <w:spacing w:line="276" w:lineRule="auto"/>
        <w:jc w:val="both"/>
        <w:rPr>
          <w:rFonts w:asciiTheme="majorHAnsi" w:hAnsiTheme="majorHAnsi"/>
          <w:color w:val="000000"/>
          <w:sz w:val="22"/>
          <w:szCs w:val="22"/>
        </w:rPr>
      </w:pPr>
      <w:r w:rsidRPr="009E3CA8">
        <w:rPr>
          <w:rFonts w:asciiTheme="majorHAnsi" w:hAnsiTheme="majorHAnsi"/>
          <w:color w:val="000000"/>
          <w:sz w:val="22"/>
          <w:szCs w:val="22"/>
        </w:rPr>
        <w:t xml:space="preserve">Prévoir quelques expériences en relation avec la </w:t>
      </w:r>
      <w:r w:rsidRPr="009E3CA8">
        <w:rPr>
          <w:rFonts w:asciiTheme="majorHAnsi" w:eastAsia="Calibri" w:hAnsiTheme="majorHAnsi"/>
          <w:color w:val="000000"/>
          <w:sz w:val="22"/>
          <w:szCs w:val="22"/>
          <w:lang w:eastAsia="en-US"/>
        </w:rPr>
        <w:t>régulation et l'asservissement</w:t>
      </w:r>
      <w:r w:rsidRPr="009E3CA8">
        <w:rPr>
          <w:rFonts w:asciiTheme="majorHAnsi" w:hAnsiTheme="majorHAnsi"/>
          <w:color w:val="000000"/>
          <w:sz w:val="22"/>
          <w:szCs w:val="22"/>
        </w:rPr>
        <w:t>.</w:t>
      </w:r>
    </w:p>
    <w:p w:rsidR="00BD79BE" w:rsidRPr="005C672C" w:rsidRDefault="00BD79BE" w:rsidP="00BD79BE">
      <w:pPr>
        <w:spacing w:line="276" w:lineRule="auto"/>
        <w:jc w:val="both"/>
        <w:rPr>
          <w:rFonts w:asciiTheme="majorHAnsi" w:hAnsiTheme="majorHAnsi" w:cs="Calibri"/>
          <w:b/>
          <w:u w:val="thick" w:color="F79646"/>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9E3CA8" w:rsidRDefault="00BD79BE" w:rsidP="00BD79BE">
      <w:pPr>
        <w:spacing w:line="276" w:lineRule="auto"/>
        <w:jc w:val="both"/>
        <w:rPr>
          <w:rFonts w:asciiTheme="majorHAnsi" w:hAnsiTheme="majorHAnsi" w:cs="Arial"/>
          <w:sz w:val="22"/>
          <w:szCs w:val="22"/>
        </w:rPr>
      </w:pPr>
      <w:r w:rsidRPr="009E3CA8">
        <w:rPr>
          <w:rFonts w:asciiTheme="majorHAnsi" w:hAnsiTheme="majorHAnsi" w:cs="Arial"/>
          <w:sz w:val="22"/>
          <w:szCs w:val="22"/>
        </w:rPr>
        <w:t xml:space="preserve">Contrôle continu: 100%.  </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line="276" w:lineRule="auto"/>
        <w:jc w:val="both"/>
        <w:rPr>
          <w:rFonts w:asciiTheme="majorHAnsi" w:hAnsiTheme="majorHAnsi"/>
          <w:b/>
          <w:bCs/>
          <w:iCs/>
          <w:color w:val="000000"/>
        </w:rPr>
      </w:pPr>
    </w:p>
    <w:p w:rsidR="00BD79BE" w:rsidRPr="005C672C" w:rsidRDefault="00BD79BE" w:rsidP="00BD79BE">
      <w:pPr>
        <w:spacing w:line="276" w:lineRule="auto"/>
        <w:jc w:val="both"/>
        <w:rPr>
          <w:rFonts w:asciiTheme="majorHAnsi" w:hAnsiTheme="majorHAnsi"/>
          <w:b/>
          <w:bCs/>
          <w:iCs/>
          <w:color w:val="000000"/>
        </w:rPr>
      </w:pPr>
    </w:p>
    <w:p w:rsidR="00BD79BE" w:rsidRDefault="00BD79BE" w:rsidP="00BD79BE">
      <w:pPr>
        <w:spacing w:line="276" w:lineRule="auto"/>
        <w:jc w:val="both"/>
        <w:rPr>
          <w:rFonts w:asciiTheme="majorHAnsi" w:hAnsiTheme="majorHAnsi"/>
          <w:b/>
          <w:bCs/>
          <w:iCs/>
          <w:color w:val="000000"/>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UED 3.2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bCs/>
          <w:iCs/>
        </w:rPr>
        <w:t>Energies renouvelables</w:t>
      </w:r>
    </w:p>
    <w:p w:rsidR="00BD79BE" w:rsidRPr="009E70FF"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9E70FF">
        <w:rPr>
          <w:rFonts w:asciiTheme="majorHAnsi" w:eastAsia="Calibri" w:hAnsiTheme="majorHAnsi" w:cs="Arial"/>
          <w:b/>
          <w:bCs/>
          <w:color w:val="000000"/>
          <w:lang w:eastAsia="en-US"/>
        </w:rPr>
        <w:t>(cours: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w:t>
      </w:r>
      <w:r>
        <w:rPr>
          <w:rFonts w:asciiTheme="majorHAnsi" w:hAnsiTheme="majorHAnsi" w:cs="Calibri"/>
          <w:b/>
          <w:bCs/>
          <w:iCs/>
        </w:rPr>
        <w:t xml:space="preserve">: </w:t>
      </w:r>
      <w:r w:rsidRPr="005C672C">
        <w:rPr>
          <w:rFonts w:asciiTheme="majorHAnsi" w:hAnsiTheme="majorHAnsi" w:cs="Calibri"/>
          <w:b/>
          <w:bCs/>
          <w:iCs/>
        </w:rPr>
        <w:t>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rsidR="00BD79BE" w:rsidRPr="005C672C" w:rsidRDefault="00BD79BE" w:rsidP="00BD79BE">
      <w:pPr>
        <w:spacing w:before="60"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9E70FF" w:rsidRDefault="00BD79BE" w:rsidP="00BD79BE">
      <w:pPr>
        <w:spacing w:line="276" w:lineRule="auto"/>
        <w:jc w:val="both"/>
        <w:rPr>
          <w:rFonts w:asciiTheme="majorHAnsi" w:hAnsiTheme="majorHAnsi"/>
          <w:sz w:val="22"/>
          <w:szCs w:val="22"/>
        </w:rPr>
      </w:pPr>
      <w:r w:rsidRPr="009E70FF">
        <w:rPr>
          <w:rFonts w:asciiTheme="majorHAnsi" w:hAnsiTheme="majorHAnsi"/>
          <w:sz w:val="22"/>
          <w:szCs w:val="22"/>
        </w:rPr>
        <w:t>Faire découvrir à l’étudiant les projections possibles de travail dans le domaine des énergies renouvelables comme les installation</w:t>
      </w:r>
      <w:r>
        <w:rPr>
          <w:rFonts w:asciiTheme="majorHAnsi" w:hAnsiTheme="majorHAnsi"/>
          <w:sz w:val="22"/>
          <w:szCs w:val="22"/>
        </w:rPr>
        <w:t>s</w:t>
      </w:r>
      <w:r w:rsidRPr="009E70FF">
        <w:rPr>
          <w:rFonts w:asciiTheme="majorHAnsi" w:hAnsiTheme="majorHAnsi"/>
          <w:sz w:val="22"/>
          <w:szCs w:val="22"/>
        </w:rPr>
        <w:t xml:space="preserve"> de production d’eau chaude sanitaire ou les installations de séchage, la production d’électricité en zones aride</w:t>
      </w:r>
      <w:r>
        <w:rPr>
          <w:rFonts w:asciiTheme="majorHAnsi" w:hAnsiTheme="majorHAnsi"/>
          <w:sz w:val="22"/>
          <w:szCs w:val="22"/>
        </w:rPr>
        <w:t>s</w:t>
      </w:r>
      <w:r w:rsidRPr="009E70FF">
        <w:rPr>
          <w:rFonts w:asciiTheme="majorHAnsi" w:hAnsiTheme="majorHAnsi"/>
          <w:sz w:val="22"/>
          <w:szCs w:val="22"/>
        </w:rPr>
        <w:t xml:space="preserve"> et zones non desservies par le réseau électrique, la notion de service rendu, l’utilisation du vent de la biomasse et de la géothermie</w:t>
      </w:r>
      <w:r>
        <w:rPr>
          <w:rFonts w:asciiTheme="majorHAnsi" w:hAnsiTheme="majorHAnsi"/>
          <w:sz w:val="22"/>
          <w:szCs w:val="22"/>
        </w:rPr>
        <w:t xml:space="preserve">, </w:t>
      </w:r>
      <w:r w:rsidRPr="009E70FF">
        <w:rPr>
          <w:rFonts w:asciiTheme="majorHAnsi" w:hAnsiTheme="majorHAnsi"/>
          <w:sz w:val="22"/>
          <w:szCs w:val="22"/>
        </w:rPr>
        <w:t>…</w:t>
      </w:r>
    </w:p>
    <w:p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9E70FF" w:rsidRDefault="00BD79BE" w:rsidP="00BD79BE">
      <w:pPr>
        <w:spacing w:line="276" w:lineRule="auto"/>
        <w:jc w:val="both"/>
        <w:rPr>
          <w:rFonts w:asciiTheme="majorHAnsi" w:hAnsiTheme="majorHAnsi"/>
          <w:sz w:val="22"/>
          <w:szCs w:val="22"/>
        </w:rPr>
      </w:pPr>
      <w:r w:rsidRPr="009E70FF">
        <w:rPr>
          <w:rFonts w:asciiTheme="majorHAnsi" w:hAnsiTheme="majorHAnsi"/>
          <w:sz w:val="22"/>
          <w:szCs w:val="22"/>
        </w:rPr>
        <w:t>Thermodynamique transfert de chaleur, turbomachines…</w:t>
      </w:r>
    </w:p>
    <w:p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rsidR="00BD79BE" w:rsidRPr="009E70FF" w:rsidRDefault="00BD79BE" w:rsidP="00BD79BE">
      <w:pPr>
        <w:tabs>
          <w:tab w:val="right" w:pos="9638"/>
        </w:tabs>
        <w:autoSpaceDE w:val="0"/>
        <w:autoSpaceDN w:val="0"/>
        <w:adjustRightInd w:val="0"/>
        <w:spacing w:before="120" w:line="276" w:lineRule="auto"/>
        <w:rPr>
          <w:rFonts w:asciiTheme="majorHAnsi" w:hAnsiTheme="majorHAnsi"/>
          <w:b/>
          <w:sz w:val="22"/>
          <w:szCs w:val="22"/>
        </w:rPr>
      </w:pPr>
      <w:r w:rsidRPr="009E70FF">
        <w:rPr>
          <w:rFonts w:asciiTheme="majorHAnsi" w:hAnsiTheme="majorHAnsi"/>
          <w:b/>
          <w:bCs/>
          <w:sz w:val="22"/>
          <w:szCs w:val="22"/>
        </w:rPr>
        <w:t xml:space="preserve">Chapitre 1. L’astronomie solaire                                                              </w:t>
      </w:r>
      <w:r>
        <w:rPr>
          <w:rFonts w:asciiTheme="majorHAnsi" w:hAnsiTheme="majorHAnsi"/>
          <w:b/>
          <w:bCs/>
          <w:sz w:val="22"/>
          <w:szCs w:val="22"/>
        </w:rPr>
        <w:tab/>
      </w:r>
      <w:r>
        <w:rPr>
          <w:rFonts w:asciiTheme="majorHAnsi" w:hAnsiTheme="majorHAnsi"/>
          <w:b/>
          <w:sz w:val="20"/>
          <w:szCs w:val="20"/>
        </w:rPr>
        <w:t>(2 S</w:t>
      </w:r>
      <w:r w:rsidRPr="009E70FF">
        <w:rPr>
          <w:rFonts w:asciiTheme="majorHAnsi" w:hAnsiTheme="majorHAnsi"/>
          <w:b/>
          <w:sz w:val="20"/>
          <w:szCs w:val="20"/>
        </w:rPr>
        <w:t>emaines)</w:t>
      </w:r>
    </w:p>
    <w:p w:rsidR="00BD79BE" w:rsidRPr="009E70FF" w:rsidRDefault="00BD79BE" w:rsidP="00BD79BE">
      <w:pPr>
        <w:spacing w:before="60" w:line="276" w:lineRule="auto"/>
        <w:jc w:val="both"/>
        <w:rPr>
          <w:rFonts w:asciiTheme="majorHAnsi" w:hAnsiTheme="majorHAnsi"/>
          <w:b/>
          <w:sz w:val="22"/>
          <w:szCs w:val="22"/>
        </w:rPr>
      </w:pPr>
      <w:r>
        <w:rPr>
          <w:rFonts w:asciiTheme="majorHAnsi" w:hAnsiTheme="majorHAnsi"/>
          <w:b/>
          <w:bCs/>
          <w:sz w:val="22"/>
          <w:szCs w:val="22"/>
        </w:rPr>
        <w:t>Chapitre 2. Gisement</w:t>
      </w:r>
      <w:r w:rsidRPr="009E70FF">
        <w:rPr>
          <w:rFonts w:asciiTheme="majorHAnsi" w:hAnsiTheme="majorHAnsi"/>
          <w:b/>
          <w:bCs/>
          <w:sz w:val="22"/>
          <w:szCs w:val="22"/>
        </w:rPr>
        <w:t xml:space="preserve"> solaire algérien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sz w:val="20"/>
          <w:szCs w:val="20"/>
        </w:rPr>
        <w:t>(2 S</w:t>
      </w:r>
      <w:r w:rsidRPr="009E70FF">
        <w:rPr>
          <w:rFonts w:asciiTheme="majorHAnsi" w:hAnsiTheme="majorHAnsi"/>
          <w:b/>
          <w:sz w:val="20"/>
          <w:szCs w:val="20"/>
        </w:rPr>
        <w:t>emaines)</w:t>
      </w:r>
    </w:p>
    <w:p w:rsidR="00F170C2" w:rsidRDefault="00F170C2" w:rsidP="00BD79BE">
      <w:pPr>
        <w:tabs>
          <w:tab w:val="right" w:pos="9638"/>
        </w:tabs>
        <w:autoSpaceDE w:val="0"/>
        <w:autoSpaceDN w:val="0"/>
        <w:adjustRightInd w:val="0"/>
        <w:spacing w:line="276" w:lineRule="auto"/>
        <w:rPr>
          <w:rFonts w:asciiTheme="majorHAnsi" w:hAnsiTheme="majorHAnsi"/>
          <w:b/>
          <w:bCs/>
          <w:sz w:val="22"/>
          <w:szCs w:val="22"/>
        </w:rPr>
      </w:pPr>
    </w:p>
    <w:p w:rsidR="00BD79BE" w:rsidRPr="009E70FF" w:rsidRDefault="00BD79BE" w:rsidP="00BD79BE">
      <w:pPr>
        <w:tabs>
          <w:tab w:val="right" w:pos="9638"/>
        </w:tabs>
        <w:autoSpaceDE w:val="0"/>
        <w:autoSpaceDN w:val="0"/>
        <w:adjustRightInd w:val="0"/>
        <w:spacing w:line="276" w:lineRule="auto"/>
        <w:rPr>
          <w:rFonts w:asciiTheme="majorHAnsi" w:hAnsiTheme="majorHAnsi"/>
          <w:b/>
          <w:sz w:val="22"/>
          <w:szCs w:val="22"/>
        </w:rPr>
      </w:pPr>
      <w:r w:rsidRPr="009E70FF">
        <w:rPr>
          <w:rFonts w:asciiTheme="majorHAnsi" w:hAnsiTheme="majorHAnsi"/>
          <w:b/>
          <w:bCs/>
          <w:sz w:val="22"/>
          <w:szCs w:val="22"/>
        </w:rPr>
        <w:t xml:space="preserve">Chapitre 3. Conversion thermique de l’énergie solaire                                 </w:t>
      </w:r>
      <w:r>
        <w:rPr>
          <w:rFonts w:asciiTheme="majorHAnsi" w:hAnsiTheme="majorHAnsi"/>
          <w:b/>
          <w:bCs/>
          <w:sz w:val="22"/>
          <w:szCs w:val="22"/>
        </w:rPr>
        <w:tab/>
      </w:r>
      <w:r w:rsidR="00614240">
        <w:rPr>
          <w:rFonts w:asciiTheme="majorHAnsi" w:hAnsiTheme="majorHAnsi"/>
          <w:b/>
          <w:sz w:val="20"/>
          <w:szCs w:val="20"/>
        </w:rPr>
        <w:t>(4</w:t>
      </w:r>
      <w:r>
        <w:rPr>
          <w:rFonts w:asciiTheme="majorHAnsi" w:hAnsiTheme="majorHAnsi"/>
          <w:b/>
          <w:sz w:val="20"/>
          <w:szCs w:val="20"/>
        </w:rPr>
        <w:t xml:space="preserve"> S</w:t>
      </w:r>
      <w:r w:rsidRPr="009E70FF">
        <w:rPr>
          <w:rFonts w:asciiTheme="majorHAnsi" w:hAnsiTheme="majorHAnsi"/>
          <w:b/>
          <w:sz w:val="20"/>
          <w:szCs w:val="20"/>
        </w:rPr>
        <w:t>emaines)</w:t>
      </w:r>
    </w:p>
    <w:p w:rsidR="00BD79BE" w:rsidRPr="009E70FF" w:rsidRDefault="00BD79BE" w:rsidP="00BD79BE">
      <w:pPr>
        <w:pStyle w:val="Default"/>
        <w:spacing w:line="276" w:lineRule="auto"/>
        <w:jc w:val="both"/>
        <w:rPr>
          <w:rFonts w:asciiTheme="majorHAnsi" w:hAnsiTheme="majorHAnsi" w:cs="Times New Roman"/>
          <w:bCs/>
          <w:color w:val="auto"/>
          <w:sz w:val="22"/>
          <w:szCs w:val="22"/>
        </w:rPr>
      </w:pPr>
      <w:r w:rsidRPr="009E70FF">
        <w:rPr>
          <w:rFonts w:asciiTheme="majorHAnsi" w:hAnsiTheme="majorHAnsi" w:cs="Times New Roman"/>
          <w:bCs/>
          <w:color w:val="auto"/>
          <w:sz w:val="22"/>
          <w:szCs w:val="22"/>
        </w:rPr>
        <w:t>Les capteurs solaires plans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La concentration solaire : Cylindrique, cylindro-parabolique-paraboloïde, héliostats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Les applications de la conversion thermique solaire</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 stockage de la chaleur solaire</w:t>
      </w:r>
      <w:r>
        <w:rPr>
          <w:rFonts w:asciiTheme="majorHAnsi" w:hAnsiTheme="majorHAnsi" w:cs="Times New Roman"/>
          <w:bCs/>
          <w:color w:val="auto"/>
          <w:sz w:val="22"/>
          <w:szCs w:val="22"/>
        </w:rPr>
        <w:t>.</w:t>
      </w:r>
    </w:p>
    <w:p w:rsidR="00F170C2" w:rsidRDefault="00F170C2" w:rsidP="00BD79BE">
      <w:pPr>
        <w:spacing w:before="60" w:line="276" w:lineRule="auto"/>
        <w:jc w:val="both"/>
        <w:rPr>
          <w:rFonts w:asciiTheme="majorHAnsi" w:hAnsiTheme="majorHAnsi"/>
          <w:b/>
          <w:bCs/>
          <w:sz w:val="22"/>
          <w:szCs w:val="22"/>
        </w:rPr>
      </w:pPr>
    </w:p>
    <w:p w:rsidR="00BD79BE" w:rsidRPr="009E70FF" w:rsidRDefault="00BD79BE" w:rsidP="00BD79BE">
      <w:pPr>
        <w:spacing w:before="60" w:line="276" w:lineRule="auto"/>
        <w:jc w:val="both"/>
        <w:rPr>
          <w:rFonts w:asciiTheme="majorHAnsi" w:hAnsiTheme="majorHAnsi"/>
          <w:b/>
          <w:sz w:val="22"/>
          <w:szCs w:val="22"/>
        </w:rPr>
      </w:pPr>
      <w:r w:rsidRPr="009E70FF">
        <w:rPr>
          <w:rFonts w:asciiTheme="majorHAnsi" w:hAnsiTheme="majorHAnsi"/>
          <w:b/>
          <w:bCs/>
          <w:sz w:val="22"/>
          <w:szCs w:val="22"/>
        </w:rPr>
        <w:t xml:space="preserve">Chapitre 4. Conversion photovoltaïque                                                               </w:t>
      </w:r>
      <w:r>
        <w:rPr>
          <w:rFonts w:asciiTheme="majorHAnsi" w:hAnsiTheme="majorHAnsi"/>
          <w:b/>
          <w:bCs/>
          <w:sz w:val="22"/>
          <w:szCs w:val="22"/>
        </w:rPr>
        <w:tab/>
      </w:r>
      <w:r>
        <w:rPr>
          <w:rFonts w:asciiTheme="majorHAnsi" w:hAnsiTheme="majorHAnsi"/>
          <w:b/>
          <w:bCs/>
          <w:sz w:val="22"/>
          <w:szCs w:val="22"/>
        </w:rPr>
        <w:tab/>
      </w:r>
      <w:r w:rsidR="00614240">
        <w:rPr>
          <w:rFonts w:asciiTheme="majorHAnsi" w:hAnsiTheme="majorHAnsi"/>
          <w:b/>
          <w:sz w:val="20"/>
          <w:szCs w:val="20"/>
        </w:rPr>
        <w:t>(3</w:t>
      </w:r>
      <w:r>
        <w:rPr>
          <w:rFonts w:asciiTheme="majorHAnsi" w:hAnsiTheme="majorHAnsi"/>
          <w:b/>
          <w:sz w:val="20"/>
          <w:szCs w:val="20"/>
        </w:rPr>
        <w:t xml:space="preserve"> S</w:t>
      </w:r>
      <w:r w:rsidRPr="009E70FF">
        <w:rPr>
          <w:rFonts w:asciiTheme="majorHAnsi" w:hAnsiTheme="majorHAnsi"/>
          <w:b/>
          <w:sz w:val="20"/>
          <w:szCs w:val="20"/>
        </w:rPr>
        <w:t>emaines)</w:t>
      </w:r>
    </w:p>
    <w:p w:rsidR="00BD79BE" w:rsidRPr="009E70FF" w:rsidRDefault="00BD79BE" w:rsidP="00BD79BE">
      <w:pPr>
        <w:pStyle w:val="Default"/>
        <w:spacing w:line="276" w:lineRule="auto"/>
        <w:jc w:val="both"/>
        <w:rPr>
          <w:rFonts w:asciiTheme="majorHAnsi" w:hAnsiTheme="majorHAnsi" w:cs="Times New Roman"/>
          <w:bCs/>
          <w:color w:val="auto"/>
          <w:sz w:val="22"/>
          <w:szCs w:val="22"/>
        </w:rPr>
      </w:pPr>
      <w:r w:rsidRPr="009E70FF">
        <w:rPr>
          <w:rFonts w:asciiTheme="majorHAnsi" w:hAnsiTheme="majorHAnsi" w:cs="Times New Roman"/>
          <w:bCs/>
          <w:color w:val="auto"/>
          <w:sz w:val="22"/>
          <w:szCs w:val="22"/>
        </w:rPr>
        <w:t>Physique des cellules photovoltaïques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Les différents types de cellules à conversion directe</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L’utilisation des panneaux à conversion directe et la notion de service rendu</w:t>
      </w:r>
      <w:r>
        <w:rPr>
          <w:rFonts w:asciiTheme="majorHAnsi" w:hAnsiTheme="majorHAnsi" w:cs="Times New Roman"/>
          <w:bCs/>
          <w:color w:val="auto"/>
          <w:sz w:val="22"/>
          <w:szCs w:val="22"/>
        </w:rPr>
        <w:t>.</w:t>
      </w:r>
    </w:p>
    <w:p w:rsidR="00F170C2" w:rsidRDefault="00F170C2" w:rsidP="00BD79BE">
      <w:pPr>
        <w:spacing w:before="60" w:line="276" w:lineRule="auto"/>
        <w:jc w:val="both"/>
        <w:rPr>
          <w:rFonts w:asciiTheme="majorHAnsi" w:hAnsiTheme="majorHAnsi"/>
          <w:b/>
          <w:bCs/>
          <w:sz w:val="22"/>
          <w:szCs w:val="22"/>
        </w:rPr>
      </w:pPr>
    </w:p>
    <w:p w:rsidR="00BD79BE" w:rsidRPr="00BA0479" w:rsidRDefault="00BD79BE" w:rsidP="00BD79BE">
      <w:pPr>
        <w:spacing w:before="60" w:line="276" w:lineRule="auto"/>
        <w:jc w:val="both"/>
        <w:rPr>
          <w:rFonts w:asciiTheme="majorHAnsi" w:hAnsiTheme="majorHAnsi"/>
          <w:b/>
          <w:sz w:val="22"/>
          <w:szCs w:val="22"/>
        </w:rPr>
      </w:pPr>
      <w:r w:rsidRPr="009E70FF">
        <w:rPr>
          <w:rFonts w:asciiTheme="majorHAnsi" w:hAnsiTheme="majorHAnsi"/>
          <w:b/>
          <w:bCs/>
          <w:sz w:val="22"/>
          <w:szCs w:val="22"/>
        </w:rPr>
        <w:t xml:space="preserve">Chapitre 5. L’énergie éolienne                                                                                   </w:t>
      </w:r>
      <w:r>
        <w:rPr>
          <w:rFonts w:asciiTheme="majorHAnsi" w:hAnsiTheme="majorHAnsi"/>
          <w:b/>
          <w:bCs/>
          <w:sz w:val="22"/>
          <w:szCs w:val="22"/>
        </w:rPr>
        <w:tab/>
      </w:r>
      <w:bookmarkStart w:id="36" w:name="OLE_LINK55"/>
      <w:r>
        <w:rPr>
          <w:rFonts w:asciiTheme="majorHAnsi" w:hAnsiTheme="majorHAnsi"/>
          <w:b/>
          <w:bCs/>
          <w:sz w:val="22"/>
          <w:szCs w:val="22"/>
        </w:rPr>
        <w:tab/>
      </w:r>
      <w:r w:rsidR="00614240">
        <w:rPr>
          <w:rFonts w:asciiTheme="majorHAnsi" w:hAnsiTheme="majorHAnsi"/>
          <w:b/>
          <w:sz w:val="20"/>
          <w:szCs w:val="20"/>
        </w:rPr>
        <w:t>(2</w:t>
      </w:r>
      <w:r>
        <w:rPr>
          <w:rFonts w:asciiTheme="majorHAnsi" w:hAnsiTheme="majorHAnsi"/>
          <w:b/>
          <w:sz w:val="20"/>
          <w:szCs w:val="20"/>
        </w:rPr>
        <w:t xml:space="preserve"> S</w:t>
      </w:r>
      <w:r w:rsidRPr="009E70FF">
        <w:rPr>
          <w:rFonts w:asciiTheme="majorHAnsi" w:hAnsiTheme="majorHAnsi"/>
          <w:b/>
          <w:sz w:val="20"/>
          <w:szCs w:val="20"/>
        </w:rPr>
        <w:t>emaines)</w:t>
      </w:r>
      <w:bookmarkEnd w:id="36"/>
    </w:p>
    <w:p w:rsidR="00614240" w:rsidRDefault="00BD79BE" w:rsidP="00BD79BE">
      <w:pPr>
        <w:pStyle w:val="Default"/>
        <w:spacing w:line="276" w:lineRule="auto"/>
        <w:jc w:val="both"/>
        <w:rPr>
          <w:rFonts w:asciiTheme="majorHAnsi" w:hAnsiTheme="majorHAnsi" w:cs="Times New Roman"/>
          <w:bCs/>
          <w:color w:val="auto"/>
          <w:sz w:val="22"/>
          <w:szCs w:val="22"/>
        </w:rPr>
      </w:pPr>
      <w:r w:rsidRPr="009E70FF">
        <w:rPr>
          <w:rFonts w:asciiTheme="majorHAnsi" w:hAnsiTheme="majorHAnsi" w:cs="Times New Roman"/>
          <w:bCs/>
          <w:color w:val="auto"/>
          <w:sz w:val="22"/>
          <w:szCs w:val="22"/>
        </w:rPr>
        <w:t>Gisement éolien</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Les différents types d’éoliennes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L’utilisation des éoliennes</w:t>
      </w:r>
      <w:r>
        <w:rPr>
          <w:rFonts w:asciiTheme="majorHAnsi" w:hAnsiTheme="majorHAnsi" w:cs="Times New Roman"/>
          <w:bCs/>
          <w:color w:val="auto"/>
          <w:sz w:val="22"/>
          <w:szCs w:val="22"/>
        </w:rPr>
        <w:t xml:space="preserve">, </w:t>
      </w:r>
    </w:p>
    <w:p w:rsidR="00F170C2" w:rsidRDefault="00F170C2" w:rsidP="00BD79BE">
      <w:pPr>
        <w:pStyle w:val="Default"/>
        <w:spacing w:line="276" w:lineRule="auto"/>
        <w:jc w:val="both"/>
        <w:rPr>
          <w:rFonts w:asciiTheme="majorHAnsi" w:hAnsiTheme="majorHAnsi"/>
          <w:b/>
          <w:bCs/>
          <w:sz w:val="22"/>
          <w:szCs w:val="22"/>
        </w:rPr>
      </w:pPr>
    </w:p>
    <w:p w:rsidR="00614240" w:rsidRDefault="00614240" w:rsidP="00BD79BE">
      <w:pPr>
        <w:pStyle w:val="Default"/>
        <w:spacing w:line="276" w:lineRule="auto"/>
        <w:jc w:val="both"/>
        <w:rPr>
          <w:rFonts w:asciiTheme="majorHAnsi" w:hAnsiTheme="majorHAnsi" w:cs="Times New Roman"/>
          <w:color w:val="auto"/>
          <w:sz w:val="22"/>
          <w:szCs w:val="22"/>
        </w:rPr>
      </w:pPr>
      <w:r>
        <w:rPr>
          <w:rFonts w:asciiTheme="majorHAnsi" w:hAnsiTheme="majorHAnsi"/>
          <w:b/>
          <w:bCs/>
          <w:sz w:val="22"/>
          <w:szCs w:val="22"/>
        </w:rPr>
        <w:t>Chapitre 6</w:t>
      </w:r>
      <w:r w:rsidRPr="009E70FF">
        <w:rPr>
          <w:rFonts w:asciiTheme="majorHAnsi" w:hAnsiTheme="majorHAnsi"/>
          <w:b/>
          <w:bCs/>
          <w:sz w:val="22"/>
          <w:szCs w:val="22"/>
        </w:rPr>
        <w:t xml:space="preserve">. </w:t>
      </w:r>
      <w:r w:rsidRPr="00614240">
        <w:rPr>
          <w:rFonts w:asciiTheme="majorHAnsi" w:hAnsiTheme="majorHAnsi" w:cs="Times New Roman"/>
          <w:b/>
          <w:bCs/>
          <w:color w:val="auto"/>
          <w:sz w:val="22"/>
          <w:szCs w:val="22"/>
        </w:rPr>
        <w:t>La géothermie</w:t>
      </w:r>
      <w:r w:rsidRPr="009E70FF">
        <w:rPr>
          <w:rFonts w:asciiTheme="majorHAnsi" w:hAnsiTheme="majorHAnsi" w:cs="Times New Roman"/>
          <w:color w:val="auto"/>
          <w:sz w:val="22"/>
          <w:szCs w:val="22"/>
        </w:rPr>
        <w:t xml:space="preserve">  </w:t>
      </w:r>
      <w:r w:rsidR="00E34823">
        <w:rPr>
          <w:rFonts w:asciiTheme="majorHAnsi" w:hAnsiTheme="majorHAnsi" w:cs="Times New Roman"/>
          <w:color w:val="auto"/>
          <w:sz w:val="22"/>
          <w:szCs w:val="22"/>
        </w:rPr>
        <w:t xml:space="preserve">                                                                                         </w:t>
      </w:r>
      <w:r>
        <w:rPr>
          <w:rFonts w:asciiTheme="majorHAnsi" w:hAnsiTheme="majorHAnsi"/>
          <w:b/>
          <w:sz w:val="20"/>
          <w:szCs w:val="20"/>
        </w:rPr>
        <w:t>(1S</w:t>
      </w:r>
      <w:r w:rsidRPr="009E70FF">
        <w:rPr>
          <w:rFonts w:asciiTheme="majorHAnsi" w:hAnsiTheme="majorHAnsi"/>
          <w:b/>
          <w:sz w:val="20"/>
          <w:szCs w:val="20"/>
        </w:rPr>
        <w:t>emaines)</w:t>
      </w:r>
    </w:p>
    <w:p w:rsidR="00614240" w:rsidRDefault="00BD79BE" w:rsidP="00BD79BE">
      <w:pPr>
        <w:pStyle w:val="Default"/>
        <w:spacing w:line="276" w:lineRule="auto"/>
        <w:jc w:val="both"/>
        <w:rPr>
          <w:rFonts w:asciiTheme="majorHAnsi" w:hAnsiTheme="majorHAnsi" w:cs="Times New Roman"/>
          <w:color w:val="auto"/>
          <w:sz w:val="22"/>
          <w:szCs w:val="22"/>
        </w:rPr>
      </w:pPr>
      <w:r w:rsidRPr="009E70FF">
        <w:rPr>
          <w:rFonts w:asciiTheme="majorHAnsi" w:hAnsiTheme="majorHAnsi" w:cs="Times New Roman"/>
          <w:color w:val="auto"/>
          <w:sz w:val="22"/>
          <w:szCs w:val="22"/>
        </w:rPr>
        <w:t>La géothermie : Gisement</w:t>
      </w:r>
      <w:r>
        <w:rPr>
          <w:rFonts w:asciiTheme="majorHAnsi" w:hAnsiTheme="majorHAnsi" w:cs="Times New Roman"/>
          <w:color w:val="auto"/>
          <w:sz w:val="22"/>
          <w:szCs w:val="22"/>
        </w:rPr>
        <w:t>s</w:t>
      </w:r>
      <w:r w:rsidRPr="009E70FF">
        <w:rPr>
          <w:rFonts w:asciiTheme="majorHAnsi" w:hAnsiTheme="majorHAnsi" w:cs="Times New Roman"/>
          <w:color w:val="auto"/>
          <w:sz w:val="22"/>
          <w:szCs w:val="22"/>
        </w:rPr>
        <w:t xml:space="preserve"> en Algérie et utilisation</w:t>
      </w:r>
      <w:r>
        <w:rPr>
          <w:rFonts w:asciiTheme="majorHAnsi" w:hAnsiTheme="majorHAnsi" w:cs="Times New Roman"/>
          <w:color w:val="auto"/>
          <w:sz w:val="22"/>
          <w:szCs w:val="22"/>
        </w:rPr>
        <w:t xml:space="preserve">, </w:t>
      </w:r>
    </w:p>
    <w:p w:rsidR="00F170C2" w:rsidRDefault="00F170C2" w:rsidP="00BD79BE">
      <w:pPr>
        <w:pStyle w:val="Default"/>
        <w:spacing w:line="276" w:lineRule="auto"/>
        <w:jc w:val="both"/>
        <w:rPr>
          <w:rFonts w:asciiTheme="majorHAnsi" w:hAnsiTheme="majorHAnsi"/>
          <w:b/>
          <w:bCs/>
          <w:sz w:val="22"/>
          <w:szCs w:val="22"/>
        </w:rPr>
      </w:pPr>
    </w:p>
    <w:p w:rsidR="00614240" w:rsidRDefault="00614240" w:rsidP="00BD79BE">
      <w:pPr>
        <w:pStyle w:val="Default"/>
        <w:spacing w:line="276" w:lineRule="auto"/>
        <w:jc w:val="both"/>
        <w:rPr>
          <w:rFonts w:asciiTheme="majorHAnsi" w:hAnsiTheme="majorHAnsi" w:cs="Times New Roman"/>
          <w:color w:val="auto"/>
          <w:sz w:val="22"/>
          <w:szCs w:val="22"/>
        </w:rPr>
      </w:pPr>
      <w:r>
        <w:rPr>
          <w:rFonts w:asciiTheme="majorHAnsi" w:hAnsiTheme="majorHAnsi"/>
          <w:b/>
          <w:bCs/>
          <w:sz w:val="22"/>
          <w:szCs w:val="22"/>
        </w:rPr>
        <w:t>Chapitre 7</w:t>
      </w:r>
      <w:r w:rsidRPr="009E70FF">
        <w:rPr>
          <w:rFonts w:asciiTheme="majorHAnsi" w:hAnsiTheme="majorHAnsi"/>
          <w:b/>
          <w:bCs/>
          <w:sz w:val="22"/>
          <w:szCs w:val="22"/>
        </w:rPr>
        <w:t>.</w:t>
      </w:r>
      <w:r w:rsidRPr="00614240">
        <w:rPr>
          <w:rFonts w:asciiTheme="majorHAnsi" w:hAnsiTheme="majorHAnsi" w:cs="Times New Roman"/>
          <w:b/>
          <w:bCs/>
          <w:color w:val="auto"/>
          <w:sz w:val="22"/>
          <w:szCs w:val="22"/>
        </w:rPr>
        <w:t>La biomasse</w:t>
      </w:r>
      <w:r w:rsidR="00E34823">
        <w:rPr>
          <w:rFonts w:asciiTheme="majorHAnsi" w:hAnsiTheme="majorHAnsi" w:cs="Times New Roman"/>
          <w:b/>
          <w:bCs/>
          <w:color w:val="auto"/>
          <w:sz w:val="22"/>
          <w:szCs w:val="22"/>
        </w:rPr>
        <w:t xml:space="preserve">                                                                                              </w:t>
      </w:r>
      <w:r w:rsidRPr="009E70FF">
        <w:rPr>
          <w:rFonts w:asciiTheme="majorHAnsi" w:hAnsiTheme="majorHAnsi" w:cs="Times New Roman"/>
          <w:color w:val="auto"/>
          <w:sz w:val="22"/>
          <w:szCs w:val="22"/>
        </w:rPr>
        <w:t> </w:t>
      </w:r>
      <w:r>
        <w:rPr>
          <w:rFonts w:asciiTheme="majorHAnsi" w:hAnsiTheme="majorHAnsi"/>
          <w:b/>
          <w:sz w:val="20"/>
          <w:szCs w:val="20"/>
        </w:rPr>
        <w:t>(1 S</w:t>
      </w:r>
      <w:r w:rsidRPr="009E70FF">
        <w:rPr>
          <w:rFonts w:asciiTheme="majorHAnsi" w:hAnsiTheme="majorHAnsi"/>
          <w:b/>
          <w:sz w:val="20"/>
          <w:szCs w:val="20"/>
        </w:rPr>
        <w:t>emaines)</w:t>
      </w:r>
    </w:p>
    <w:p w:rsidR="00BD79BE" w:rsidRPr="009E70FF" w:rsidRDefault="00BD79BE" w:rsidP="00BD79BE">
      <w:pPr>
        <w:pStyle w:val="Default"/>
        <w:spacing w:line="276" w:lineRule="auto"/>
        <w:jc w:val="both"/>
        <w:rPr>
          <w:rFonts w:asciiTheme="majorHAnsi" w:hAnsiTheme="majorHAnsi" w:cs="Times New Roman"/>
          <w:color w:val="auto"/>
          <w:sz w:val="22"/>
          <w:szCs w:val="22"/>
        </w:rPr>
      </w:pPr>
      <w:r w:rsidRPr="009E70FF">
        <w:rPr>
          <w:rFonts w:asciiTheme="majorHAnsi" w:hAnsiTheme="majorHAnsi" w:cs="Times New Roman"/>
          <w:color w:val="auto"/>
          <w:sz w:val="22"/>
          <w:szCs w:val="22"/>
        </w:rPr>
        <w:t>La biomasse : L’utilisation des déchets</w:t>
      </w:r>
      <w:r>
        <w:rPr>
          <w:rFonts w:asciiTheme="majorHAnsi" w:hAnsiTheme="majorHAnsi" w:cs="Times New Roman"/>
          <w:color w:val="auto"/>
          <w:sz w:val="22"/>
          <w:szCs w:val="22"/>
        </w:rPr>
        <w:t>.</w:t>
      </w:r>
    </w:p>
    <w:p w:rsidR="00F170C2" w:rsidRDefault="00F170C2" w:rsidP="00BD79BE">
      <w:pPr>
        <w:spacing w:before="60" w:line="276" w:lineRule="auto"/>
        <w:jc w:val="both"/>
        <w:rPr>
          <w:rFonts w:asciiTheme="majorHAnsi" w:hAnsiTheme="majorHAnsi" w:cs="Arial"/>
          <w:b/>
          <w:u w:val="thick" w:color="F79646"/>
        </w:rPr>
      </w:pPr>
    </w:p>
    <w:p w:rsidR="00BD79BE" w:rsidRDefault="00BD79BE" w:rsidP="00BD79BE">
      <w:pPr>
        <w:spacing w:before="60"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rsidR="00BD79BE" w:rsidRPr="009E70FF" w:rsidRDefault="00BD79BE" w:rsidP="00396313">
      <w:pPr>
        <w:spacing w:line="276" w:lineRule="auto"/>
        <w:jc w:val="both"/>
        <w:rPr>
          <w:rFonts w:asciiTheme="majorHAnsi" w:hAnsiTheme="majorHAnsi" w:cs="Arial"/>
          <w:sz w:val="22"/>
          <w:szCs w:val="22"/>
        </w:rPr>
      </w:pPr>
      <w:r w:rsidRPr="009E70FF">
        <w:rPr>
          <w:rFonts w:asciiTheme="majorHAnsi" w:hAnsiTheme="majorHAnsi" w:cs="Arial"/>
          <w:sz w:val="22"/>
          <w:szCs w:val="22"/>
        </w:rPr>
        <w:t>Examen: 100%.</w:t>
      </w:r>
    </w:p>
    <w:p w:rsidR="00F170C2" w:rsidRDefault="00F170C2" w:rsidP="00BD79BE">
      <w:pPr>
        <w:spacing w:before="60" w:line="276" w:lineRule="auto"/>
        <w:jc w:val="both"/>
        <w:rPr>
          <w:rFonts w:asciiTheme="majorHAnsi" w:hAnsiTheme="majorHAnsi" w:cs="Arial"/>
          <w:b/>
          <w:u w:val="thick" w:color="F79646"/>
        </w:rPr>
      </w:pPr>
    </w:p>
    <w:p w:rsidR="00BD79BE" w:rsidRPr="005C672C" w:rsidRDefault="00BD79BE" w:rsidP="00BD79BE">
      <w:pPr>
        <w:spacing w:before="6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7D1704">
        <w:rPr>
          <w:rFonts w:asciiTheme="majorHAnsi" w:eastAsia="Calibri" w:hAnsiTheme="majorHAnsi"/>
          <w:sz w:val="20"/>
          <w:szCs w:val="20"/>
          <w:lang w:eastAsia="en-US"/>
        </w:rPr>
        <w:t>B. Equer, J. Percebois, « Énergie solaire photovoltaïque, 1 : Physique et technologie de la conversion photovoltaïque », Ellipses, 1993.</w:t>
      </w:r>
    </w:p>
    <w:p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r w:rsidRPr="007D1704">
        <w:rPr>
          <w:rFonts w:asciiTheme="majorHAnsi" w:eastAsia="Calibri" w:hAnsiTheme="majorHAnsi"/>
          <w:sz w:val="20"/>
          <w:szCs w:val="20"/>
          <w:lang w:val="en-US" w:eastAsia="en-US"/>
        </w:rPr>
        <w:t xml:space="preserve">P. Gipe, “Wind </w:t>
      </w:r>
      <w:proofErr w:type="gramStart"/>
      <w:r w:rsidRPr="007D1704">
        <w:rPr>
          <w:rFonts w:asciiTheme="majorHAnsi" w:eastAsia="Calibri" w:hAnsiTheme="majorHAnsi"/>
          <w:sz w:val="20"/>
          <w:szCs w:val="20"/>
          <w:lang w:val="en-US" w:eastAsia="en-US"/>
        </w:rPr>
        <w:t>power :</w:t>
      </w:r>
      <w:proofErr w:type="gramEnd"/>
      <w:r w:rsidRPr="007D1704">
        <w:rPr>
          <w:rFonts w:asciiTheme="majorHAnsi" w:eastAsia="Calibri" w:hAnsiTheme="majorHAnsi"/>
          <w:sz w:val="20"/>
          <w:szCs w:val="20"/>
          <w:lang w:val="en-US" w:eastAsia="en-US"/>
        </w:rPr>
        <w:t xml:space="preserve"> Renewable energy for home, farm, and business”, Chelsea green publishing co, 2004.</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64" w:history="1">
        <w:r w:rsidR="00BD79BE" w:rsidRPr="007D1704">
          <w:rPr>
            <w:rFonts w:asciiTheme="majorHAnsi" w:eastAsia="Calibri" w:hAnsiTheme="majorHAnsi"/>
            <w:sz w:val="20"/>
            <w:szCs w:val="20"/>
            <w:lang w:eastAsia="en-US"/>
          </w:rPr>
          <w:t>A. Filloux</w:t>
        </w:r>
      </w:hyperlink>
      <w:r w:rsidR="00BD79BE" w:rsidRPr="007D1704">
        <w:rPr>
          <w:rFonts w:asciiTheme="majorHAnsi" w:eastAsia="Calibri" w:hAnsiTheme="majorHAnsi"/>
          <w:sz w:val="20"/>
          <w:szCs w:val="20"/>
          <w:lang w:eastAsia="en-US"/>
        </w:rPr>
        <w:t>, « </w:t>
      </w:r>
      <w:hyperlink r:id="rId65" w:history="1">
        <w:r w:rsidR="00BD79BE" w:rsidRPr="007D1704">
          <w:rPr>
            <w:rFonts w:asciiTheme="majorHAnsi" w:eastAsia="Calibri" w:hAnsiTheme="majorHAnsi"/>
            <w:sz w:val="20"/>
            <w:szCs w:val="20"/>
            <w:lang w:eastAsia="en-US"/>
          </w:rPr>
          <w:t>Intégrer les énergies renouvelables</w:t>
        </w:r>
      </w:hyperlink>
      <w:r w:rsidR="00BD79BE" w:rsidRPr="007D1704">
        <w:rPr>
          <w:sz w:val="20"/>
          <w:szCs w:val="20"/>
        </w:rPr>
        <w:t> »,</w:t>
      </w:r>
      <w:r w:rsidR="00BD79BE" w:rsidRPr="007D1704">
        <w:rPr>
          <w:rFonts w:asciiTheme="majorHAnsi" w:eastAsia="Calibri" w:hAnsiTheme="majorHAnsi"/>
          <w:sz w:val="20"/>
          <w:szCs w:val="20"/>
          <w:lang w:eastAsia="en-US"/>
        </w:rPr>
        <w:t xml:space="preserve"> 2014.</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66" w:history="1">
        <w:r w:rsidR="00BD79BE" w:rsidRPr="007D1704">
          <w:rPr>
            <w:rFonts w:asciiTheme="majorHAnsi" w:eastAsia="Calibri" w:hAnsiTheme="majorHAnsi"/>
            <w:sz w:val="20"/>
            <w:szCs w:val="20"/>
            <w:lang w:eastAsia="en-US"/>
          </w:rPr>
          <w:t>J. Vernier</w:t>
        </w:r>
      </w:hyperlink>
      <w:r w:rsidR="00BD79BE" w:rsidRPr="007D1704">
        <w:rPr>
          <w:rFonts w:asciiTheme="majorHAnsi" w:eastAsia="Calibri" w:hAnsiTheme="majorHAnsi"/>
          <w:sz w:val="20"/>
          <w:szCs w:val="20"/>
          <w:lang w:eastAsia="en-US"/>
        </w:rPr>
        <w:t>, « </w:t>
      </w:r>
      <w:hyperlink r:id="rId67" w:history="1">
        <w:r w:rsidR="00BD79BE" w:rsidRPr="007D1704">
          <w:rPr>
            <w:rFonts w:asciiTheme="majorHAnsi" w:eastAsia="Calibri" w:hAnsiTheme="majorHAnsi"/>
            <w:sz w:val="20"/>
            <w:szCs w:val="20"/>
            <w:lang w:eastAsia="en-US"/>
          </w:rPr>
          <w:t>Les énergies renouvelables</w:t>
        </w:r>
      </w:hyperlink>
      <w:r w:rsidR="00BD79BE" w:rsidRPr="007D1704">
        <w:rPr>
          <w:sz w:val="20"/>
          <w:szCs w:val="20"/>
        </w:rPr>
        <w:t> »,</w:t>
      </w:r>
      <w:r w:rsidR="00BD79BE" w:rsidRPr="007D1704">
        <w:rPr>
          <w:rFonts w:asciiTheme="majorHAnsi" w:eastAsia="Calibri" w:hAnsiTheme="majorHAnsi"/>
          <w:sz w:val="20"/>
          <w:szCs w:val="20"/>
          <w:lang w:eastAsia="en-US"/>
        </w:rPr>
        <w:t xml:space="preserve"> 2014.</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68" w:history="1">
        <w:r w:rsidR="00BD79BE" w:rsidRPr="007D1704">
          <w:rPr>
            <w:rFonts w:asciiTheme="majorHAnsi" w:eastAsia="Calibri" w:hAnsiTheme="majorHAnsi"/>
            <w:sz w:val="20"/>
            <w:szCs w:val="20"/>
            <w:lang w:eastAsia="en-US"/>
          </w:rPr>
          <w:t>B. Wiesenfeld</w:t>
        </w:r>
      </w:hyperlink>
      <w:r w:rsidR="00BD79BE" w:rsidRPr="007D1704">
        <w:rPr>
          <w:rFonts w:asciiTheme="majorHAnsi" w:eastAsia="Calibri" w:hAnsiTheme="majorHAnsi"/>
          <w:sz w:val="20"/>
          <w:szCs w:val="20"/>
          <w:lang w:eastAsia="en-US"/>
        </w:rPr>
        <w:t>, « </w:t>
      </w:r>
      <w:hyperlink r:id="rId69" w:history="1">
        <w:r w:rsidR="00BD79BE" w:rsidRPr="007D1704">
          <w:rPr>
            <w:rFonts w:asciiTheme="majorHAnsi" w:eastAsia="Calibri" w:hAnsiTheme="majorHAnsi"/>
            <w:sz w:val="20"/>
            <w:szCs w:val="20"/>
            <w:lang w:eastAsia="en-US"/>
          </w:rPr>
          <w:t>Promesses et réalités des énergies renouvelables</w:t>
        </w:r>
      </w:hyperlink>
      <w:r w:rsidR="00BD79BE" w:rsidRPr="007D1704">
        <w:rPr>
          <w:sz w:val="20"/>
          <w:szCs w:val="20"/>
        </w:rPr>
        <w:t> »,</w:t>
      </w:r>
      <w:r w:rsidR="00BD79BE" w:rsidRPr="007D1704">
        <w:rPr>
          <w:rFonts w:asciiTheme="majorHAnsi" w:eastAsia="Calibri" w:hAnsiTheme="majorHAnsi"/>
          <w:sz w:val="20"/>
          <w:szCs w:val="20"/>
          <w:lang w:eastAsia="en-US"/>
        </w:rPr>
        <w:t xml:space="preserve"> 2013.</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70" w:history="1">
        <w:r w:rsidR="00BD79BE" w:rsidRPr="007D1704">
          <w:rPr>
            <w:rFonts w:asciiTheme="majorHAnsi" w:eastAsia="Calibri" w:hAnsiTheme="majorHAnsi"/>
            <w:sz w:val="20"/>
            <w:szCs w:val="20"/>
            <w:lang w:eastAsia="en-US"/>
          </w:rPr>
          <w:t>C. Dubois</w:t>
        </w:r>
      </w:hyperlink>
      <w:r w:rsidR="00BD79BE" w:rsidRPr="007D1704">
        <w:rPr>
          <w:rFonts w:asciiTheme="majorHAnsi" w:eastAsia="Calibri" w:hAnsiTheme="majorHAnsi"/>
          <w:sz w:val="20"/>
          <w:szCs w:val="20"/>
          <w:lang w:eastAsia="en-US"/>
        </w:rPr>
        <w:t xml:space="preserve"> « Le guide de l'éolien, techniques et pratiques », </w:t>
      </w:r>
      <w:hyperlink r:id="rId71" w:history="1">
        <w:r w:rsidR="00BD79BE" w:rsidRPr="007D1704">
          <w:rPr>
            <w:rFonts w:asciiTheme="majorHAnsi" w:eastAsia="Calibri" w:hAnsiTheme="majorHAnsi"/>
            <w:sz w:val="20"/>
            <w:szCs w:val="20"/>
            <w:lang w:eastAsia="en-US"/>
          </w:rPr>
          <w:t>Eyrolles</w:t>
        </w:r>
      </w:hyperlink>
      <w:r w:rsidR="00BD79BE" w:rsidRPr="007D1704">
        <w:rPr>
          <w:sz w:val="20"/>
          <w:szCs w:val="20"/>
        </w:rPr>
        <w:t>,</w:t>
      </w:r>
      <w:r w:rsidR="00BD79BE" w:rsidRPr="007D1704">
        <w:rPr>
          <w:rFonts w:asciiTheme="majorHAnsi" w:eastAsia="Calibri" w:hAnsiTheme="majorHAnsi"/>
          <w:sz w:val="20"/>
          <w:szCs w:val="20"/>
          <w:lang w:eastAsia="en-US"/>
        </w:rPr>
        <w:t xml:space="preserve"> 2009.</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72" w:history="1">
        <w:r w:rsidR="00BD79BE" w:rsidRPr="007D1704">
          <w:rPr>
            <w:rFonts w:asciiTheme="majorHAnsi" w:eastAsia="Calibri" w:hAnsiTheme="majorHAnsi"/>
            <w:sz w:val="20"/>
            <w:szCs w:val="20"/>
            <w:lang w:eastAsia="en-US"/>
          </w:rPr>
          <w:t>D. Le Gouriérès</w:t>
        </w:r>
      </w:hyperlink>
      <w:r w:rsidR="00BD79BE" w:rsidRPr="007D1704">
        <w:rPr>
          <w:sz w:val="20"/>
          <w:szCs w:val="20"/>
        </w:rPr>
        <w:t>,</w:t>
      </w:r>
      <w:r w:rsidR="00BD79BE" w:rsidRPr="007D1704">
        <w:rPr>
          <w:rFonts w:asciiTheme="majorHAnsi" w:eastAsia="Calibri" w:hAnsiTheme="majorHAnsi"/>
          <w:sz w:val="20"/>
          <w:szCs w:val="20"/>
          <w:lang w:eastAsia="en-US"/>
        </w:rPr>
        <w:t xml:space="preserve"> « Les éoliennes Théorie, conception et calcul pratique », </w:t>
      </w:r>
      <w:hyperlink r:id="rId73" w:history="1">
        <w:r w:rsidR="00BD79BE" w:rsidRPr="007D1704">
          <w:rPr>
            <w:rFonts w:asciiTheme="majorHAnsi" w:eastAsia="Calibri" w:hAnsiTheme="majorHAnsi"/>
            <w:sz w:val="20"/>
            <w:szCs w:val="20"/>
            <w:lang w:eastAsia="en-US"/>
          </w:rPr>
          <w:t>Editions du Moulin Cadiou</w:t>
        </w:r>
      </w:hyperlink>
      <w:r w:rsidR="00BD79BE" w:rsidRPr="007D1704">
        <w:rPr>
          <w:sz w:val="20"/>
          <w:szCs w:val="20"/>
        </w:rPr>
        <w:t xml:space="preserve">, </w:t>
      </w:r>
      <w:r w:rsidR="00BD79BE" w:rsidRPr="007D1704">
        <w:rPr>
          <w:rFonts w:asciiTheme="majorHAnsi" w:eastAsia="Calibri" w:hAnsiTheme="majorHAnsi"/>
          <w:sz w:val="20"/>
          <w:szCs w:val="20"/>
          <w:lang w:eastAsia="en-US"/>
        </w:rPr>
        <w:t>2008.</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74" w:history="1">
        <w:r w:rsidR="00BD79BE" w:rsidRPr="007D1704">
          <w:rPr>
            <w:rFonts w:asciiTheme="majorHAnsi" w:eastAsia="Calibri" w:hAnsiTheme="majorHAnsi"/>
            <w:sz w:val="20"/>
            <w:szCs w:val="20"/>
            <w:lang w:eastAsia="en-US"/>
          </w:rPr>
          <w:t>A. Damien</w:t>
        </w:r>
      </w:hyperlink>
      <w:r w:rsidR="00BD79BE" w:rsidRPr="007D1704">
        <w:rPr>
          <w:sz w:val="20"/>
          <w:szCs w:val="20"/>
        </w:rPr>
        <w:t>,</w:t>
      </w:r>
      <w:r w:rsidR="00BD79BE" w:rsidRPr="007D1704">
        <w:rPr>
          <w:rFonts w:asciiTheme="majorHAnsi" w:eastAsia="Calibri" w:hAnsiTheme="majorHAnsi"/>
          <w:sz w:val="20"/>
          <w:szCs w:val="20"/>
          <w:lang w:eastAsia="en-US"/>
        </w:rPr>
        <w:t xml:space="preserve"> « </w:t>
      </w:r>
      <w:hyperlink r:id="rId75" w:history="1">
        <w:r w:rsidR="00BD79BE" w:rsidRPr="007D1704">
          <w:rPr>
            <w:rFonts w:asciiTheme="majorHAnsi" w:eastAsia="Calibri" w:hAnsiTheme="majorHAnsi"/>
            <w:sz w:val="20"/>
            <w:szCs w:val="20"/>
            <w:lang w:eastAsia="en-US"/>
          </w:rPr>
          <w:t>La biomasse énergie</w:t>
        </w:r>
      </w:hyperlink>
      <w:r w:rsidR="00BD79BE" w:rsidRPr="007D1704">
        <w:rPr>
          <w:rFonts w:asciiTheme="majorHAnsi" w:eastAsia="Calibri" w:hAnsiTheme="majorHAnsi"/>
          <w:sz w:val="20"/>
          <w:szCs w:val="20"/>
          <w:lang w:eastAsia="en-US"/>
        </w:rPr>
        <w:t xml:space="preserve"> Définitions, ressources et modes de transformation », 2013.</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76" w:history="1">
        <w:r w:rsidR="00BD79BE" w:rsidRPr="007D1704">
          <w:rPr>
            <w:rFonts w:asciiTheme="majorHAnsi" w:eastAsia="Calibri" w:hAnsiTheme="majorHAnsi"/>
            <w:sz w:val="20"/>
            <w:szCs w:val="20"/>
            <w:lang w:eastAsia="en-US"/>
          </w:rPr>
          <w:t>J. Lemale</w:t>
        </w:r>
      </w:hyperlink>
      <w:proofErr w:type="gramStart"/>
      <w:r w:rsidR="00BD79BE" w:rsidRPr="007D1704">
        <w:rPr>
          <w:sz w:val="20"/>
          <w:szCs w:val="20"/>
        </w:rPr>
        <w:t>,</w:t>
      </w:r>
      <w:proofErr w:type="gramEnd"/>
      <w:r>
        <w:fldChar w:fldCharType="begin"/>
      </w:r>
      <w:r w:rsidR="000462F9">
        <w:instrText>HYPERLINK "http://www.eyrolles.com/BTP/Livre/la-geothermie-9782100572380"</w:instrText>
      </w:r>
      <w:r>
        <w:fldChar w:fldCharType="separate"/>
      </w:r>
      <w:r w:rsidR="00BD79BE" w:rsidRPr="007D1704">
        <w:rPr>
          <w:rFonts w:asciiTheme="majorHAnsi" w:eastAsia="Calibri" w:hAnsiTheme="majorHAnsi"/>
          <w:sz w:val="20"/>
          <w:szCs w:val="20"/>
          <w:lang w:eastAsia="en-US"/>
        </w:rPr>
        <w:t>La géothermie</w:t>
      </w:r>
      <w:r>
        <w:fldChar w:fldCharType="end"/>
      </w:r>
      <w:r w:rsidR="00BD79BE" w:rsidRPr="007D1704">
        <w:rPr>
          <w:sz w:val="20"/>
          <w:szCs w:val="20"/>
        </w:rPr>
        <w:t>,</w:t>
      </w:r>
      <w:hyperlink r:id="rId77" w:history="1">
        <w:r w:rsidR="00BD79BE" w:rsidRPr="007D1704">
          <w:rPr>
            <w:rFonts w:asciiTheme="majorHAnsi" w:eastAsia="Calibri" w:hAnsiTheme="majorHAnsi"/>
            <w:sz w:val="20"/>
            <w:szCs w:val="20"/>
            <w:lang w:eastAsia="en-US"/>
          </w:rPr>
          <w:t>Dunod</w:t>
        </w:r>
      </w:hyperlink>
      <w:r w:rsidR="00BD79BE" w:rsidRPr="007D1704">
        <w:rPr>
          <w:sz w:val="20"/>
          <w:szCs w:val="20"/>
        </w:rPr>
        <w:t>,</w:t>
      </w:r>
      <w:r w:rsidR="00BD79BE" w:rsidRPr="007D1704">
        <w:rPr>
          <w:rFonts w:asciiTheme="majorHAnsi" w:eastAsia="Calibri" w:hAnsiTheme="majorHAnsi"/>
          <w:sz w:val="20"/>
          <w:szCs w:val="20"/>
          <w:lang w:eastAsia="en-US"/>
        </w:rPr>
        <w:t xml:space="preserve"> 2012.</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78" w:history="1">
        <w:r w:rsidR="00BD79BE" w:rsidRPr="007D1704">
          <w:rPr>
            <w:rFonts w:asciiTheme="majorHAnsi" w:eastAsia="Calibri" w:hAnsiTheme="majorHAnsi"/>
            <w:sz w:val="20"/>
            <w:szCs w:val="20"/>
            <w:lang w:eastAsia="en-US"/>
          </w:rPr>
          <w:t>P. Van de Maele</w:t>
        </w:r>
      </w:hyperlink>
      <w:r w:rsidR="00BD79BE" w:rsidRPr="007D1704">
        <w:rPr>
          <w:rFonts w:asciiTheme="majorHAnsi" w:eastAsia="Calibri" w:hAnsiTheme="majorHAnsi"/>
          <w:sz w:val="20"/>
          <w:szCs w:val="20"/>
          <w:lang w:eastAsia="en-US"/>
        </w:rPr>
        <w:t>, </w:t>
      </w:r>
      <w:hyperlink r:id="rId79" w:history="1">
        <w:r w:rsidR="00BD79BE" w:rsidRPr="007D1704">
          <w:rPr>
            <w:rFonts w:asciiTheme="majorHAnsi" w:eastAsia="Calibri" w:hAnsiTheme="majorHAnsi"/>
            <w:sz w:val="20"/>
            <w:szCs w:val="20"/>
            <w:lang w:eastAsia="en-US"/>
          </w:rPr>
          <w:t>Jean-François Rocchi</w:t>
        </w:r>
      </w:hyperlink>
      <w:r w:rsidR="00BD79BE" w:rsidRPr="007D1704">
        <w:rPr>
          <w:rFonts w:asciiTheme="majorHAnsi" w:eastAsia="Calibri" w:hAnsiTheme="majorHAnsi"/>
          <w:sz w:val="20"/>
          <w:szCs w:val="20"/>
          <w:lang w:eastAsia="en-US"/>
        </w:rPr>
        <w:t>. « </w:t>
      </w:r>
      <w:hyperlink r:id="rId80" w:history="1">
        <w:r w:rsidR="00BD79BE" w:rsidRPr="007D1704">
          <w:rPr>
            <w:rFonts w:asciiTheme="majorHAnsi" w:eastAsia="Calibri" w:hAnsiTheme="majorHAnsi"/>
            <w:sz w:val="20"/>
            <w:szCs w:val="20"/>
            <w:lang w:eastAsia="en-US"/>
          </w:rPr>
          <w:t>La géothermie et les réseaux de chaleur</w:t>
        </w:r>
      </w:hyperlink>
      <w:r w:rsidR="00BD79BE" w:rsidRPr="007D1704">
        <w:rPr>
          <w:sz w:val="20"/>
          <w:szCs w:val="20"/>
        </w:rPr>
        <w:t> »,</w:t>
      </w:r>
      <w:r w:rsidR="00BD79BE" w:rsidRPr="007D1704">
        <w:rPr>
          <w:rFonts w:asciiTheme="majorHAnsi" w:eastAsia="Calibri" w:hAnsiTheme="majorHAnsi"/>
          <w:sz w:val="20"/>
          <w:szCs w:val="20"/>
          <w:lang w:eastAsia="en-US"/>
        </w:rPr>
        <w:t xml:space="preserve">  Editeur(s) : </w:t>
      </w:r>
      <w:hyperlink r:id="rId81" w:history="1">
        <w:r w:rsidR="00BD79BE" w:rsidRPr="007D1704">
          <w:rPr>
            <w:rFonts w:asciiTheme="majorHAnsi" w:eastAsia="Calibri" w:hAnsiTheme="majorHAnsi"/>
            <w:sz w:val="20"/>
            <w:szCs w:val="20"/>
            <w:lang w:eastAsia="en-US"/>
          </w:rPr>
          <w:t>ADEME</w:t>
        </w:r>
      </w:hyperlink>
      <w:r w:rsidR="00BD79BE" w:rsidRPr="007D1704">
        <w:rPr>
          <w:rFonts w:asciiTheme="majorHAnsi" w:eastAsia="Calibri" w:hAnsiTheme="majorHAnsi"/>
          <w:sz w:val="20"/>
          <w:szCs w:val="20"/>
          <w:lang w:eastAsia="en-US"/>
        </w:rPr>
        <w:t>, </w:t>
      </w:r>
      <w:hyperlink r:id="rId82" w:history="1">
        <w:r w:rsidR="00BD79BE" w:rsidRPr="007D1704">
          <w:rPr>
            <w:rFonts w:asciiTheme="majorHAnsi" w:eastAsia="Calibri" w:hAnsiTheme="majorHAnsi"/>
            <w:sz w:val="20"/>
            <w:szCs w:val="20"/>
            <w:lang w:eastAsia="en-US"/>
          </w:rPr>
          <w:t>BRGM</w:t>
        </w:r>
      </w:hyperlink>
      <w:r w:rsidR="00BD79BE" w:rsidRPr="007D1704">
        <w:rPr>
          <w:sz w:val="20"/>
          <w:szCs w:val="20"/>
        </w:rPr>
        <w:t>,</w:t>
      </w:r>
      <w:r w:rsidR="00BD79BE" w:rsidRPr="007D1704">
        <w:rPr>
          <w:rFonts w:asciiTheme="majorHAnsi" w:eastAsia="Calibri" w:hAnsiTheme="majorHAnsi"/>
          <w:sz w:val="20"/>
          <w:szCs w:val="20"/>
          <w:lang w:eastAsia="en-US"/>
        </w:rPr>
        <w:t xml:space="preserve"> 2003.</w:t>
      </w:r>
    </w:p>
    <w:p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r w:rsidRPr="007D1704">
        <w:rPr>
          <w:rFonts w:asciiTheme="majorHAnsi" w:eastAsia="Calibri" w:hAnsiTheme="majorHAnsi"/>
          <w:sz w:val="20"/>
          <w:szCs w:val="20"/>
          <w:lang w:val="en-US" w:eastAsia="en-US"/>
        </w:rPr>
        <w:t xml:space="preserve">R. H. Charlier </w:t>
      </w:r>
      <w:proofErr w:type="gramStart"/>
      <w:r w:rsidRPr="007D1704">
        <w:rPr>
          <w:rFonts w:asciiTheme="majorHAnsi" w:eastAsia="Calibri" w:hAnsiTheme="majorHAnsi"/>
          <w:sz w:val="20"/>
          <w:szCs w:val="20"/>
          <w:lang w:val="en-US" w:eastAsia="en-US"/>
        </w:rPr>
        <w:t>et</w:t>
      </w:r>
      <w:proofErr w:type="gramEnd"/>
      <w:r w:rsidRPr="007D1704">
        <w:rPr>
          <w:rFonts w:asciiTheme="majorHAnsi" w:eastAsia="Calibri" w:hAnsiTheme="majorHAnsi"/>
          <w:sz w:val="20"/>
          <w:szCs w:val="20"/>
          <w:lang w:val="en-US" w:eastAsia="en-US"/>
        </w:rPr>
        <w:t xml:space="preserve"> Charles W. Finkl, “Ocean Energy: Tide and Tidal Power”, 2008.</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hyperlink r:id="rId83" w:history="1">
        <w:r w:rsidR="00BD79BE" w:rsidRPr="007D1704">
          <w:rPr>
            <w:rFonts w:asciiTheme="majorHAnsi" w:eastAsia="Calibri" w:hAnsiTheme="majorHAnsi"/>
            <w:sz w:val="20"/>
            <w:szCs w:val="20"/>
            <w:lang w:val="en-US" w:eastAsia="en-US"/>
          </w:rPr>
          <w:t>M. E. McCormick</w:t>
        </w:r>
      </w:hyperlink>
      <w:r w:rsidR="00BD79BE" w:rsidRPr="007D1704">
        <w:rPr>
          <w:rFonts w:asciiTheme="majorHAnsi" w:eastAsia="Calibri" w:hAnsiTheme="majorHAnsi"/>
          <w:sz w:val="20"/>
          <w:szCs w:val="20"/>
          <w:lang w:val="en-US" w:eastAsia="en-US"/>
        </w:rPr>
        <w:t>, “Ocean Wave Energy Conversion”, 2007.</w:t>
      </w:r>
    </w:p>
    <w:p w:rsidR="00BD79BE" w:rsidRPr="007D1704"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hyperlink r:id="rId84" w:history="1">
        <w:r w:rsidR="00BD79BE" w:rsidRPr="007D1704">
          <w:rPr>
            <w:rFonts w:asciiTheme="majorHAnsi" w:eastAsia="Calibri" w:hAnsiTheme="majorHAnsi"/>
            <w:sz w:val="20"/>
            <w:szCs w:val="20"/>
            <w:lang w:val="en-US" w:eastAsia="en-US"/>
          </w:rPr>
          <w:t>B. Multon</w:t>
        </w:r>
      </w:hyperlink>
      <w:r w:rsidR="00BD79BE" w:rsidRPr="007D1704">
        <w:rPr>
          <w:rFonts w:asciiTheme="majorHAnsi" w:eastAsia="Calibri" w:hAnsiTheme="majorHAnsi"/>
          <w:sz w:val="20"/>
          <w:szCs w:val="20"/>
          <w:lang w:val="en-US" w:eastAsia="en-US"/>
        </w:rPr>
        <w:t>, “Marine Renewable Energy Handbook”, 2011.</w:t>
      </w:r>
    </w:p>
    <w:p w:rsidR="00BD79BE" w:rsidRPr="00376962" w:rsidRDefault="007011C0"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85" w:history="1">
        <w:r w:rsidR="00BD79BE" w:rsidRPr="007D1704">
          <w:rPr>
            <w:rFonts w:asciiTheme="majorHAnsi" w:eastAsia="Calibri" w:hAnsiTheme="majorHAnsi"/>
            <w:sz w:val="20"/>
            <w:szCs w:val="20"/>
            <w:lang w:eastAsia="en-US"/>
          </w:rPr>
          <w:t>P. Prouzet</w:t>
        </w:r>
      </w:hyperlink>
      <w:r w:rsidR="00BD79BE" w:rsidRPr="007D1704">
        <w:rPr>
          <w:rFonts w:asciiTheme="majorHAnsi" w:eastAsia="Calibri" w:hAnsiTheme="majorHAnsi"/>
          <w:sz w:val="20"/>
          <w:szCs w:val="20"/>
          <w:lang w:eastAsia="en-US"/>
        </w:rPr>
        <w:t xml:space="preserve"> et A. Monaco, « Development of Marine Resources », 2014.</w:t>
      </w:r>
    </w:p>
    <w:p w:rsidR="00BD79BE" w:rsidRDefault="00BD79BE" w:rsidP="00BD79BE">
      <w:pPr>
        <w:spacing w:line="276" w:lineRule="auto"/>
        <w:rPr>
          <w:rFonts w:asciiTheme="majorHAnsi" w:eastAsia="Calibri" w:hAnsiTheme="majorHAnsi"/>
          <w:b/>
          <w:bCs/>
          <w:lang w:eastAsia="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t>Semestre: 6</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UED 3.2</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Cryogénie</w:t>
      </w:r>
    </w:p>
    <w:p w:rsidR="00BD79BE" w:rsidRPr="00BD2AC2"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BD2AC2">
        <w:rPr>
          <w:rFonts w:asciiTheme="majorHAnsi" w:eastAsia="Calibri" w:hAnsiTheme="majorHAnsi" w:cs="Arial"/>
          <w:b/>
          <w:bCs/>
          <w:color w:val="000000"/>
          <w:lang w:eastAsia="en-US"/>
        </w:rPr>
        <w:t>ours: 1h30)</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1</w:t>
      </w:r>
    </w:p>
    <w:p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rsidR="00BD79BE" w:rsidRPr="005C672C" w:rsidRDefault="00BD79BE" w:rsidP="00BD79BE">
      <w:pPr>
        <w:spacing w:line="276" w:lineRule="auto"/>
        <w:jc w:val="both"/>
        <w:rPr>
          <w:rFonts w:asciiTheme="majorHAnsi" w:hAnsiTheme="majorHAnsi" w:cs="Calibri"/>
          <w:b/>
        </w:rPr>
      </w:pPr>
    </w:p>
    <w:p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rsidR="00BD79BE" w:rsidRPr="00BD2AC2" w:rsidRDefault="00BD79BE" w:rsidP="00BD79BE">
      <w:pPr>
        <w:spacing w:line="276" w:lineRule="auto"/>
        <w:jc w:val="both"/>
        <w:rPr>
          <w:rFonts w:asciiTheme="majorHAnsi" w:hAnsiTheme="majorHAnsi"/>
          <w:sz w:val="22"/>
          <w:szCs w:val="22"/>
        </w:rPr>
      </w:pPr>
      <w:r w:rsidRPr="00BD2AC2">
        <w:rPr>
          <w:rFonts w:asciiTheme="majorHAnsi" w:hAnsiTheme="majorHAnsi"/>
          <w:sz w:val="22"/>
          <w:szCs w:val="22"/>
        </w:rPr>
        <w:t>Connaître les différents procédés de production des très basses températures.Techniques de liquéfaction du gaz naturel et production des composés liquides de l’air.</w:t>
      </w:r>
    </w:p>
    <w:p w:rsidR="00BD79BE" w:rsidRPr="00BD2AC2" w:rsidRDefault="00BD79BE" w:rsidP="00BD79BE">
      <w:pPr>
        <w:spacing w:line="276" w:lineRule="auto"/>
        <w:jc w:val="both"/>
        <w:rPr>
          <w:rFonts w:asciiTheme="majorHAnsi" w:hAnsiTheme="majorHAnsi" w:cs="Calibri"/>
          <w:b/>
          <w:sz w:val="22"/>
          <w:szCs w:val="22"/>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rsidR="00BD79BE" w:rsidRPr="00BD2AC2" w:rsidRDefault="00BD79BE" w:rsidP="00BD79BE">
      <w:pPr>
        <w:spacing w:line="276" w:lineRule="auto"/>
        <w:jc w:val="both"/>
        <w:rPr>
          <w:rFonts w:asciiTheme="majorHAnsi" w:hAnsiTheme="majorHAnsi"/>
          <w:sz w:val="22"/>
          <w:szCs w:val="22"/>
        </w:rPr>
      </w:pPr>
      <w:r w:rsidRPr="00BD2AC2">
        <w:rPr>
          <w:rFonts w:asciiTheme="majorHAnsi" w:hAnsiTheme="majorHAnsi"/>
          <w:sz w:val="22"/>
          <w:szCs w:val="22"/>
        </w:rPr>
        <w:t>Thermodynamique et transfert de chaleur</w:t>
      </w:r>
      <w:r>
        <w:rPr>
          <w:rFonts w:asciiTheme="majorHAnsi" w:hAnsiTheme="majorHAnsi"/>
          <w:sz w:val="22"/>
          <w:szCs w:val="22"/>
        </w:rPr>
        <w:t>.</w:t>
      </w:r>
    </w:p>
    <w:p w:rsidR="00BD79BE" w:rsidRPr="005C672C" w:rsidRDefault="00BD79BE" w:rsidP="00BD79BE">
      <w:pPr>
        <w:spacing w:line="276" w:lineRule="auto"/>
        <w:jc w:val="both"/>
        <w:rPr>
          <w:rFonts w:asciiTheme="majorHAnsi" w:hAnsiTheme="majorHAnsi" w:cs="Calibri"/>
          <w:i/>
          <w:u w:val="thick" w:color="F79646"/>
        </w:rPr>
      </w:pPr>
    </w:p>
    <w:p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rsidR="00BD79BE" w:rsidRPr="00BD2AC2" w:rsidRDefault="00BD79BE" w:rsidP="00BD79BE">
      <w:pPr>
        <w:spacing w:before="120" w:line="276" w:lineRule="auto"/>
        <w:rPr>
          <w:rFonts w:asciiTheme="majorHAnsi" w:hAnsiTheme="majorHAnsi"/>
          <w:b/>
          <w:bCs/>
          <w:sz w:val="22"/>
          <w:szCs w:val="22"/>
        </w:rPr>
      </w:pPr>
      <w:bookmarkStart w:id="37" w:name="OLE_LINK53"/>
      <w:bookmarkStart w:id="38" w:name="OLE_LINK54"/>
      <w:r w:rsidRPr="00BD2AC2">
        <w:rPr>
          <w:rFonts w:asciiTheme="majorHAnsi" w:hAnsiTheme="majorHAnsi"/>
          <w:b/>
          <w:sz w:val="22"/>
          <w:szCs w:val="22"/>
        </w:rPr>
        <w:t xml:space="preserve">Chapitre </w:t>
      </w:r>
      <w:bookmarkEnd w:id="37"/>
      <w:bookmarkEnd w:id="38"/>
      <w:r w:rsidRPr="00BD2AC2">
        <w:rPr>
          <w:rFonts w:asciiTheme="majorHAnsi" w:hAnsiTheme="majorHAnsi"/>
          <w:b/>
          <w:sz w:val="22"/>
          <w:szCs w:val="22"/>
        </w:rPr>
        <w:t>1</w:t>
      </w:r>
      <w:r w:rsidRPr="00BD2AC2">
        <w:rPr>
          <w:rFonts w:asciiTheme="majorHAnsi" w:hAnsiTheme="majorHAnsi"/>
          <w:b/>
          <w:bCs/>
          <w:sz w:val="22"/>
          <w:szCs w:val="22"/>
        </w:rPr>
        <w:t xml:space="preserve">. Rappels thermodynamiques                                                                    </w:t>
      </w:r>
      <w:r>
        <w:rPr>
          <w:rFonts w:asciiTheme="majorHAnsi" w:hAnsiTheme="majorHAnsi"/>
          <w:b/>
          <w:bCs/>
          <w:sz w:val="22"/>
          <w:szCs w:val="22"/>
        </w:rPr>
        <w:tab/>
      </w:r>
      <w:r>
        <w:rPr>
          <w:rFonts w:asciiTheme="majorHAnsi" w:hAnsiTheme="majorHAnsi"/>
          <w:b/>
          <w:sz w:val="20"/>
          <w:szCs w:val="20"/>
        </w:rPr>
        <w:t>(1 S</w:t>
      </w:r>
      <w:r w:rsidRPr="009E70FF">
        <w:rPr>
          <w:rFonts w:asciiTheme="majorHAnsi" w:hAnsiTheme="majorHAnsi"/>
          <w:b/>
          <w:sz w:val="20"/>
          <w:szCs w:val="20"/>
        </w:rPr>
        <w:t>emaine)</w:t>
      </w:r>
    </w:p>
    <w:p w:rsidR="00BD79BE" w:rsidRDefault="00BD79BE" w:rsidP="00BD79BE">
      <w:pPr>
        <w:spacing w:line="276" w:lineRule="auto"/>
        <w:rPr>
          <w:rFonts w:asciiTheme="majorHAnsi" w:hAnsiTheme="majorHAnsi"/>
          <w:b/>
          <w:bCs/>
          <w:sz w:val="22"/>
          <w:szCs w:val="22"/>
        </w:rPr>
      </w:pPr>
    </w:p>
    <w:p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 xml:space="preserve">Chapitre 2. Cycles </w:t>
      </w:r>
      <w:proofErr w:type="gramStart"/>
      <w:r w:rsidRPr="00BD2AC2">
        <w:rPr>
          <w:rFonts w:asciiTheme="majorHAnsi" w:hAnsiTheme="majorHAnsi"/>
          <w:b/>
          <w:bCs/>
          <w:sz w:val="22"/>
          <w:szCs w:val="22"/>
        </w:rPr>
        <w:t>a</w:t>
      </w:r>
      <w:proofErr w:type="gramEnd"/>
      <w:r w:rsidRPr="00BD2AC2">
        <w:rPr>
          <w:rFonts w:asciiTheme="majorHAnsi" w:hAnsiTheme="majorHAnsi"/>
          <w:b/>
          <w:bCs/>
          <w:sz w:val="22"/>
          <w:szCs w:val="22"/>
        </w:rPr>
        <w:t xml:space="preserve"> gaz (Brayton) - étude du turboréacteur </w:t>
      </w:r>
      <w:r>
        <w:rPr>
          <w:rFonts w:asciiTheme="majorHAnsi" w:hAnsiTheme="majorHAnsi"/>
          <w:b/>
          <w:sz w:val="20"/>
          <w:szCs w:val="20"/>
        </w:rPr>
        <w:t>(2 S</w:t>
      </w:r>
      <w:r w:rsidRPr="009E70FF">
        <w:rPr>
          <w:rFonts w:asciiTheme="majorHAnsi" w:hAnsiTheme="majorHAnsi"/>
          <w:b/>
          <w:sz w:val="20"/>
          <w:szCs w:val="20"/>
        </w:rPr>
        <w:t>emaines)</w:t>
      </w:r>
    </w:p>
    <w:p w:rsidR="00BD79BE" w:rsidRPr="00BD2AC2" w:rsidRDefault="00BD79BE" w:rsidP="00BD79BE">
      <w:pPr>
        <w:spacing w:line="276" w:lineRule="auto"/>
        <w:rPr>
          <w:rFonts w:asciiTheme="majorHAnsi" w:hAnsiTheme="majorHAnsi"/>
          <w:b/>
          <w:bCs/>
          <w:sz w:val="22"/>
          <w:szCs w:val="22"/>
        </w:rPr>
      </w:pPr>
    </w:p>
    <w:p w:rsidR="00BD79BE" w:rsidRPr="00BD2AC2"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 xml:space="preserve">Chapitre 3. Cycles à changement de phase (Rankine)                       </w:t>
      </w:r>
      <w:r>
        <w:rPr>
          <w:rFonts w:asciiTheme="majorHAnsi" w:hAnsiTheme="majorHAnsi"/>
          <w:b/>
          <w:sz w:val="20"/>
          <w:szCs w:val="20"/>
        </w:rPr>
        <w:t>(2 S</w:t>
      </w:r>
      <w:r w:rsidRPr="009E70FF">
        <w:rPr>
          <w:rFonts w:asciiTheme="majorHAnsi" w:hAnsiTheme="majorHAnsi"/>
          <w:b/>
          <w:sz w:val="20"/>
          <w:szCs w:val="20"/>
        </w:rPr>
        <w:t>emaines)</w:t>
      </w:r>
    </w:p>
    <w:p w:rsidR="00BD79BE" w:rsidRDefault="00BD79BE" w:rsidP="00BD79BE">
      <w:pPr>
        <w:spacing w:line="276" w:lineRule="auto"/>
        <w:rPr>
          <w:rFonts w:asciiTheme="majorHAnsi" w:hAnsiTheme="majorHAnsi"/>
          <w:sz w:val="22"/>
          <w:szCs w:val="22"/>
        </w:rPr>
      </w:pPr>
      <w:r w:rsidRPr="00BD2AC2">
        <w:rPr>
          <w:rFonts w:asciiTheme="majorHAnsi" w:hAnsiTheme="majorHAnsi"/>
          <w:sz w:val="22"/>
          <w:szCs w:val="22"/>
        </w:rPr>
        <w:t>Etude des cycles de turbine à vapeur à compression et détente</w:t>
      </w:r>
      <w:r>
        <w:rPr>
          <w:rFonts w:asciiTheme="majorHAnsi" w:hAnsiTheme="majorHAnsi"/>
          <w:sz w:val="22"/>
          <w:szCs w:val="22"/>
        </w:rPr>
        <w:t>.</w:t>
      </w:r>
    </w:p>
    <w:p w:rsidR="00BD79BE" w:rsidRPr="00BD2AC2" w:rsidRDefault="00BD79BE" w:rsidP="00BD79BE">
      <w:pPr>
        <w:spacing w:line="276" w:lineRule="auto"/>
        <w:rPr>
          <w:rFonts w:asciiTheme="majorHAnsi" w:hAnsiTheme="majorHAnsi"/>
          <w:sz w:val="22"/>
          <w:szCs w:val="22"/>
        </w:rPr>
      </w:pPr>
    </w:p>
    <w:p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 xml:space="preserve">Chapitre 4.  Principales méthodes industrielles d’obtention des basses températures </w:t>
      </w:r>
    </w:p>
    <w:p w:rsidR="00BD79BE" w:rsidRPr="00BD2AC2" w:rsidRDefault="00BD79BE" w:rsidP="00BD79BE">
      <w:pPr>
        <w:spacing w:line="276" w:lineRule="auto"/>
        <w:rPr>
          <w:rFonts w:asciiTheme="majorHAnsi" w:hAnsiTheme="majorHAnsi"/>
          <w:b/>
          <w:bCs/>
          <w:sz w:val="22"/>
          <w:szCs w:val="22"/>
        </w:rPr>
      </w:pPr>
      <w:r>
        <w:rPr>
          <w:rFonts w:asciiTheme="majorHAnsi" w:hAnsiTheme="majorHAnsi"/>
          <w:b/>
          <w:sz w:val="20"/>
          <w:szCs w:val="20"/>
        </w:rPr>
        <w:t>(3 S</w:t>
      </w:r>
      <w:r w:rsidRPr="009E70FF">
        <w:rPr>
          <w:rFonts w:asciiTheme="majorHAnsi" w:hAnsiTheme="majorHAnsi"/>
          <w:b/>
          <w:sz w:val="20"/>
          <w:szCs w:val="20"/>
        </w:rPr>
        <w:t>emaines)</w:t>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p>
    <w:p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 xml:space="preserve">Chapitre 5.  Cycles idéaux de liquéfaction et travail </w:t>
      </w:r>
      <w:proofErr w:type="gramStart"/>
      <w:r w:rsidRPr="00BD2AC2">
        <w:rPr>
          <w:rFonts w:asciiTheme="majorHAnsi" w:hAnsiTheme="majorHAnsi"/>
          <w:b/>
          <w:bCs/>
          <w:sz w:val="22"/>
          <w:szCs w:val="22"/>
        </w:rPr>
        <w:t>minimal</w:t>
      </w:r>
      <w:r>
        <w:rPr>
          <w:rFonts w:asciiTheme="majorHAnsi" w:hAnsiTheme="majorHAnsi"/>
          <w:b/>
          <w:sz w:val="20"/>
          <w:szCs w:val="20"/>
        </w:rPr>
        <w:t>(</w:t>
      </w:r>
      <w:proofErr w:type="gramEnd"/>
      <w:r>
        <w:rPr>
          <w:rFonts w:asciiTheme="majorHAnsi" w:hAnsiTheme="majorHAnsi"/>
          <w:b/>
          <w:sz w:val="20"/>
          <w:szCs w:val="20"/>
        </w:rPr>
        <w:t>3 S</w:t>
      </w:r>
      <w:r w:rsidRPr="009E70FF">
        <w:rPr>
          <w:rFonts w:asciiTheme="majorHAnsi" w:hAnsiTheme="majorHAnsi"/>
          <w:b/>
          <w:sz w:val="20"/>
          <w:szCs w:val="20"/>
        </w:rPr>
        <w:t>emaines)</w:t>
      </w:r>
    </w:p>
    <w:p w:rsidR="00BD79BE" w:rsidRPr="00BD2AC2"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p>
    <w:p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Chapitre 6</w:t>
      </w:r>
      <w:r>
        <w:rPr>
          <w:rFonts w:asciiTheme="majorHAnsi" w:hAnsiTheme="majorHAnsi"/>
          <w:b/>
          <w:bCs/>
          <w:sz w:val="22"/>
          <w:szCs w:val="22"/>
        </w:rPr>
        <w:t>.</w:t>
      </w:r>
      <w:r w:rsidRPr="00BD2AC2">
        <w:rPr>
          <w:rFonts w:asciiTheme="majorHAnsi" w:hAnsiTheme="majorHAnsi"/>
          <w:b/>
          <w:bCs/>
          <w:sz w:val="22"/>
          <w:szCs w:val="22"/>
        </w:rPr>
        <w:t xml:space="preserve">  Cycles réels de </w:t>
      </w:r>
      <w:proofErr w:type="gramStart"/>
      <w:r w:rsidRPr="00BD2AC2">
        <w:rPr>
          <w:rFonts w:asciiTheme="majorHAnsi" w:hAnsiTheme="majorHAnsi"/>
          <w:b/>
          <w:bCs/>
          <w:sz w:val="22"/>
          <w:szCs w:val="22"/>
        </w:rPr>
        <w:t>liquéfaction</w:t>
      </w:r>
      <w:r>
        <w:rPr>
          <w:rFonts w:asciiTheme="majorHAnsi" w:hAnsiTheme="majorHAnsi"/>
          <w:b/>
          <w:sz w:val="20"/>
          <w:szCs w:val="20"/>
        </w:rPr>
        <w:t>(</w:t>
      </w:r>
      <w:proofErr w:type="gramEnd"/>
      <w:r>
        <w:rPr>
          <w:rFonts w:asciiTheme="majorHAnsi" w:hAnsiTheme="majorHAnsi"/>
          <w:b/>
          <w:sz w:val="20"/>
          <w:szCs w:val="20"/>
        </w:rPr>
        <w:t>2 S</w:t>
      </w:r>
      <w:r w:rsidRPr="009E70FF">
        <w:rPr>
          <w:rFonts w:asciiTheme="majorHAnsi" w:hAnsiTheme="majorHAnsi"/>
          <w:b/>
          <w:sz w:val="20"/>
          <w:szCs w:val="20"/>
        </w:rPr>
        <w:t>emaines)</w:t>
      </w:r>
    </w:p>
    <w:p w:rsidR="00BD79BE" w:rsidRPr="00BD2AC2"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p>
    <w:p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Chapitre 7</w:t>
      </w:r>
      <w:r>
        <w:rPr>
          <w:rFonts w:asciiTheme="majorHAnsi" w:hAnsiTheme="majorHAnsi"/>
          <w:b/>
          <w:bCs/>
          <w:sz w:val="22"/>
          <w:szCs w:val="22"/>
        </w:rPr>
        <w:t xml:space="preserve">.  Séparation des gaz                                                                                                    </w:t>
      </w:r>
      <w:r>
        <w:rPr>
          <w:rFonts w:asciiTheme="majorHAnsi" w:hAnsiTheme="majorHAnsi"/>
          <w:b/>
          <w:sz w:val="20"/>
          <w:szCs w:val="20"/>
        </w:rPr>
        <w:t>(2 S</w:t>
      </w:r>
      <w:r w:rsidRPr="009E70FF">
        <w:rPr>
          <w:rFonts w:asciiTheme="majorHAnsi" w:hAnsiTheme="majorHAnsi"/>
          <w:b/>
          <w:sz w:val="20"/>
          <w:szCs w:val="20"/>
        </w:rPr>
        <w:t>emaines)</w:t>
      </w:r>
    </w:p>
    <w:p w:rsidR="00BD79BE" w:rsidRPr="00BD2AC2" w:rsidRDefault="00BD79BE" w:rsidP="00BD79BE">
      <w:pPr>
        <w:spacing w:line="276" w:lineRule="auto"/>
        <w:rPr>
          <w:rFonts w:asciiTheme="majorHAnsi" w:hAnsiTheme="majorHAnsi"/>
        </w:rPr>
      </w:pPr>
      <w:r w:rsidRPr="00BD2AC2">
        <w:rPr>
          <w:rFonts w:asciiTheme="majorHAnsi" w:hAnsiTheme="majorHAnsi"/>
          <w:sz w:val="22"/>
          <w:szCs w:val="22"/>
        </w:rPr>
        <w:t xml:space="preserve"> Aspects descriptifs de quelques procèdes d’obtention des gaz industriels</w:t>
      </w:r>
      <w:r>
        <w:rPr>
          <w:rFonts w:asciiTheme="majorHAnsi" w:hAnsiTheme="majorHAnsi"/>
          <w:sz w:val="22"/>
          <w:szCs w:val="22"/>
        </w:rPr>
        <w:t>.</w:t>
      </w:r>
      <w:r w:rsidRPr="00BD2AC2">
        <w:rPr>
          <w:rFonts w:asciiTheme="majorHAnsi" w:hAnsiTheme="majorHAnsi"/>
        </w:rPr>
        <w:tab/>
      </w:r>
      <w:r w:rsidRPr="00BD2AC2">
        <w:rPr>
          <w:rFonts w:asciiTheme="majorHAnsi" w:hAnsiTheme="majorHAnsi"/>
        </w:rPr>
        <w:tab/>
      </w:r>
      <w:r w:rsidRPr="00BD2AC2">
        <w:rPr>
          <w:rFonts w:asciiTheme="majorHAnsi" w:hAnsiTheme="majorHAnsi"/>
        </w:rPr>
        <w:tab/>
      </w:r>
      <w:r w:rsidRPr="00BD2AC2">
        <w:rPr>
          <w:rFonts w:asciiTheme="majorHAnsi" w:hAnsiTheme="majorHAnsi"/>
        </w:rPr>
        <w:tab/>
      </w:r>
    </w:p>
    <w:p w:rsidR="00BD79BE" w:rsidRPr="005C672C" w:rsidRDefault="00BD79BE" w:rsidP="00BD79BE">
      <w:pPr>
        <w:spacing w:line="276" w:lineRule="auto"/>
        <w:rPr>
          <w:rFonts w:asciiTheme="majorHAnsi" w:hAnsiTheme="majorHAnsi"/>
        </w:rPr>
      </w:pPr>
    </w:p>
    <w:p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rsidR="00BD79BE" w:rsidRPr="00BD2AC2" w:rsidRDefault="00BD79BE" w:rsidP="00396313">
      <w:pPr>
        <w:spacing w:line="276" w:lineRule="auto"/>
        <w:jc w:val="both"/>
        <w:rPr>
          <w:rFonts w:asciiTheme="majorHAnsi" w:hAnsiTheme="majorHAnsi" w:cs="Arial"/>
          <w:sz w:val="22"/>
          <w:szCs w:val="22"/>
        </w:rPr>
      </w:pPr>
      <w:r w:rsidRPr="00BD2AC2">
        <w:rPr>
          <w:rFonts w:asciiTheme="majorHAnsi" w:hAnsiTheme="majorHAnsi" w:cs="Arial"/>
          <w:sz w:val="22"/>
          <w:szCs w:val="22"/>
        </w:rPr>
        <w:t xml:space="preserve">Examen: </w:t>
      </w:r>
      <w:r>
        <w:rPr>
          <w:rFonts w:asciiTheme="majorHAnsi" w:hAnsiTheme="majorHAnsi" w:cs="Arial"/>
          <w:sz w:val="22"/>
          <w:szCs w:val="22"/>
        </w:rPr>
        <w:t>10</w:t>
      </w:r>
      <w:r w:rsidRPr="00BD2AC2">
        <w:rPr>
          <w:rFonts w:asciiTheme="majorHAnsi" w:hAnsiTheme="majorHAnsi" w:cs="Arial"/>
          <w:sz w:val="22"/>
          <w:szCs w:val="22"/>
        </w:rPr>
        <w:t>0%.</w:t>
      </w:r>
    </w:p>
    <w:p w:rsidR="00BD79BE" w:rsidRPr="005C672C" w:rsidRDefault="00BD79BE" w:rsidP="00BD79BE">
      <w:pPr>
        <w:spacing w:line="276" w:lineRule="auto"/>
        <w:jc w:val="both"/>
        <w:rPr>
          <w:rFonts w:asciiTheme="majorHAnsi" w:hAnsiTheme="majorHAnsi" w:cs="Arial"/>
          <w:b/>
        </w:rPr>
      </w:pPr>
    </w:p>
    <w:p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R.B. Scott, “Cryogenic engineering”, Van Nostrand, Princeton, 1959. </w:t>
      </w:r>
    </w:p>
    <w:p w:rsidR="00BD79BE" w:rsidRPr="00BD2AC2" w:rsidRDefault="00BD79BE" w:rsidP="003E039D">
      <w:pPr>
        <w:numPr>
          <w:ilvl w:val="0"/>
          <w:numId w:val="20"/>
        </w:numPr>
        <w:spacing w:line="276" w:lineRule="auto"/>
        <w:ind w:left="567" w:hanging="283"/>
        <w:jc w:val="both"/>
        <w:rPr>
          <w:rFonts w:asciiTheme="majorHAnsi" w:hAnsiTheme="majorHAnsi"/>
          <w:sz w:val="20"/>
          <w:szCs w:val="20"/>
        </w:rPr>
      </w:pPr>
      <w:r w:rsidRPr="00BD2AC2">
        <w:rPr>
          <w:rFonts w:asciiTheme="majorHAnsi" w:hAnsiTheme="majorHAnsi"/>
          <w:sz w:val="20"/>
          <w:szCs w:val="20"/>
        </w:rPr>
        <w:t xml:space="preserve">R.R. Conte,  « Eléments de cryogénie », Masson, Paris ,1970. </w:t>
      </w:r>
    </w:p>
    <w:p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G.G. Haselden, “Cryogenic fundamentals”, Academic Press, London, 1971. </w:t>
      </w:r>
    </w:p>
    <w:p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R.A. Barron, “Cryogenic systems”, Oxford University Press, New York, 1985. </w:t>
      </w:r>
    </w:p>
    <w:p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B.A. Hands, “Cryogenic engineering”, Academic Press, London, 1986. </w:t>
      </w:r>
    </w:p>
    <w:p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S.W. Van Sciver, “Helium cryogenics”, Plenum Press, New York, 1989. </w:t>
      </w:r>
    </w:p>
    <w:p w:rsidR="00BD79BE"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K.D. Timmerhaus and T.M. Flynn, “Cryogenic process engineering”, Plenum Press, New York, 1989. </w:t>
      </w:r>
    </w:p>
    <w:p w:rsidR="00BD79BE" w:rsidRDefault="00BD79BE" w:rsidP="00BD79BE">
      <w:pPr>
        <w:spacing w:after="200" w:line="276" w:lineRule="auto"/>
        <w:rPr>
          <w:rFonts w:asciiTheme="majorHAnsi" w:hAnsiTheme="majorHAnsi"/>
          <w:sz w:val="20"/>
          <w:szCs w:val="20"/>
          <w:lang w:val="en-US"/>
        </w:rPr>
      </w:pPr>
      <w:r>
        <w:rPr>
          <w:rFonts w:asciiTheme="majorHAnsi" w:hAnsiTheme="majorHAnsi"/>
          <w:sz w:val="20"/>
          <w:szCs w:val="20"/>
          <w:lang w:val="en-US"/>
        </w:rPr>
        <w:br w:type="page"/>
      </w:r>
    </w:p>
    <w:p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sz w:val="22"/>
          <w:szCs w:val="22"/>
        </w:rPr>
      </w:pPr>
      <w:r w:rsidRPr="00E614D1">
        <w:rPr>
          <w:rFonts w:asciiTheme="majorHAnsi" w:hAnsiTheme="majorHAnsi" w:cs="Calibri"/>
          <w:b/>
          <w:sz w:val="22"/>
          <w:szCs w:val="22"/>
        </w:rPr>
        <w:t>Semestre: 6</w:t>
      </w:r>
    </w:p>
    <w:p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Unité d’enseignement : UET 3.2</w:t>
      </w:r>
    </w:p>
    <w:p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Matière : Entrepreneuriat et management d’entreprise</w:t>
      </w:r>
    </w:p>
    <w:p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VHS : 22h30 (Cours : 1h30) </w:t>
      </w:r>
    </w:p>
    <w:p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Crédits : 1 </w:t>
      </w:r>
    </w:p>
    <w:p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Coefficient : 1</w:t>
      </w:r>
    </w:p>
    <w:p w:rsidR="00137102" w:rsidRPr="00E614D1" w:rsidRDefault="00137102" w:rsidP="00137102">
      <w:pPr>
        <w:jc w:val="both"/>
        <w:rPr>
          <w:rFonts w:asciiTheme="majorHAnsi" w:hAnsiTheme="majorHAnsi" w:cstheme="minorBidi"/>
          <w:b/>
          <w:sz w:val="22"/>
          <w:szCs w:val="22"/>
          <w:u w:val="thick" w:color="F79646" w:themeColor="accent6"/>
        </w:rPr>
      </w:pPr>
    </w:p>
    <w:p w:rsidR="00137102" w:rsidRPr="00E614D1" w:rsidRDefault="00137102" w:rsidP="00137102">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Objectifs de l’enseignement:</w:t>
      </w:r>
    </w:p>
    <w:p w:rsidR="00137102" w:rsidRPr="00E614D1" w:rsidRDefault="00137102" w:rsidP="00137102">
      <w:pPr>
        <w:jc w:val="both"/>
        <w:rPr>
          <w:rFonts w:asciiTheme="majorHAnsi" w:eastAsia="Times New Roman" w:hAnsiTheme="majorHAnsi" w:cstheme="minorBidi"/>
          <w:sz w:val="22"/>
          <w:szCs w:val="22"/>
          <w:lang w:eastAsia="fr-FR"/>
        </w:rPr>
      </w:pPr>
    </w:p>
    <w:p w:rsidR="00137102" w:rsidRPr="00E614D1" w:rsidRDefault="00137102" w:rsidP="00137102">
      <w:pPr>
        <w:pStyle w:val="Paragraphedeliste"/>
        <w:numPr>
          <w:ilvl w:val="0"/>
          <w:numId w:val="6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 préparer à l’insertion professionnelle en fin d’études ;</w:t>
      </w:r>
    </w:p>
    <w:p w:rsidR="00137102" w:rsidRPr="00E614D1" w:rsidRDefault="00137102" w:rsidP="00137102">
      <w:pPr>
        <w:pStyle w:val="Paragraphedeliste"/>
        <w:numPr>
          <w:ilvl w:val="0"/>
          <w:numId w:val="6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Développer les compétences entrepreneuriales chez les étudiants ;</w:t>
      </w:r>
    </w:p>
    <w:p w:rsidR="00137102" w:rsidRPr="00E614D1" w:rsidRDefault="00137102" w:rsidP="00137102">
      <w:pPr>
        <w:pStyle w:val="Paragraphedeliste"/>
        <w:numPr>
          <w:ilvl w:val="0"/>
          <w:numId w:val="6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Sensibiliser les étudiants et les familiariser avec les possibilités, les défis, les procédures, les caractéristiques, les attitudes et les compétences que requiert l’entrepreneuriat ;</w:t>
      </w:r>
    </w:p>
    <w:p w:rsidR="00137102" w:rsidRPr="00E614D1" w:rsidRDefault="00137102" w:rsidP="00137102">
      <w:pPr>
        <w:pStyle w:val="Paragraphedeliste"/>
        <w:numPr>
          <w:ilvl w:val="0"/>
          <w:numId w:val="6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Préparer les étudiants pour qu’ils puissent, un jour ou l’autre, créer leur propre entreprise ou, du moins, mieux comprendre leur travail dans une PME. </w:t>
      </w:r>
    </w:p>
    <w:p w:rsidR="00137102" w:rsidRPr="00E614D1" w:rsidRDefault="00137102" w:rsidP="00137102">
      <w:pPr>
        <w:adjustRightInd w:val="0"/>
        <w:jc w:val="both"/>
        <w:rPr>
          <w:rFonts w:asciiTheme="majorHAnsi" w:hAnsiTheme="majorHAnsi" w:cstheme="majorBidi"/>
          <w:b/>
          <w:bCs/>
          <w:sz w:val="22"/>
          <w:szCs w:val="22"/>
        </w:rPr>
      </w:pPr>
    </w:p>
    <w:p w:rsidR="00137102" w:rsidRPr="00E614D1" w:rsidRDefault="00137102" w:rsidP="00137102">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Connaissances préalables recommandées:</w:t>
      </w:r>
    </w:p>
    <w:p w:rsidR="00137102" w:rsidRPr="00E614D1" w:rsidRDefault="00137102" w:rsidP="00137102">
      <w:pPr>
        <w:spacing w:line="276" w:lineRule="auto"/>
        <w:jc w:val="both"/>
        <w:rPr>
          <w:rFonts w:asciiTheme="majorHAnsi" w:hAnsiTheme="majorHAnsi" w:cs="Arial"/>
          <w:iCs/>
          <w:sz w:val="22"/>
          <w:szCs w:val="22"/>
        </w:rPr>
      </w:pPr>
    </w:p>
    <w:p w:rsidR="00137102" w:rsidRPr="00E614D1" w:rsidRDefault="00137102" w:rsidP="00137102">
      <w:p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Aucune connaissance particulière, sauf la maitrise de la </w:t>
      </w:r>
      <w:bookmarkStart w:id="39" w:name="_GoBack"/>
      <w:bookmarkEnd w:id="39"/>
      <w:r w:rsidRPr="00E614D1">
        <w:rPr>
          <w:rFonts w:asciiTheme="majorHAnsi" w:hAnsiTheme="majorHAnsi" w:cs="Arial"/>
          <w:iCs/>
          <w:sz w:val="22"/>
          <w:szCs w:val="22"/>
        </w:rPr>
        <w:t>langue d’enseignement.</w:t>
      </w:r>
    </w:p>
    <w:p w:rsidR="00137102" w:rsidRPr="00E614D1" w:rsidRDefault="00137102" w:rsidP="00137102">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Compétences visées :</w:t>
      </w:r>
    </w:p>
    <w:p w:rsidR="00137102" w:rsidRPr="00E614D1" w:rsidRDefault="00137102" w:rsidP="00137102">
      <w:pPr>
        <w:spacing w:line="276" w:lineRule="auto"/>
        <w:jc w:val="both"/>
        <w:rPr>
          <w:rFonts w:asciiTheme="majorHAnsi" w:hAnsiTheme="majorHAnsi" w:cs="Arial"/>
          <w:iCs/>
          <w:sz w:val="22"/>
          <w:szCs w:val="22"/>
        </w:rPr>
      </w:pPr>
    </w:p>
    <w:p w:rsidR="00137102" w:rsidRPr="00E614D1" w:rsidRDefault="00137102" w:rsidP="00137102">
      <w:pPr>
        <w:spacing w:line="276" w:lineRule="auto"/>
        <w:jc w:val="both"/>
        <w:rPr>
          <w:rFonts w:asciiTheme="majorHAnsi" w:hAnsiTheme="majorHAnsi" w:cs="Arial"/>
          <w:iCs/>
          <w:sz w:val="22"/>
          <w:szCs w:val="22"/>
        </w:rPr>
      </w:pPr>
      <w:r w:rsidRPr="00E614D1">
        <w:rPr>
          <w:rFonts w:asciiTheme="majorHAnsi" w:hAnsiTheme="majorHAnsi" w:cs="Arial"/>
          <w:iCs/>
          <w:sz w:val="22"/>
          <w:szCs w:val="22"/>
        </w:rPr>
        <w:t>Capacités d’analyser, de synthétiser, de travailler en équipe, de bien communiquer oralement et parécrit, d’être autonome, de planifier et de respecter les délais, d’être réactif et proactif. Être sensibilisé à l’entrepreneuriat par la présentation d’un aperçu des connaissances de gestion utiles à la création d’activités.</w:t>
      </w:r>
    </w:p>
    <w:p w:rsidR="00137102" w:rsidRPr="00E614D1" w:rsidRDefault="00137102" w:rsidP="00137102">
      <w:pPr>
        <w:ind w:right="282"/>
        <w:jc w:val="both"/>
        <w:rPr>
          <w:rFonts w:asciiTheme="majorHAnsi" w:hAnsiTheme="majorHAnsi" w:cs="Arial"/>
          <w:b/>
          <w:sz w:val="22"/>
          <w:szCs w:val="22"/>
        </w:rPr>
      </w:pPr>
    </w:p>
    <w:p w:rsidR="00137102" w:rsidRPr="00E614D1" w:rsidRDefault="00137102" w:rsidP="00137102">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Contenu de la matière:</w:t>
      </w:r>
    </w:p>
    <w:p w:rsidR="00137102" w:rsidRPr="00E614D1" w:rsidRDefault="00137102" w:rsidP="00137102">
      <w:pPr>
        <w:jc w:val="both"/>
        <w:rPr>
          <w:rFonts w:asciiTheme="majorHAnsi" w:hAnsiTheme="majorHAnsi" w:cstheme="minorBidi"/>
          <w:b/>
          <w:sz w:val="22"/>
          <w:szCs w:val="22"/>
          <w:u w:val="thick" w:color="F79646" w:themeColor="accent6"/>
        </w:rPr>
      </w:pPr>
    </w:p>
    <w:p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1 –Préparation opérationnelle à l’emploi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rsidR="00137102" w:rsidRPr="00E614D1" w:rsidRDefault="00137102" w:rsidP="00137102">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Rédaction de la lettre de motivation et élaboration du CV, Entretien d’embauche, …, Recherche documentaire sur les métiers de la filière, Conduite d’interview avec les professionnels du métier et Simulation d’entretiens d’embauches.</w:t>
      </w:r>
    </w:p>
    <w:p w:rsidR="00137102" w:rsidRPr="00E614D1" w:rsidRDefault="00137102" w:rsidP="00137102">
      <w:pPr>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2 - Entreprendre et esprit entrepreneurial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rsidR="00137102" w:rsidRPr="00E614D1" w:rsidRDefault="00137102" w:rsidP="00137102">
      <w:pPr>
        <w:tabs>
          <w:tab w:val="num" w:pos="1068"/>
        </w:tabs>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hAnsiTheme="majorHAnsi"/>
          <w:color w:val="1E1B1C"/>
          <w:sz w:val="22"/>
          <w:szCs w:val="22"/>
          <w:lang w:val="fr-BE"/>
        </w:rPr>
        <w:t>Entreprendre, Les entreprises autour de vous, La motivation entrepreneuriale, Savoir fixer des objectifs, Savoir prendre des risques</w:t>
      </w:r>
    </w:p>
    <w:p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3 - Le profil d’un entrepreneur et le métier d’Entrepreneur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rsidR="00137102" w:rsidRPr="00E614D1" w:rsidRDefault="00137102" w:rsidP="00137102">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Les qualités d’un entrepreneur, Savoir négocier, Savoir écouter, La place des PME et des TPE en Algérie, Les principaux facteurs de réussite lors de la création d’une TPE/PME</w:t>
      </w:r>
    </w:p>
    <w:p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4 - Trouver une bonne idée d’affaires : </w:t>
      </w:r>
      <w:bookmarkStart w:id="40" w:name="_Hlk71624294"/>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bookmarkEnd w:id="40"/>
    </w:p>
    <w:p w:rsidR="00137102" w:rsidRPr="00E614D1" w:rsidRDefault="00137102" w:rsidP="00137102">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La créativité et l’innovation, Reconnaître et évaluer les opportunités d’affaires</w:t>
      </w:r>
    </w:p>
    <w:p w:rsidR="00137102" w:rsidRPr="00E614D1" w:rsidRDefault="00137102" w:rsidP="00137102">
      <w:pPr>
        <w:spacing w:before="120" w:after="120"/>
        <w:jc w:val="both"/>
        <w:rPr>
          <w:rFonts w:asciiTheme="majorHAnsi" w:hAnsiTheme="majorHAnsi" w:cs="Arial"/>
          <w:bCs/>
          <w:color w:val="292526"/>
          <w:sz w:val="22"/>
          <w:szCs w:val="22"/>
        </w:rPr>
      </w:pPr>
      <w:r w:rsidRPr="00E614D1">
        <w:rPr>
          <w:rFonts w:asciiTheme="majorHAnsi" w:eastAsia="ヒラギノ角ゴ Pro W3" w:hAnsiTheme="majorHAnsi"/>
          <w:color w:val="365F91" w:themeColor="accent1" w:themeShade="BF"/>
          <w:sz w:val="22"/>
          <w:szCs w:val="22"/>
          <w:lang w:eastAsia="fr-FR"/>
        </w:rPr>
        <w:t>Chapitre 5–Lanceret faire fonctionner une entreprise </w:t>
      </w:r>
      <w:r w:rsidRPr="00E614D1">
        <w:rPr>
          <w:rFonts w:asciiTheme="majorHAnsi" w:eastAsia="ヒラギノ角ゴ Pro W3" w:hAnsiTheme="majorHAnsi"/>
          <w:sz w:val="22"/>
          <w:szCs w:val="22"/>
          <w:lang w:eastAsia="fr-FR"/>
        </w:rPr>
        <w:t xml:space="preserve">: </w:t>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b/>
          <w:bCs/>
          <w:sz w:val="22"/>
          <w:szCs w:val="22"/>
          <w:lang w:eastAsia="fr-FR"/>
        </w:rPr>
        <w:t>(3 Semaines)</w:t>
      </w:r>
    </w:p>
    <w:p w:rsidR="00137102" w:rsidRPr="00E614D1" w:rsidRDefault="00137102" w:rsidP="00137102">
      <w:pPr>
        <w:tabs>
          <w:tab w:val="left" w:pos="0"/>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Choisir un marché approprié, Choisir l’emplacement de son entreprise, Les formes juridiques de l’entreprise, Recherche d’aide et de financement pour démarrer une entreprise, Recruter le personnel, Choisir ses fournisseurs</w:t>
      </w:r>
    </w:p>
    <w:p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6 - Elaboration du projet d’entreprise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rsidR="00137102" w:rsidRPr="00E614D1" w:rsidRDefault="00137102" w:rsidP="00137102">
      <w:pPr>
        <w:tabs>
          <w:tab w:val="left" w:pos="142"/>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 Business Model et le Business Plan, Réaliser son projet d’entreprise avec le Business Model Canevas</w:t>
      </w:r>
    </w:p>
    <w:p w:rsidR="00137102" w:rsidRPr="00E614D1" w:rsidRDefault="00137102" w:rsidP="00137102">
      <w:pPr>
        <w:spacing w:before="240"/>
        <w:rPr>
          <w:rFonts w:asciiTheme="majorHAnsi" w:hAnsiTheme="majorHAnsi"/>
          <w:color w:val="1E1B1C"/>
          <w:sz w:val="22"/>
          <w:szCs w:val="22"/>
          <w:lang w:val="fr-BE"/>
        </w:rPr>
      </w:pPr>
      <w:r w:rsidRPr="00E614D1">
        <w:rPr>
          <w:rFonts w:asciiTheme="majorHAnsi" w:eastAsia="ヒラギノ角ゴ Pro W3" w:hAnsiTheme="majorHAnsi"/>
          <w:b/>
          <w:bCs/>
          <w:sz w:val="22"/>
          <w:szCs w:val="22"/>
          <w:u w:val="single"/>
          <w:lang w:eastAsia="fr-FR"/>
        </w:rPr>
        <w:t xml:space="preserve">Mode d’évaluation : </w:t>
      </w:r>
      <w:r w:rsidRPr="00E614D1">
        <w:rPr>
          <w:rFonts w:asciiTheme="majorHAnsi" w:hAnsiTheme="majorHAnsi" w:cs="Arial"/>
          <w:bCs/>
          <w:sz w:val="22"/>
          <w:szCs w:val="22"/>
        </w:rPr>
        <w:t>Examen : 100%</w:t>
      </w:r>
    </w:p>
    <w:p w:rsidR="00137102" w:rsidRPr="00E614D1" w:rsidRDefault="00137102" w:rsidP="00137102">
      <w:pPr>
        <w:spacing w:before="240"/>
        <w:rPr>
          <w:rFonts w:asciiTheme="majorHAnsi" w:eastAsia="ヒラギノ角ゴ Pro W3" w:hAnsiTheme="majorHAnsi"/>
          <w:b/>
          <w:bCs/>
          <w:sz w:val="22"/>
          <w:szCs w:val="22"/>
          <w:u w:val="single"/>
          <w:lang w:eastAsia="fr-FR"/>
        </w:rPr>
      </w:pPr>
      <w:proofErr w:type="gramStart"/>
      <w:r w:rsidRPr="00E614D1">
        <w:rPr>
          <w:rFonts w:asciiTheme="majorHAnsi" w:eastAsia="ヒラギノ角ゴ Pro W3" w:hAnsiTheme="majorHAnsi"/>
          <w:b/>
          <w:bCs/>
          <w:sz w:val="22"/>
          <w:szCs w:val="22"/>
          <w:u w:val="single"/>
          <w:lang w:eastAsia="fr-FR"/>
        </w:rPr>
        <w:t>Références</w:t>
      </w:r>
      <w:proofErr w:type="gramEnd"/>
      <w:r w:rsidRPr="00E614D1">
        <w:rPr>
          <w:rFonts w:asciiTheme="majorHAnsi" w:eastAsia="ヒラギノ角ゴ Pro W3" w:hAnsiTheme="majorHAnsi"/>
          <w:b/>
          <w:bCs/>
          <w:sz w:val="22"/>
          <w:szCs w:val="22"/>
          <w:u w:val="single"/>
          <w:lang w:eastAsia="fr-FR"/>
        </w:rPr>
        <w:t> :</w:t>
      </w:r>
    </w:p>
    <w:p w:rsidR="00137102" w:rsidRPr="00E614D1" w:rsidRDefault="00137102" w:rsidP="00137102">
      <w:pPr>
        <w:tabs>
          <w:tab w:val="num" w:pos="1068"/>
        </w:tabs>
        <w:spacing w:before="120" w:after="120"/>
        <w:jc w:val="both"/>
        <w:rPr>
          <w:rFonts w:asciiTheme="majorHAnsi" w:hAnsiTheme="majorHAnsi"/>
          <w:color w:val="1E1B1C"/>
          <w:sz w:val="22"/>
          <w:szCs w:val="22"/>
        </w:rPr>
      </w:pPr>
    </w:p>
    <w:p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FayolleAlain, 2017. Entrepreneuriat théories et pratiques, applications pour apprendre à entreprendre.Dunod, 3e éd.</w:t>
      </w:r>
    </w:p>
    <w:p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LégerJarniou, Catherine, 2013, Le grand livre de l'entrepreneur. Dunod, 2013.</w:t>
      </w:r>
    </w:p>
    <w:p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PlaneJean-Michel, 2016, Management des organisations théories, concepts, performances. Dunod, 4ème éd.</w:t>
      </w:r>
    </w:p>
    <w:p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LégerJarniou, Catherine, 2017, Construire son Business Plan. Le grand livre de l'entrepreneur. Dunod</w:t>
      </w:r>
      <w:proofErr w:type="gramStart"/>
      <w:r w:rsidRPr="00E614D1">
        <w:rPr>
          <w:rFonts w:asciiTheme="majorHAnsi" w:hAnsiTheme="majorHAnsi"/>
          <w:color w:val="1E1B1C"/>
          <w:sz w:val="22"/>
          <w:szCs w:val="22"/>
          <w:lang w:val="fr-BE"/>
        </w:rPr>
        <w:t>,.</w:t>
      </w:r>
      <w:proofErr w:type="gramEnd"/>
    </w:p>
    <w:p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Sion Michel, 2016, Réussir son business Méthodes, outils et astuces plan.Dunod ,4èmeéd.</w:t>
      </w:r>
    </w:p>
    <w:p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Patrick Koenblit, Carole Nicolas, Hélène Lehongre, Construire son projet professionnel, ESF, Editeur 2011.</w:t>
      </w:r>
    </w:p>
    <w:p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Lucie Beauchesne, Anne Riberolles, Bâtir son projet professionnel, L'Etudiant 2002.</w:t>
      </w:r>
    </w:p>
    <w:p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ALBAGLI Claude et HENAULT Georges (1996), La création d'entreprise en Afrique, ed EDICEF/AUPELF ,208 p.</w:t>
      </w:r>
    </w:p>
    <w:p w:rsidR="00137102" w:rsidRPr="00E614D1" w:rsidRDefault="00137102" w:rsidP="00137102">
      <w:pPr>
        <w:jc w:val="both"/>
        <w:rPr>
          <w:rFonts w:asciiTheme="majorHAnsi" w:hAnsiTheme="majorHAnsi" w:cs="Calibri"/>
          <w:b/>
          <w:sz w:val="22"/>
          <w:szCs w:val="22"/>
          <w:lang w:val="fr-BE"/>
        </w:rPr>
      </w:pPr>
    </w:p>
    <w:p w:rsidR="00AE5AC4" w:rsidRPr="00137102" w:rsidRDefault="00AE5AC4" w:rsidP="00AE5AC4">
      <w:pPr>
        <w:spacing w:line="276" w:lineRule="auto"/>
        <w:jc w:val="center"/>
        <w:rPr>
          <w:b/>
          <w:sz w:val="28"/>
          <w:szCs w:val="28"/>
          <w:lang w:val="fr-BE"/>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sectPr w:rsidR="00963743"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AE5AC4" w:rsidRDefault="00AE5AC4"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963743" w:rsidRDefault="00963743" w:rsidP="00AE5AC4">
      <w:pPr>
        <w:spacing w:line="276" w:lineRule="auto"/>
        <w:jc w:val="center"/>
        <w:rPr>
          <w:rFonts w:asciiTheme="majorHAnsi" w:hAnsiTheme="majorHAnsi" w:cs="Calibri"/>
          <w:b/>
          <w:sz w:val="32"/>
          <w:szCs w:val="32"/>
          <w:u w:val="thick" w:color="F79646" w:themeColor="accent6"/>
        </w:rPr>
      </w:pPr>
    </w:p>
    <w:p w:rsidR="00AE5AC4" w:rsidRPr="001B20F9" w:rsidRDefault="00AE5AC4" w:rsidP="00AE5AC4">
      <w:pPr>
        <w:spacing w:line="276" w:lineRule="auto"/>
        <w:jc w:val="center"/>
        <w:rPr>
          <w:rFonts w:asciiTheme="majorHAnsi" w:hAnsiTheme="majorHAnsi" w:cs="Calibri"/>
          <w:b/>
          <w:sz w:val="32"/>
          <w:szCs w:val="32"/>
          <w:u w:val="thick" w:color="F79646" w:themeColor="accent6"/>
        </w:rPr>
      </w:pPr>
      <w:r w:rsidRPr="001B20F9">
        <w:rPr>
          <w:rFonts w:asciiTheme="majorHAnsi" w:hAnsiTheme="majorHAnsi" w:cs="Calibri"/>
          <w:b/>
          <w:sz w:val="32"/>
          <w:szCs w:val="32"/>
          <w:u w:val="thick" w:color="F79646" w:themeColor="accent6"/>
        </w:rPr>
        <w:t>IV- Accords / Conventions</w:t>
      </w:r>
    </w:p>
    <w:p w:rsidR="00AE5AC4" w:rsidRPr="001B2CFA" w:rsidRDefault="00AE5AC4" w:rsidP="00AE5AC4">
      <w:pPr>
        <w:spacing w:line="276" w:lineRule="auto"/>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AE5AC4" w:rsidRPr="001B2CFA" w:rsidRDefault="00AE5AC4" w:rsidP="00AE5AC4">
      <w:pPr>
        <w:spacing w:line="276" w:lineRule="auto"/>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E672A0" w:rsidRDefault="00E672A0" w:rsidP="00FF09CD">
      <w:pPr>
        <w:jc w:val="center"/>
        <w:rPr>
          <w:rFonts w:ascii="Calibri" w:hAnsi="Calibri" w:cs="Calibri"/>
          <w:b/>
          <w:sz w:val="32"/>
          <w:szCs w:val="32"/>
        </w:rPr>
        <w:sectPr w:rsidR="00E672A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t>LETTRE D’INTENTION TYPE</w:t>
      </w:r>
    </w:p>
    <w:p w:rsidR="00FF09CD" w:rsidRPr="001B20F9" w:rsidRDefault="00FF09CD" w:rsidP="00FF09CD">
      <w:pPr>
        <w:ind w:hanging="1440"/>
        <w:rPr>
          <w:rFonts w:asciiTheme="majorHAnsi" w:hAnsiTheme="majorHAnsi" w:cs="Calibri"/>
          <w:i/>
        </w:rPr>
      </w:pPr>
    </w:p>
    <w:p w:rsidR="00FF09CD" w:rsidRPr="001B20F9" w:rsidRDefault="00FF09CD" w:rsidP="00FF09CD">
      <w:pPr>
        <w:rPr>
          <w:rFonts w:asciiTheme="majorHAnsi" w:hAnsiTheme="majorHAnsi" w:cs="Calibri"/>
          <w:b/>
          <w:sz w:val="28"/>
          <w:szCs w:val="28"/>
        </w:rPr>
      </w:pPr>
      <w:r w:rsidRPr="001B20F9">
        <w:rPr>
          <w:rFonts w:asciiTheme="majorHAnsi" w:hAnsiTheme="majorHAnsi" w:cs="Calibri"/>
          <w:b/>
          <w:sz w:val="28"/>
          <w:szCs w:val="28"/>
        </w:rPr>
        <w:t>(En cas de licence coparrainée par un autre établissement universitaire)</w:t>
      </w:r>
    </w:p>
    <w:p w:rsidR="00FF09CD" w:rsidRPr="001B20F9" w:rsidRDefault="00FF09CD" w:rsidP="00FF09CD">
      <w:pPr>
        <w:outlineLvl w:val="0"/>
        <w:rPr>
          <w:rFonts w:asciiTheme="majorHAnsi" w:hAnsiTheme="majorHAnsi" w:cs="Calibri"/>
        </w:rPr>
      </w:pPr>
    </w:p>
    <w:p w:rsidR="00FF09CD" w:rsidRPr="001B20F9" w:rsidRDefault="00FF09CD" w:rsidP="00FF09CD">
      <w:pPr>
        <w:jc w:val="center"/>
        <w:rPr>
          <w:rFonts w:asciiTheme="majorHAnsi" w:hAnsiTheme="majorHAnsi" w:cs="Calibri"/>
        </w:rPr>
      </w:pPr>
      <w:r w:rsidRPr="001B20F9">
        <w:rPr>
          <w:rFonts w:asciiTheme="majorHAnsi" w:hAnsiTheme="majorHAnsi" w:cs="Calibri"/>
          <w:b/>
        </w:rPr>
        <w:t>(Papier officiel à l’entête de l’établissement universitaire concerné)</w:t>
      </w: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Objet : Approbation du coparrainage de la licence intitulée :  </w:t>
      </w: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Par la présente, l’université (ou le centre universitaire)                             déclare coparrainer la licence ci-dessus mentionnée durant toute la période d’habilitation de la licence.</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l’université (ou le centre universitaire) assistera ce projet en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Donnant son point de vue dans l’élaboration et à la mise à jour des programmes d’enseignement,</w:t>
      </w: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Participant à des séminaires organisés à cet effet,</w:t>
      </w: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En participant aux jurys de soutenance,</w:t>
      </w:r>
    </w:p>
    <w:p w:rsidR="00FF09CD" w:rsidRPr="001B20F9" w:rsidRDefault="00FF09CD" w:rsidP="00FF09CD">
      <w:pPr>
        <w:widowControl w:val="0"/>
        <w:tabs>
          <w:tab w:val="left" w:pos="1815"/>
        </w:tabs>
        <w:jc w:val="both"/>
        <w:rPr>
          <w:rFonts w:asciiTheme="majorHAnsi" w:hAnsiTheme="majorHAnsi" w:cs="Calibri"/>
          <w:i/>
        </w:rPr>
      </w:pPr>
      <w:r w:rsidRPr="001B20F9">
        <w:rPr>
          <w:rFonts w:asciiTheme="majorHAnsi" w:hAnsiTheme="majorHAnsi" w:cs="Calibri"/>
        </w:rPr>
        <w:t>- En œuvrant à la mutualisation des moyens humains et matériels.</w:t>
      </w:r>
    </w:p>
    <w:p w:rsidR="00FF09CD" w:rsidRPr="001B20F9" w:rsidRDefault="00FF09CD" w:rsidP="00FF09CD">
      <w:pPr>
        <w:tabs>
          <w:tab w:val="left" w:pos="1815"/>
        </w:tabs>
        <w:ind w:left="360"/>
        <w:jc w:val="both"/>
        <w:rPr>
          <w:rFonts w:asciiTheme="majorHAnsi" w:hAnsiTheme="majorHAnsi" w:cs="Calibri"/>
          <w:i/>
        </w:rPr>
      </w:pPr>
    </w:p>
    <w:p w:rsidR="00FF09CD" w:rsidRPr="001B20F9" w:rsidRDefault="00FF09CD" w:rsidP="00FF09CD">
      <w:pPr>
        <w:jc w:val="both"/>
        <w:outlineLvl w:val="0"/>
        <w:rPr>
          <w:rFonts w:asciiTheme="majorHAnsi" w:hAnsiTheme="majorHAnsi" w:cs="Calibri"/>
        </w:rPr>
      </w:pPr>
    </w:p>
    <w:p w:rsidR="00FF09CD" w:rsidRPr="001B20F9" w:rsidRDefault="00FF09CD" w:rsidP="00FF09CD">
      <w:pPr>
        <w:jc w:val="both"/>
        <w:outlineLvl w:val="0"/>
        <w:rPr>
          <w:rFonts w:asciiTheme="majorHAnsi" w:hAnsiTheme="majorHAnsi" w:cs="Calibri"/>
        </w:rPr>
      </w:pPr>
    </w:p>
    <w:p w:rsidR="00FF09CD" w:rsidRPr="001B20F9" w:rsidRDefault="00FF09CD" w:rsidP="00FF09CD">
      <w:pPr>
        <w:jc w:val="both"/>
        <w:outlineLvl w:val="0"/>
        <w:rPr>
          <w:rFonts w:asciiTheme="majorHAnsi" w:hAnsiTheme="majorHAnsi" w:cs="Calibri"/>
        </w:rPr>
      </w:pPr>
      <w:r w:rsidRPr="001B20F9">
        <w:rPr>
          <w:rFonts w:asciiTheme="majorHAnsi" w:hAnsiTheme="majorHAnsi" w:cs="Calibri"/>
        </w:rPr>
        <w:t xml:space="preserve">SIGNATURE de la personne légalement autorisée : </w:t>
      </w:r>
    </w:p>
    <w:p w:rsidR="00FF09CD" w:rsidRPr="001B20F9" w:rsidRDefault="00FF09CD" w:rsidP="00FF09CD">
      <w:pPr>
        <w:pStyle w:val="En-tte"/>
        <w:jc w:val="both"/>
        <w:outlineLvl w:val="0"/>
        <w:rPr>
          <w:rFonts w:asciiTheme="majorHAnsi" w:hAnsiTheme="majorHAnsi" w:cs="Calibri"/>
          <w:sz w:val="24"/>
          <w:szCs w:val="24"/>
        </w:rPr>
      </w:pPr>
    </w:p>
    <w:p w:rsidR="00FF09CD" w:rsidRPr="001B20F9" w:rsidRDefault="00FF09CD" w:rsidP="00FF09CD">
      <w:pPr>
        <w:pStyle w:val="En-tte"/>
        <w:jc w:val="both"/>
        <w:outlineLvl w:val="0"/>
        <w:rPr>
          <w:rFonts w:asciiTheme="majorHAnsi" w:hAnsiTheme="majorHAnsi" w:cs="Calibri"/>
          <w:sz w:val="24"/>
          <w:szCs w:val="24"/>
        </w:rPr>
      </w:pPr>
      <w:r w:rsidRPr="001B20F9">
        <w:rPr>
          <w:rFonts w:asciiTheme="majorHAnsi" w:hAnsiTheme="majorHAnsi" w:cs="Calibri"/>
          <w:sz w:val="24"/>
          <w:szCs w:val="24"/>
        </w:rPr>
        <w:t xml:space="preserve">FONCTION :    </w:t>
      </w:r>
    </w:p>
    <w:p w:rsidR="00FF09CD" w:rsidRPr="001B20F9" w:rsidRDefault="00FF09CD" w:rsidP="00FF09CD">
      <w:pPr>
        <w:jc w:val="both"/>
        <w:rPr>
          <w:rFonts w:asciiTheme="majorHAnsi" w:hAnsiTheme="majorHAnsi" w:cs="Calibri"/>
        </w:rPr>
      </w:pPr>
    </w:p>
    <w:p w:rsidR="00FF09CD" w:rsidRPr="001B20F9" w:rsidRDefault="00FF09CD" w:rsidP="00FF09CD">
      <w:pPr>
        <w:jc w:val="both"/>
        <w:rPr>
          <w:rFonts w:asciiTheme="majorHAnsi" w:hAnsiTheme="majorHAnsi" w:cs="Calibri"/>
        </w:rPr>
      </w:pPr>
      <w:r w:rsidRPr="001B20F9">
        <w:rPr>
          <w:rFonts w:asciiTheme="majorHAnsi" w:hAnsiTheme="majorHAnsi" w:cs="Calibri"/>
        </w:rPr>
        <w:t xml:space="preserve">Date : </w:t>
      </w:r>
    </w:p>
    <w:p w:rsidR="00FF09CD" w:rsidRPr="001B20F9" w:rsidRDefault="00FF09CD" w:rsidP="00FF09CD">
      <w:pPr>
        <w:jc w:val="both"/>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376962" w:rsidRDefault="00376962">
      <w:pPr>
        <w:spacing w:after="200" w:line="276" w:lineRule="auto"/>
        <w:rPr>
          <w:rFonts w:ascii="Calibri" w:hAnsi="Calibri" w:cs="Calibri"/>
          <w:b/>
          <w:sz w:val="32"/>
          <w:szCs w:val="32"/>
        </w:rPr>
      </w:pPr>
      <w:r>
        <w:rPr>
          <w:rFonts w:ascii="Calibri" w:hAnsi="Calibri" w:cs="Calibri"/>
          <w:b/>
          <w:sz w:val="32"/>
          <w:szCs w:val="32"/>
        </w:rPr>
        <w:br w:type="page"/>
      </w:r>
    </w:p>
    <w:p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t>LETTRE D’INTENTION TYPE</w:t>
      </w:r>
    </w:p>
    <w:p w:rsidR="00FF09CD" w:rsidRPr="001B20F9" w:rsidRDefault="00FF09CD" w:rsidP="00FF09CD">
      <w:pPr>
        <w:ind w:hanging="1440"/>
        <w:rPr>
          <w:rFonts w:asciiTheme="majorHAnsi" w:hAnsiTheme="majorHAnsi" w:cs="Calibri"/>
          <w:i/>
        </w:rPr>
      </w:pPr>
    </w:p>
    <w:p w:rsidR="00FF09CD" w:rsidRPr="001B20F9" w:rsidRDefault="00FF09CD" w:rsidP="00FF09CD">
      <w:pPr>
        <w:jc w:val="center"/>
        <w:rPr>
          <w:rFonts w:asciiTheme="majorHAnsi" w:hAnsiTheme="majorHAnsi" w:cs="Calibri"/>
          <w:b/>
          <w:sz w:val="28"/>
          <w:szCs w:val="28"/>
        </w:rPr>
      </w:pPr>
      <w:r w:rsidRPr="001B20F9">
        <w:rPr>
          <w:rFonts w:asciiTheme="majorHAnsi" w:hAnsiTheme="majorHAnsi" w:cs="Calibri"/>
          <w:b/>
          <w:sz w:val="28"/>
          <w:szCs w:val="28"/>
        </w:rPr>
        <w:t>(En cas de licence en collaboration avec une entreprise du secteur utilisateur)</w:t>
      </w:r>
    </w:p>
    <w:p w:rsidR="00FF09CD" w:rsidRPr="001B20F9" w:rsidRDefault="00FF09CD" w:rsidP="00FF09CD">
      <w:pPr>
        <w:rPr>
          <w:rFonts w:asciiTheme="majorHAnsi" w:hAnsiTheme="majorHAnsi" w:cs="Calibri"/>
        </w:rPr>
      </w:pPr>
    </w:p>
    <w:p w:rsidR="00FF09CD" w:rsidRPr="001B20F9" w:rsidRDefault="00FF09CD" w:rsidP="00FF09CD">
      <w:pPr>
        <w:jc w:val="center"/>
        <w:rPr>
          <w:rFonts w:asciiTheme="majorHAnsi" w:hAnsiTheme="majorHAnsi" w:cs="Calibri"/>
          <w:b/>
        </w:rPr>
      </w:pPr>
      <w:r w:rsidRPr="001B20F9">
        <w:rPr>
          <w:rFonts w:asciiTheme="majorHAnsi" w:hAnsiTheme="majorHAnsi" w:cs="Calibri"/>
          <w:b/>
        </w:rPr>
        <w:t>(Papier officiel à l’entête de l’entreprise)</w:t>
      </w:r>
    </w:p>
    <w:p w:rsidR="00FF09CD" w:rsidRPr="001B20F9" w:rsidRDefault="00FF09CD" w:rsidP="00FF09CD">
      <w:pPr>
        <w:pStyle w:val="Pieddepage"/>
        <w:jc w:val="center"/>
        <w:rPr>
          <w:rFonts w:asciiTheme="majorHAnsi" w:hAnsiTheme="majorHAnsi" w:cs="Calibri"/>
        </w:rPr>
      </w:pPr>
    </w:p>
    <w:p w:rsidR="00FF09CD" w:rsidRPr="001B20F9" w:rsidRDefault="00FF09CD" w:rsidP="00FF09CD">
      <w:pPr>
        <w:pStyle w:val="Pieddepage"/>
        <w:jc w:val="center"/>
        <w:rPr>
          <w:rFonts w:asciiTheme="majorHAnsi" w:hAnsiTheme="majorHAnsi" w:cs="Calibri"/>
        </w:rPr>
      </w:pPr>
    </w:p>
    <w:p w:rsidR="00FF09CD" w:rsidRPr="001B20F9" w:rsidRDefault="00FF09CD" w:rsidP="00FF09CD">
      <w:pPr>
        <w:ind w:hanging="1440"/>
        <w:rPr>
          <w:rFonts w:asciiTheme="majorHAnsi" w:hAnsiTheme="majorHAnsi" w:cs="Calibri"/>
          <w:i/>
        </w:rPr>
      </w:pPr>
    </w:p>
    <w:p w:rsidR="00FF09CD" w:rsidRPr="001B20F9" w:rsidRDefault="00FF09CD" w:rsidP="00FF09CD">
      <w:pPr>
        <w:outlineLvl w:val="0"/>
        <w:rPr>
          <w:rFonts w:asciiTheme="majorHAnsi" w:hAnsiTheme="majorHAnsi" w:cs="Calibri"/>
        </w:rPr>
      </w:pPr>
      <w:r w:rsidRPr="001B20F9">
        <w:rPr>
          <w:rFonts w:asciiTheme="majorHAnsi" w:hAnsiTheme="majorHAnsi" w:cs="Calibri"/>
          <w:b/>
          <w:bCs/>
        </w:rPr>
        <w:t>OBJET :</w:t>
      </w:r>
      <w:r w:rsidRPr="001B20F9">
        <w:rPr>
          <w:rFonts w:asciiTheme="majorHAnsi" w:hAnsiTheme="majorHAnsi" w:cs="Calibri"/>
        </w:rPr>
        <w:t xml:space="preserve"> Approbation du projet de lancement d’une formation de Licence intitulée : </w:t>
      </w: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Dispensée à : </w:t>
      </w:r>
    </w:p>
    <w:p w:rsidR="00FF09CD" w:rsidRPr="001B20F9" w:rsidRDefault="00FF09CD" w:rsidP="00FF09CD">
      <w:pPr>
        <w:outlineLvl w:val="0"/>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 xml:space="preserve">Par la présente, l’entreprise                                                     déclare sa volonté de manifester son accompagnement à cette formation en qualité d’utilisateur potentiel du produit.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nous confirmons notre adhésion à ce projet et notre rôle consistera à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Donner notre point de vue dans l’élaboration et à la mise à jour des programmes d’enseignement,</w:t>
      </w: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à des séminaires organisés à cet effet, </w:t>
      </w: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aux jurys de soutenance, </w:t>
      </w:r>
    </w:p>
    <w:p w:rsidR="00FF09CD" w:rsidRPr="001B20F9" w:rsidRDefault="00FF09CD" w:rsidP="00FF09CD">
      <w:pPr>
        <w:widowControl w:val="0"/>
        <w:numPr>
          <w:ilvl w:val="0"/>
          <w:numId w:val="1"/>
        </w:numPr>
        <w:tabs>
          <w:tab w:val="left" w:pos="1815"/>
        </w:tabs>
        <w:jc w:val="both"/>
        <w:rPr>
          <w:rFonts w:asciiTheme="majorHAnsi" w:hAnsiTheme="majorHAnsi" w:cs="Calibri"/>
          <w:i/>
        </w:rPr>
      </w:pPr>
      <w:r w:rsidRPr="001B20F9">
        <w:rPr>
          <w:rFonts w:asciiTheme="majorHAnsi" w:hAnsiTheme="majorHAnsi" w:cs="Calibri"/>
        </w:rPr>
        <w:t>Faciliter autant que possible l’accueil de stagiaires soit dans le cadre de mémoires de fin d’études, soit dans le cadre de projets tuteurés.</w:t>
      </w:r>
    </w:p>
    <w:p w:rsidR="00FF09CD" w:rsidRPr="001B20F9" w:rsidRDefault="00FF09CD" w:rsidP="00FF09CD">
      <w:pPr>
        <w:tabs>
          <w:tab w:val="left" w:pos="1815"/>
        </w:tabs>
        <w:ind w:left="360"/>
        <w:jc w:val="both"/>
        <w:rPr>
          <w:rFonts w:asciiTheme="majorHAnsi" w:hAnsiTheme="majorHAnsi" w:cs="Calibri"/>
          <w: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Les moyens nécessaires à l’exécution des tâches qui nous incombent pour la réalisation de ces objectifs seront mis en œuvre sur le plan matériel et humain.</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jc w:val="both"/>
        <w:rPr>
          <w:rFonts w:asciiTheme="majorHAnsi" w:hAnsiTheme="majorHAnsi" w:cs="Calibri"/>
          <w:iCs/>
        </w:rPr>
      </w:pPr>
      <w:r w:rsidRPr="001B20F9">
        <w:rPr>
          <w:rFonts w:asciiTheme="majorHAnsi" w:hAnsiTheme="majorHAnsi" w:cs="Calibri"/>
          <w:iCs/>
        </w:rPr>
        <w:t>Monsieur (ou Madame)*…………………….est désigné(e) comme coordonateur externe de ce projet.</w:t>
      </w:r>
    </w:p>
    <w:p w:rsidR="00FF09CD" w:rsidRPr="001B20F9" w:rsidRDefault="00FF09CD" w:rsidP="00FF09CD">
      <w:pPr>
        <w:jc w:val="both"/>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b/>
          <w:bCs/>
        </w:rPr>
        <w:t>SIGNATURE</w:t>
      </w:r>
      <w:r w:rsidRPr="001B20F9">
        <w:rPr>
          <w:rFonts w:asciiTheme="majorHAnsi" w:hAnsiTheme="majorHAnsi" w:cs="Calibri"/>
        </w:rPr>
        <w:t xml:space="preserve"> de la personne légalement autorisée : </w:t>
      </w:r>
    </w:p>
    <w:p w:rsidR="00FF09CD" w:rsidRPr="001B20F9" w:rsidRDefault="00FF09CD" w:rsidP="00FF09CD">
      <w:pPr>
        <w:pStyle w:val="En-tte"/>
        <w:outlineLvl w:val="0"/>
        <w:rPr>
          <w:rFonts w:asciiTheme="majorHAnsi" w:hAnsiTheme="majorHAnsi" w:cs="Calibri"/>
          <w:b/>
          <w:bCs/>
          <w:sz w:val="24"/>
          <w:szCs w:val="24"/>
        </w:rPr>
      </w:pPr>
    </w:p>
    <w:p w:rsidR="00FF09CD" w:rsidRPr="001B20F9" w:rsidRDefault="00FF09CD" w:rsidP="00FF09CD">
      <w:pPr>
        <w:pStyle w:val="En-tte"/>
        <w:outlineLvl w:val="0"/>
        <w:rPr>
          <w:rFonts w:asciiTheme="majorHAnsi" w:hAnsiTheme="majorHAnsi" w:cs="Calibri"/>
          <w:b/>
          <w:bCs/>
          <w:sz w:val="24"/>
          <w:szCs w:val="24"/>
        </w:rPr>
      </w:pPr>
      <w:r w:rsidRPr="001B20F9">
        <w:rPr>
          <w:rFonts w:asciiTheme="majorHAnsi" w:hAnsiTheme="majorHAnsi" w:cs="Calibri"/>
          <w:b/>
          <w:bCs/>
          <w:sz w:val="24"/>
          <w:szCs w:val="24"/>
        </w:rPr>
        <w:t xml:space="preserve">FONCTION :    </w:t>
      </w:r>
    </w:p>
    <w:p w:rsidR="00FF09CD" w:rsidRPr="001B20F9" w:rsidRDefault="00FF09CD" w:rsidP="00FF09CD">
      <w:pPr>
        <w:rPr>
          <w:rFonts w:asciiTheme="majorHAnsi" w:hAnsiTheme="majorHAnsi" w:cs="Calibri"/>
          <w:b/>
          <w:bCs/>
        </w:rPr>
      </w:pPr>
    </w:p>
    <w:p w:rsidR="00FF09CD" w:rsidRPr="001B20F9" w:rsidRDefault="00FF09CD" w:rsidP="00FF09CD">
      <w:pPr>
        <w:rPr>
          <w:rFonts w:asciiTheme="majorHAnsi" w:hAnsiTheme="majorHAnsi" w:cs="Calibri"/>
        </w:rPr>
      </w:pPr>
      <w:r w:rsidRPr="001B20F9">
        <w:rPr>
          <w:rFonts w:asciiTheme="majorHAnsi" w:hAnsiTheme="majorHAnsi" w:cs="Calibri"/>
          <w:b/>
          <w:bCs/>
        </w:rPr>
        <w:t>Date :</w:t>
      </w:r>
    </w:p>
    <w:p w:rsidR="00FF09CD" w:rsidRPr="001B20F9" w:rsidRDefault="00FF09CD" w:rsidP="00114CD1">
      <w:pPr>
        <w:pStyle w:val="NormalWeb"/>
        <w:jc w:val="both"/>
        <w:rPr>
          <w:rFonts w:asciiTheme="majorHAnsi" w:hAnsiTheme="majorHAnsi" w:cs="Calibri"/>
          <w:b/>
          <w:bCs/>
        </w:rPr>
      </w:pPr>
    </w:p>
    <w:p w:rsidR="00FF09CD" w:rsidRPr="001B20F9" w:rsidRDefault="00FF09CD" w:rsidP="003873C7">
      <w:pPr>
        <w:pStyle w:val="NormalWeb"/>
        <w:jc w:val="both"/>
        <w:rPr>
          <w:rFonts w:asciiTheme="majorHAnsi" w:hAnsiTheme="majorHAnsi" w:cs="Calibri"/>
          <w:b/>
          <w:bCs/>
        </w:rPr>
      </w:pPr>
      <w:r w:rsidRPr="001B20F9">
        <w:rPr>
          <w:rFonts w:asciiTheme="majorHAnsi" w:hAnsiTheme="majorHAnsi" w:cs="Calibri"/>
          <w:b/>
          <w:bCs/>
        </w:rPr>
        <w:t>CACHET OFFICIEL ou SCEAU DE L’ENTREPRISE</w:t>
      </w: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5A72F7" w:rsidRPr="00AE1D1D" w:rsidRDefault="00376962" w:rsidP="00AE1D1D">
      <w:pPr>
        <w:spacing w:after="200" w:line="276" w:lineRule="auto"/>
        <w:rPr>
          <w:rFonts w:asciiTheme="majorHAnsi" w:hAnsiTheme="majorHAnsi" w:cs="Calibri"/>
        </w:rPr>
        <w:sectPr w:rsidR="005A72F7" w:rsidRPr="00AE1D1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Pr>
          <w:rFonts w:asciiTheme="majorHAnsi" w:hAnsiTheme="majorHAnsi" w:cs="Calibri"/>
        </w:rPr>
        <w:br w:type="page"/>
      </w:r>
    </w:p>
    <w:p w:rsidR="00A227AF" w:rsidRPr="00CC67CC" w:rsidRDefault="00F170C2" w:rsidP="00F170C2">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w:t>
      </w:r>
      <w:r w:rsidR="00A227AF" w:rsidRPr="00CC67CC">
        <w:rPr>
          <w:rFonts w:asciiTheme="majorHAnsi" w:hAnsiTheme="majorHAnsi" w:cs="Calibri"/>
          <w:b/>
          <w:bCs/>
          <w:sz w:val="32"/>
          <w:szCs w:val="32"/>
          <w:u w:val="thick" w:color="F79646" w:themeColor="accent6"/>
        </w:rPr>
        <w:t xml:space="preserve"> - Avis et Visas des organes Administratifs et Consultatifs </w:t>
      </w:r>
    </w:p>
    <w:p w:rsidR="00A227AF" w:rsidRPr="001B20F9" w:rsidRDefault="00A227AF" w:rsidP="00A227AF">
      <w:pPr>
        <w:rPr>
          <w:rFonts w:asciiTheme="majorHAnsi" w:hAnsiTheme="majorHAnsi" w:cs="Calibri"/>
          <w:b/>
          <w:bCs/>
          <w:sz w:val="28"/>
          <w:szCs w:val="28"/>
        </w:rPr>
      </w:pPr>
    </w:p>
    <w:p w:rsidR="00A227AF" w:rsidRPr="001B20F9" w:rsidRDefault="00A227AF" w:rsidP="004818B9">
      <w:pPr>
        <w:rPr>
          <w:rFonts w:asciiTheme="majorHAnsi" w:hAnsiTheme="majorHAnsi" w:cs="Calibri"/>
          <w:b/>
          <w:bCs/>
          <w:sz w:val="28"/>
          <w:szCs w:val="28"/>
        </w:rPr>
      </w:pPr>
      <w:r w:rsidRPr="001B20F9">
        <w:rPr>
          <w:rFonts w:asciiTheme="majorHAnsi" w:hAnsiTheme="majorHAnsi" w:cs="Calibri"/>
          <w:b/>
          <w:bCs/>
          <w:sz w:val="28"/>
          <w:szCs w:val="28"/>
        </w:rPr>
        <w:t xml:space="preserve">Intitulé de la Licence : </w:t>
      </w:r>
      <w:r>
        <w:rPr>
          <w:rFonts w:asciiTheme="majorHAnsi" w:hAnsiTheme="majorHAnsi" w:cs="Calibri"/>
          <w:b/>
          <w:bCs/>
          <w:sz w:val="28"/>
          <w:szCs w:val="28"/>
        </w:rPr>
        <w:t>E</w:t>
      </w:r>
      <w:r w:rsidR="004818B9">
        <w:rPr>
          <w:rFonts w:asciiTheme="majorHAnsi" w:hAnsiTheme="majorHAnsi" w:cs="Calibri"/>
          <w:b/>
          <w:bCs/>
          <w:sz w:val="28"/>
          <w:szCs w:val="28"/>
        </w:rPr>
        <w:t>nergétique</w:t>
      </w:r>
    </w:p>
    <w:p w:rsidR="00A227AF" w:rsidRPr="001B20F9" w:rsidRDefault="00A227AF" w:rsidP="00A227AF">
      <w:pPr>
        <w:rPr>
          <w:rFonts w:asciiTheme="majorHAnsi" w:hAnsiTheme="majorHAnsi" w:cs="Calibr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06"/>
      </w:tblGrid>
      <w:tr w:rsidR="00A227AF" w:rsidRPr="001B20F9" w:rsidTr="00E40173">
        <w:tc>
          <w:tcPr>
            <w:tcW w:w="9606" w:type="dxa"/>
            <w:shd w:val="clear" w:color="auto" w:fill="F79646" w:themeFill="accent6"/>
          </w:tcPr>
          <w:p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de département + Responsable de l’équipe de domaine</w:t>
            </w:r>
          </w:p>
        </w:tc>
      </w:tr>
      <w:tr w:rsidR="00A227AF" w:rsidRPr="001B20F9" w:rsidTr="00E40173">
        <w:tc>
          <w:tcPr>
            <w:tcW w:w="9606" w:type="dxa"/>
          </w:tcPr>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sz w:val="28"/>
                <w:szCs w:val="28"/>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r w:rsidR="00C240FA">
              <w:rPr>
                <w:rFonts w:asciiTheme="majorHAnsi" w:hAnsiTheme="majorHAnsi" w:cs="Calibri"/>
                <w:sz w:val="28"/>
                <w:szCs w:val="28"/>
                <w:u w:val="thick" w:color="F79646" w:themeColor="accent6"/>
              </w:rPr>
              <w:t xml:space="preserve">  </w:t>
            </w:r>
            <w:r w:rsidR="00C240FA" w:rsidRPr="00C240FA">
              <w:rPr>
                <w:rFonts w:asciiTheme="majorHAnsi" w:hAnsiTheme="majorHAnsi" w:cs="Calibri"/>
                <w:sz w:val="28"/>
                <w:szCs w:val="28"/>
              </w:rPr>
              <w:t xml:space="preserve">                                                                        </w:t>
            </w:r>
            <w:r w:rsidR="00C240FA">
              <w:rPr>
                <w:rFonts w:asciiTheme="majorHAnsi" w:hAnsiTheme="majorHAnsi" w:cs="Calibri"/>
                <w:sz w:val="28"/>
                <w:szCs w:val="28"/>
                <w:u w:val="thick" w:color="F79646" w:themeColor="accent6"/>
              </w:rPr>
              <w:t xml:space="preserve">  </w:t>
            </w: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rsidR="00A227AF" w:rsidRPr="001B20F9" w:rsidRDefault="00A227AF" w:rsidP="00E40173">
            <w:pPr>
              <w:jc w:val="cente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rsidR="00A227AF" w:rsidRPr="001B20F9" w:rsidRDefault="00A227AF" w:rsidP="00E40173">
            <w:pPr>
              <w:jc w:val="center"/>
              <w:rPr>
                <w:rFonts w:asciiTheme="majorHAnsi" w:hAnsiTheme="majorHAnsi" w:cs="Calibri"/>
                <w:sz w:val="28"/>
                <w:szCs w:val="28"/>
              </w:rPr>
            </w:pPr>
            <w:r w:rsidRPr="001B20F9">
              <w:rPr>
                <w:rFonts w:asciiTheme="majorHAnsi" w:hAnsiTheme="majorHAnsi" w:cs="Calibri"/>
                <w:b/>
                <w:sz w:val="28"/>
                <w:szCs w:val="28"/>
              </w:rPr>
              <w:t>Doyen de la faculté (ou Directeur d’institut)</w:t>
            </w: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tcPr>
          <w:p w:rsidR="00A227AF" w:rsidRPr="001B20F9" w:rsidRDefault="00A227AF" w:rsidP="00E40173">
            <w:pPr>
              <w:rPr>
                <w:rFonts w:asciiTheme="majorHAnsi" w:hAnsiTheme="majorHAnsi" w:cs="Calibri"/>
                <w:sz w:val="28"/>
                <w:szCs w:val="28"/>
              </w:rPr>
            </w:pPr>
          </w:p>
          <w:p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 xml:space="preserve">Date et visa : </w:t>
            </w: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sz w:val="28"/>
                <w:szCs w:val="28"/>
              </w:rPr>
            </w:pP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d’établissement universitaire</w:t>
            </w: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tcPr>
          <w:p w:rsidR="00A227AF" w:rsidRPr="001B20F9" w:rsidRDefault="00A227AF" w:rsidP="00E40173">
            <w:pPr>
              <w:rPr>
                <w:rFonts w:asciiTheme="majorHAnsi" w:hAnsiTheme="majorHAnsi" w:cs="Calibri"/>
                <w:sz w:val="28"/>
                <w:szCs w:val="28"/>
              </w:rPr>
            </w:pPr>
          </w:p>
          <w:p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Default="00A227AF" w:rsidP="00E40173">
            <w:pPr>
              <w:rPr>
                <w:rFonts w:asciiTheme="majorHAnsi" w:hAnsiTheme="majorHAnsi" w:cs="Calibri"/>
                <w:sz w:val="28"/>
                <w:szCs w:val="28"/>
              </w:rPr>
            </w:pPr>
          </w:p>
          <w:p w:rsidR="00A227AF"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b/>
                <w:sz w:val="28"/>
                <w:szCs w:val="28"/>
              </w:rPr>
            </w:pPr>
          </w:p>
          <w:p w:rsidR="00A227AF" w:rsidRPr="001B20F9" w:rsidRDefault="00A227AF" w:rsidP="00E40173">
            <w:pPr>
              <w:rPr>
                <w:rFonts w:asciiTheme="majorHAnsi" w:hAnsiTheme="majorHAnsi" w:cs="Calibri"/>
                <w:b/>
                <w:sz w:val="28"/>
                <w:szCs w:val="28"/>
              </w:rPr>
            </w:pPr>
          </w:p>
        </w:tc>
      </w:tr>
    </w:tbl>
    <w:p w:rsidR="00A227AF" w:rsidRPr="001B20F9" w:rsidRDefault="00A227AF" w:rsidP="00A227AF">
      <w:pPr>
        <w:spacing w:line="360" w:lineRule="auto"/>
        <w:jc w:val="both"/>
        <w:rPr>
          <w:rFonts w:asciiTheme="majorHAnsi" w:hAnsiTheme="majorHAnsi" w:cs="Calibri"/>
          <w:sz w:val="22"/>
        </w:rPr>
      </w:pPr>
    </w:p>
    <w:p w:rsidR="001B532D" w:rsidRDefault="001B532D" w:rsidP="00A227AF">
      <w:pPr>
        <w:jc w:val="center"/>
        <w:rPr>
          <w:rFonts w:asciiTheme="majorHAnsi" w:hAnsiTheme="majorHAnsi" w:cs="Calibri"/>
          <w:b/>
          <w:bCs/>
          <w:sz w:val="32"/>
          <w:szCs w:val="32"/>
          <w:u w:val="thick" w:color="F79646" w:themeColor="accent6"/>
        </w:rPr>
        <w:sectPr w:rsidR="001B532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A227AF" w:rsidRPr="001B20F9" w:rsidRDefault="00F170C2" w:rsidP="00F170C2">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w:t>
      </w:r>
      <w:r w:rsidR="00A227AF" w:rsidRPr="001B20F9">
        <w:rPr>
          <w:rFonts w:asciiTheme="majorHAnsi" w:hAnsiTheme="majorHAnsi" w:cs="Calibri"/>
          <w:b/>
          <w:bCs/>
          <w:sz w:val="32"/>
          <w:szCs w:val="32"/>
          <w:u w:val="thick" w:color="F79646" w:themeColor="accent6"/>
        </w:rPr>
        <w:t xml:space="preserve"> – Avis et Visa de la Conférence Régionale</w:t>
      </w: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Default="00A227AF" w:rsidP="00A227AF">
      <w:pPr>
        <w:jc w:val="center"/>
        <w:rPr>
          <w:rFonts w:asciiTheme="majorHAnsi" w:hAnsiTheme="majorHAnsi" w:cs="Calibri"/>
          <w:b/>
          <w:bCs/>
          <w:sz w:val="32"/>
          <w:szCs w:val="32"/>
        </w:rPr>
      </w:pPr>
    </w:p>
    <w:p w:rsidR="00A227AF" w:rsidRPr="001B20F9" w:rsidRDefault="00F170C2" w:rsidP="00F170C2">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VII</w:t>
      </w:r>
      <w:r w:rsidR="00A227AF" w:rsidRPr="001B20F9">
        <w:rPr>
          <w:rFonts w:asciiTheme="majorHAnsi" w:hAnsiTheme="majorHAnsi" w:cs="Calibri"/>
          <w:b/>
          <w:bCs/>
          <w:sz w:val="32"/>
          <w:szCs w:val="32"/>
          <w:u w:val="thick" w:color="F79646" w:themeColor="accent6"/>
        </w:rPr>
        <w:t xml:space="preserve"> – Avis et Visa du Comité pédagogique National de Domaine</w:t>
      </w: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right"/>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Default="00A227AF" w:rsidP="00A227AF">
      <w:pPr>
        <w:ind w:right="284"/>
        <w:rPr>
          <w:rFonts w:ascii="Cambria" w:hAnsi="Cambria" w:cs="Calibri"/>
          <w:b/>
          <w:sz w:val="28"/>
          <w:szCs w:val="28"/>
        </w:rPr>
      </w:pPr>
    </w:p>
    <w:p w:rsidR="00F16E06" w:rsidRPr="0091486E" w:rsidRDefault="00F16E06" w:rsidP="002B26EB">
      <w:pPr>
        <w:jc w:val="center"/>
        <w:rPr>
          <w:rFonts w:ascii="Cambria" w:hAnsi="Cambria" w:cs="Calibri"/>
          <w:b/>
          <w:sz w:val="32"/>
          <w:szCs w:val="32"/>
        </w:rPr>
      </w:pPr>
    </w:p>
    <w:sectPr w:rsidR="00F16E06" w:rsidRPr="0091486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42F" w:rsidRDefault="0037242F" w:rsidP="0003174A">
      <w:r>
        <w:separator/>
      </w:r>
    </w:p>
  </w:endnote>
  <w:endnote w:type="continuationSeparator" w:id="1">
    <w:p w:rsidR="0037242F" w:rsidRDefault="0037242F" w:rsidP="000317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dalus">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harterITC-Regu">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Bold">
    <w:altName w:val="Times New Roman"/>
    <w:panose1 w:val="00000000000000000000"/>
    <w:charset w:val="B2"/>
    <w:family w:val="auto"/>
    <w:notTrueType/>
    <w:pitch w:val="default"/>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Calibri,BoldItalic">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mbria,Bold">
    <w:panose1 w:val="00000000000000000000"/>
    <w:charset w:val="00"/>
    <w:family w:val="swiss"/>
    <w:notTrueType/>
    <w:pitch w:val="default"/>
    <w:sig w:usb0="00000003" w:usb1="00000000" w:usb2="00000000" w:usb3="00000000" w:csb0="00000001" w:csb1="00000000"/>
  </w:font>
  <w:font w:name="CambriaMath">
    <w:altName w:val="MS Mincho"/>
    <w:panose1 w:val="00000000000000000000"/>
    <w:charset w:val="80"/>
    <w:family w:val="auto"/>
    <w:notTrueType/>
    <w:pitch w:val="default"/>
    <w:sig w:usb0="00000001" w:usb1="08070000" w:usb2="00000010" w:usb3="00000000" w:csb0="00020000" w:csb1="00000000"/>
  </w:font>
  <w:font w:name="Arial,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auto"/>
    <w:notTrueType/>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BF" w:rsidRDefault="007011C0" w:rsidP="003738C0">
    <w:pPr>
      <w:pStyle w:val="Pieddepage"/>
      <w:framePr w:wrap="around" w:vAnchor="text" w:hAnchor="margin" w:xAlign="center" w:y="1"/>
      <w:rPr>
        <w:rStyle w:val="Numrodepage"/>
      </w:rPr>
    </w:pPr>
    <w:r>
      <w:rPr>
        <w:rStyle w:val="Numrodepage"/>
      </w:rPr>
      <w:fldChar w:fldCharType="begin"/>
    </w:r>
    <w:r w:rsidR="00FA4BBF">
      <w:rPr>
        <w:rStyle w:val="Numrodepage"/>
      </w:rPr>
      <w:instrText xml:space="preserve">PAGE  </w:instrText>
    </w:r>
    <w:r>
      <w:rPr>
        <w:rStyle w:val="Numrodepage"/>
      </w:rPr>
      <w:fldChar w:fldCharType="end"/>
    </w:r>
  </w:p>
  <w:p w:rsidR="00FA4BBF" w:rsidRDefault="00FA4BBF">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54"/>
    </w:tblGrid>
    <w:tr w:rsidR="00FA4BBF" w:rsidRPr="001E4668" w:rsidTr="001E4668">
      <w:trPr>
        <w:trHeight w:val="10490"/>
      </w:trPr>
      <w:tc>
        <w:tcPr>
          <w:tcW w:w="498" w:type="dxa"/>
          <w:tcBorders>
            <w:bottom w:val="single" w:sz="4" w:space="0" w:color="auto"/>
          </w:tcBorders>
          <w:textDirection w:val="btLr"/>
        </w:tcPr>
        <w:p w:rsidR="00FA4BBF" w:rsidRPr="003540A0" w:rsidRDefault="00FA4BBF" w:rsidP="003540A0">
          <w:pPr>
            <w:pStyle w:val="En-tte"/>
            <w:ind w:left="113" w:right="113"/>
            <w:rPr>
              <w:rFonts w:asciiTheme="majorHAnsi" w:hAnsiTheme="majorHAnsi"/>
              <w:b/>
              <w:bCs/>
              <w:sz w:val="22"/>
              <w:szCs w:val="22"/>
            </w:rPr>
          </w:pPr>
          <w:r w:rsidRPr="003540A0">
            <w:rPr>
              <w:rFonts w:asciiTheme="majorHAnsi" w:hAnsiTheme="majorHAnsi"/>
              <w:b/>
              <w:bCs/>
              <w:color w:val="F79646" w:themeColor="accent6"/>
              <w:sz w:val="22"/>
              <w:szCs w:val="22"/>
            </w:rPr>
            <w:t>CPNDST</w:t>
          </w:r>
        </w:p>
      </w:tc>
    </w:tr>
    <w:tr w:rsidR="00FA4BBF">
      <w:tc>
        <w:tcPr>
          <w:tcW w:w="498" w:type="dxa"/>
          <w:tcBorders>
            <w:top w:val="single" w:sz="4" w:space="0" w:color="auto"/>
          </w:tcBorders>
        </w:tcPr>
        <w:p w:rsidR="00FA4BBF" w:rsidRPr="001E4668" w:rsidRDefault="00FA4BBF">
          <w:pPr>
            <w:pStyle w:val="Pieddepage"/>
            <w:rPr>
              <w:sz w:val="20"/>
              <w:szCs w:val="20"/>
            </w:rPr>
          </w:pPr>
        </w:p>
      </w:tc>
    </w:tr>
    <w:tr w:rsidR="00FA4BBF">
      <w:trPr>
        <w:trHeight w:val="768"/>
      </w:trPr>
      <w:tc>
        <w:tcPr>
          <w:tcW w:w="498" w:type="dxa"/>
        </w:tcPr>
        <w:p w:rsidR="00FA4BBF" w:rsidRDefault="00FA4BBF">
          <w:pPr>
            <w:pStyle w:val="En-tte"/>
          </w:pPr>
        </w:p>
      </w:tc>
    </w:tr>
  </w:tbl>
  <w:p w:rsidR="00FA4BBF" w:rsidRPr="001E4668" w:rsidRDefault="00FA4BBF" w:rsidP="006D7BA5">
    <w:pPr>
      <w:pStyle w:val="Pieddepage"/>
      <w:rPr>
        <w:rFonts w:ascii="Monotype Corsiva" w:hAnsi="Monotype Corsiva"/>
      </w:rPr>
    </w:pPr>
    <w:r>
      <w:rPr>
        <w:rFonts w:ascii="Monotype Corsiva" w:hAnsi="Monotype Corsiva"/>
      </w:rPr>
      <w:t>Intitulé de la Licence: Energétique</w:t>
    </w:r>
    <w:r w:rsidRPr="001E4668">
      <w:rPr>
        <w:rFonts w:ascii="Monotype Corsiva" w:hAnsi="Monotype Corsiva"/>
      </w:rPr>
      <w:tab/>
    </w:r>
    <w:r w:rsidRPr="001E4668">
      <w:rPr>
        <w:rFonts w:ascii="Monotype Corsiva" w:hAnsi="Monotype Corsiva"/>
      </w:rPr>
      <w:tab/>
      <w:t xml:space="preserve"> Année: </w:t>
    </w:r>
    <w:r w:rsidR="006D7BA5">
      <w:rPr>
        <w:rFonts w:ascii="Monotype Corsiva" w:hAnsi="Monotype Corsiva"/>
      </w:rPr>
      <w:t>2021-2022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A5" w:rsidRDefault="006D7BA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42F" w:rsidRDefault="0037242F" w:rsidP="0003174A">
      <w:r>
        <w:separator/>
      </w:r>
    </w:p>
  </w:footnote>
  <w:footnote w:type="continuationSeparator" w:id="1">
    <w:p w:rsidR="0037242F" w:rsidRDefault="0037242F" w:rsidP="000317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A5" w:rsidRDefault="006D7BA5">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A5" w:rsidRDefault="006D7BA5">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1744061088"/>
      <w:docPartObj>
        <w:docPartGallery w:val="Page Numbers (Top of Page)"/>
        <w:docPartUnique/>
      </w:docPartObj>
    </w:sdtPr>
    <w:sdtEndPr>
      <w:rPr>
        <w:b/>
        <w:bCs/>
        <w:color w:val="auto"/>
        <w:spacing w:val="0"/>
      </w:rPr>
    </w:sdtEndPr>
    <w:sdtContent>
      <w:p w:rsidR="00FA4BBF" w:rsidRPr="00502E34" w:rsidRDefault="00FA4BBF" w:rsidP="00502E34">
        <w:pPr>
          <w:pStyle w:val="En-tte"/>
          <w:pBdr>
            <w:bottom w:val="single" w:sz="4" w:space="1" w:color="D9D9D9" w:themeColor="background1" w:themeShade="D9"/>
          </w:pBdr>
          <w:jc w:val="right"/>
          <w:rPr>
            <w:b/>
            <w:bCs/>
          </w:rPr>
        </w:pPr>
        <w:r w:rsidRPr="00502E34">
          <w:rPr>
            <w:color w:val="808080" w:themeColor="background1" w:themeShade="80"/>
            <w:spacing w:val="60"/>
          </w:rPr>
          <w:t>Page</w:t>
        </w:r>
        <w:r>
          <w:t xml:space="preserve"> | </w:t>
        </w:r>
        <w:r w:rsidR="007011C0" w:rsidRPr="007011C0">
          <w:fldChar w:fldCharType="begin"/>
        </w:r>
        <w:r>
          <w:instrText>PAGE   \* MERGEFORMAT</w:instrText>
        </w:r>
        <w:r w:rsidR="007011C0" w:rsidRPr="007011C0">
          <w:fldChar w:fldCharType="separate"/>
        </w:r>
        <w:r w:rsidR="006D7BA5" w:rsidRPr="006D7BA5">
          <w:rPr>
            <w:b/>
            <w:bCs/>
            <w:noProof/>
          </w:rPr>
          <w:t>16</w:t>
        </w:r>
        <w:r w:rsidR="007011C0">
          <w:rPr>
            <w:b/>
            <w:bCs/>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571430261"/>
      <w:docPartObj>
        <w:docPartGallery w:val="Page Numbers (Top of Page)"/>
        <w:docPartUnique/>
      </w:docPartObj>
    </w:sdtPr>
    <w:sdtEndPr>
      <w:rPr>
        <w:b/>
        <w:bCs/>
        <w:color w:val="auto"/>
        <w:spacing w:val="0"/>
      </w:rPr>
    </w:sdtEndPr>
    <w:sdtContent>
      <w:p w:rsidR="00FA4BBF" w:rsidRPr="00502E34" w:rsidRDefault="00FA4BBF" w:rsidP="00502E34">
        <w:pPr>
          <w:pStyle w:val="En-tte"/>
          <w:pBdr>
            <w:bottom w:val="single" w:sz="4" w:space="1" w:color="D9D9D9" w:themeColor="background1" w:themeShade="D9"/>
          </w:pBdr>
          <w:jc w:val="right"/>
          <w:rPr>
            <w:b/>
            <w:bCs/>
          </w:rPr>
        </w:pPr>
        <w:r w:rsidRPr="00502E34">
          <w:rPr>
            <w:color w:val="808080" w:themeColor="background1" w:themeShade="80"/>
            <w:spacing w:val="60"/>
          </w:rPr>
          <w:t>Page</w:t>
        </w:r>
        <w:r>
          <w:t xml:space="preserve"> | </w:t>
        </w:r>
        <w:r w:rsidR="007011C0" w:rsidRPr="007011C0">
          <w:fldChar w:fldCharType="begin"/>
        </w:r>
        <w:r>
          <w:instrText>PAGE   \* MERGEFORMAT</w:instrText>
        </w:r>
        <w:r w:rsidR="007011C0" w:rsidRPr="007011C0">
          <w:fldChar w:fldCharType="separate"/>
        </w:r>
        <w:r w:rsidR="006D7BA5" w:rsidRPr="006D7BA5">
          <w:rPr>
            <w:b/>
            <w:bCs/>
            <w:noProof/>
          </w:rPr>
          <w:t>5</w:t>
        </w:r>
        <w:r w:rsidR="007011C0">
          <w:rPr>
            <w:b/>
            <w:bCs/>
          </w:rPr>
          <w:fldChar w:fldCharType="end"/>
        </w:r>
      </w:p>
    </w:sdtContent>
  </w:sdt>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3306535"/>
      <w:docPartObj>
        <w:docPartGallery w:val="Page Numbers (Top of Page)"/>
        <w:docPartUnique/>
      </w:docPartObj>
    </w:sdtPr>
    <w:sdtEndPr>
      <w:rPr>
        <w:color w:val="auto"/>
        <w:spacing w:val="0"/>
      </w:rPr>
    </w:sdtEndPr>
    <w:sdtContent>
      <w:p w:rsidR="00FA4BBF" w:rsidRPr="00376962" w:rsidRDefault="00FA4BBF" w:rsidP="00376962">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rsidR="007011C0" w:rsidRPr="007011C0">
          <w:fldChar w:fldCharType="begin"/>
        </w:r>
        <w:r>
          <w:instrText xml:space="preserve"> PAGE   \* MERGEFORMAT </w:instrText>
        </w:r>
        <w:r w:rsidR="007011C0" w:rsidRPr="007011C0">
          <w:fldChar w:fldCharType="separate"/>
        </w:r>
        <w:r w:rsidR="006D7BA5" w:rsidRPr="006D7BA5">
          <w:rPr>
            <w:b/>
            <w:noProof/>
          </w:rPr>
          <w:t>20</w:t>
        </w:r>
        <w:r w:rsidR="007011C0">
          <w:rPr>
            <w:b/>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7A4D"/>
    <w:multiLevelType w:val="hybridMultilevel"/>
    <w:tmpl w:val="459AA76E"/>
    <w:lvl w:ilvl="0" w:tplc="602CED24">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6E93838"/>
    <w:multiLevelType w:val="hybridMultilevel"/>
    <w:tmpl w:val="E3B8B0A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9510DFB"/>
    <w:multiLevelType w:val="hybridMultilevel"/>
    <w:tmpl w:val="DBDAF4C6"/>
    <w:lvl w:ilvl="0" w:tplc="807EE25E">
      <w:start w:val="1"/>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C2693"/>
    <w:multiLevelType w:val="hybridMultilevel"/>
    <w:tmpl w:val="044290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nsid w:val="0F2D6AA9"/>
    <w:multiLevelType w:val="multilevel"/>
    <w:tmpl w:val="40AED010"/>
    <w:lvl w:ilvl="0">
      <w:start w:val="5"/>
      <w:numFmt w:val="decimal"/>
      <w:lvlText w:val="%1"/>
      <w:lvlJc w:val="left"/>
      <w:pPr>
        <w:ind w:left="360" w:hanging="360"/>
      </w:pPr>
    </w:lvl>
    <w:lvl w:ilvl="1">
      <w:start w:val="5"/>
      <w:numFmt w:val="decimal"/>
      <w:lvlText w:val="%1.%2"/>
      <w:lvlJc w:val="left"/>
      <w:pPr>
        <w:ind w:left="1305" w:hanging="360"/>
      </w:pPr>
    </w:lvl>
    <w:lvl w:ilvl="2">
      <w:start w:val="1"/>
      <w:numFmt w:val="decimal"/>
      <w:lvlText w:val="%1.%2.%3"/>
      <w:lvlJc w:val="left"/>
      <w:pPr>
        <w:ind w:left="2610" w:hanging="720"/>
      </w:pPr>
    </w:lvl>
    <w:lvl w:ilvl="3">
      <w:start w:val="1"/>
      <w:numFmt w:val="decimal"/>
      <w:lvlText w:val="%1.%2.%3.%4"/>
      <w:lvlJc w:val="left"/>
      <w:pPr>
        <w:ind w:left="3555" w:hanging="720"/>
      </w:pPr>
    </w:lvl>
    <w:lvl w:ilvl="4">
      <w:start w:val="1"/>
      <w:numFmt w:val="decimal"/>
      <w:lvlText w:val="%1.%2.%3.%4.%5"/>
      <w:lvlJc w:val="left"/>
      <w:pPr>
        <w:ind w:left="4860" w:hanging="1080"/>
      </w:pPr>
    </w:lvl>
    <w:lvl w:ilvl="5">
      <w:start w:val="1"/>
      <w:numFmt w:val="decimal"/>
      <w:lvlText w:val="%1.%2.%3.%4.%5.%6"/>
      <w:lvlJc w:val="left"/>
      <w:pPr>
        <w:ind w:left="5805" w:hanging="1080"/>
      </w:pPr>
    </w:lvl>
    <w:lvl w:ilvl="6">
      <w:start w:val="1"/>
      <w:numFmt w:val="decimal"/>
      <w:lvlText w:val="%1.%2.%3.%4.%5.%6.%7"/>
      <w:lvlJc w:val="left"/>
      <w:pPr>
        <w:ind w:left="7110" w:hanging="1440"/>
      </w:pPr>
    </w:lvl>
    <w:lvl w:ilvl="7">
      <w:start w:val="1"/>
      <w:numFmt w:val="decimal"/>
      <w:lvlText w:val="%1.%2.%3.%4.%5.%6.%7.%8"/>
      <w:lvlJc w:val="left"/>
      <w:pPr>
        <w:ind w:left="8055" w:hanging="1440"/>
      </w:pPr>
    </w:lvl>
    <w:lvl w:ilvl="8">
      <w:start w:val="1"/>
      <w:numFmt w:val="decimal"/>
      <w:lvlText w:val="%1.%2.%3.%4.%5.%6.%7.%8.%9"/>
      <w:lvlJc w:val="left"/>
      <w:pPr>
        <w:ind w:left="9360" w:hanging="1800"/>
      </w:pPr>
    </w:lvl>
  </w:abstractNum>
  <w:abstractNum w:abstractNumId="6">
    <w:nsid w:val="10B46D87"/>
    <w:multiLevelType w:val="hybridMultilevel"/>
    <w:tmpl w:val="3EE4FBD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
    <w:nsid w:val="127951ED"/>
    <w:multiLevelType w:val="hybridMultilevel"/>
    <w:tmpl w:val="73BA2B3E"/>
    <w:lvl w:ilvl="0" w:tplc="040C000F">
      <w:start w:val="1"/>
      <w:numFmt w:val="decimal"/>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14B33A9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
    <w:nsid w:val="151A27FF"/>
    <w:multiLevelType w:val="hybridMultilevel"/>
    <w:tmpl w:val="28FE106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57D0173"/>
    <w:multiLevelType w:val="hybridMultilevel"/>
    <w:tmpl w:val="997A5100"/>
    <w:lvl w:ilvl="0" w:tplc="040C0001">
      <w:start w:val="1"/>
      <w:numFmt w:val="bullet"/>
      <w:lvlText w:val=""/>
      <w:lvlJc w:val="left"/>
      <w:pPr>
        <w:tabs>
          <w:tab w:val="num" w:pos="720"/>
        </w:tabs>
        <w:ind w:left="720" w:hanging="360"/>
      </w:pPr>
      <w:rPr>
        <w:rFonts w:ascii="Symbol" w:hAnsi="Symbol" w:hint="default"/>
      </w:rPr>
    </w:lvl>
    <w:lvl w:ilvl="1" w:tplc="ECA86EC4">
      <w:numFmt w:val="bullet"/>
      <w:lvlText w:val="-"/>
      <w:lvlJc w:val="left"/>
      <w:pPr>
        <w:ind w:left="1440" w:hanging="360"/>
      </w:pPr>
      <w:rPr>
        <w:rFonts w:ascii="Arial" w:eastAsia="SimSun" w:hAnsi="Arial"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18A82B65"/>
    <w:multiLevelType w:val="multilevel"/>
    <w:tmpl w:val="065A0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CAF0F24"/>
    <w:multiLevelType w:val="multilevel"/>
    <w:tmpl w:val="1A66295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1CD4267C"/>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D476D53"/>
    <w:multiLevelType w:val="hybridMultilevel"/>
    <w:tmpl w:val="84FC349C"/>
    <w:lvl w:ilvl="0" w:tplc="2D78D90A">
      <w:numFmt w:val="bullet"/>
      <w:lvlText w:val="-"/>
      <w:lvlJc w:val="left"/>
      <w:pPr>
        <w:ind w:left="360" w:hanging="360"/>
      </w:pPr>
      <w:rPr>
        <w:rFonts w:ascii="Times New Roman" w:eastAsiaTheme="minorHAnsi" w:hAnsi="Times New Roman" w:cs="Times New Roman" w:hint="default"/>
      </w:rPr>
    </w:lvl>
    <w:lvl w:ilvl="1" w:tplc="997A832A">
      <w:numFmt w:val="bullet"/>
      <w:lvlText w:val=""/>
      <w:lvlJc w:val="left"/>
      <w:pPr>
        <w:ind w:left="1440" w:hanging="360"/>
      </w:pPr>
      <w:rPr>
        <w:rFonts w:ascii="Times New Roman" w:eastAsiaTheme="minorHAnsi" w:hAnsi="Times New Roman"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E2774FF"/>
    <w:multiLevelType w:val="hybridMultilevel"/>
    <w:tmpl w:val="3B0A4C7A"/>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11F6BE7"/>
    <w:multiLevelType w:val="multilevel"/>
    <w:tmpl w:val="AD24B7A0"/>
    <w:lvl w:ilvl="0">
      <w:start w:val="1"/>
      <w:numFmt w:val="decimal"/>
      <w:lvlText w:val="%1."/>
      <w:lvlJc w:val="left"/>
      <w:pPr>
        <w:ind w:left="360" w:hanging="360"/>
      </w:pPr>
      <w:rPr>
        <w:b w:val="0"/>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78328C"/>
    <w:multiLevelType w:val="hybridMultilevel"/>
    <w:tmpl w:val="D9541E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3047EBD"/>
    <w:multiLevelType w:val="hybridMultilevel"/>
    <w:tmpl w:val="FD1CB5A4"/>
    <w:lvl w:ilvl="0" w:tplc="E79E4448">
      <w:start w:val="1"/>
      <w:numFmt w:val="decimal"/>
      <w:lvlText w:val="%1."/>
      <w:lvlJc w:val="left"/>
      <w:pPr>
        <w:ind w:left="786" w:hanging="360"/>
      </w:pPr>
      <w:rPr>
        <w:b w:val="0"/>
        <w:bCs/>
      </w:rPr>
    </w:lvl>
    <w:lvl w:ilvl="1" w:tplc="E0EEA78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3DB4039"/>
    <w:multiLevelType w:val="multilevel"/>
    <w:tmpl w:val="350A22B8"/>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1380"/>
        </w:tabs>
        <w:ind w:left="1380" w:hanging="420"/>
      </w:pPr>
      <w:rPr>
        <w:rFonts w:cs="Times New Roman"/>
      </w:rPr>
    </w:lvl>
    <w:lvl w:ilvl="2">
      <w:start w:val="1"/>
      <w:numFmt w:val="decimal"/>
      <w:lvlText w:val="%1.%2.%3"/>
      <w:lvlJc w:val="left"/>
      <w:pPr>
        <w:tabs>
          <w:tab w:val="num" w:pos="2640"/>
        </w:tabs>
        <w:ind w:left="2640" w:hanging="720"/>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4920"/>
        </w:tabs>
        <w:ind w:left="4920" w:hanging="1080"/>
      </w:pPr>
      <w:rPr>
        <w:rFonts w:cs="Times New Roman"/>
      </w:rPr>
    </w:lvl>
    <w:lvl w:ilvl="5">
      <w:start w:val="1"/>
      <w:numFmt w:val="decimal"/>
      <w:lvlText w:val="%1.%2.%3.%4.%5.%6"/>
      <w:lvlJc w:val="left"/>
      <w:pPr>
        <w:tabs>
          <w:tab w:val="num" w:pos="5880"/>
        </w:tabs>
        <w:ind w:left="5880" w:hanging="1080"/>
      </w:pPr>
      <w:rPr>
        <w:rFonts w:cs="Times New Roman"/>
      </w:rPr>
    </w:lvl>
    <w:lvl w:ilvl="6">
      <w:start w:val="1"/>
      <w:numFmt w:val="decimal"/>
      <w:lvlText w:val="%1.%2.%3.%4.%5.%6.%7"/>
      <w:lvlJc w:val="left"/>
      <w:pPr>
        <w:tabs>
          <w:tab w:val="num" w:pos="7200"/>
        </w:tabs>
        <w:ind w:left="7200" w:hanging="1440"/>
      </w:pPr>
      <w:rPr>
        <w:rFonts w:cs="Times New Roman"/>
      </w:rPr>
    </w:lvl>
    <w:lvl w:ilvl="7">
      <w:start w:val="1"/>
      <w:numFmt w:val="decimal"/>
      <w:lvlText w:val="%1.%2.%3.%4.%5.%6.%7.%8"/>
      <w:lvlJc w:val="left"/>
      <w:pPr>
        <w:tabs>
          <w:tab w:val="num" w:pos="8160"/>
        </w:tabs>
        <w:ind w:left="8160" w:hanging="1440"/>
      </w:pPr>
      <w:rPr>
        <w:rFonts w:cs="Times New Roman"/>
      </w:rPr>
    </w:lvl>
    <w:lvl w:ilvl="8">
      <w:start w:val="1"/>
      <w:numFmt w:val="decimal"/>
      <w:lvlText w:val="%1.%2.%3.%4.%5.%6.%7.%8.%9"/>
      <w:lvlJc w:val="left"/>
      <w:pPr>
        <w:tabs>
          <w:tab w:val="num" w:pos="9480"/>
        </w:tabs>
        <w:ind w:left="9480" w:hanging="1800"/>
      </w:pPr>
      <w:rPr>
        <w:rFonts w:cs="Times New Roman"/>
      </w:rPr>
    </w:lvl>
  </w:abstractNum>
  <w:abstractNum w:abstractNumId="21">
    <w:nsid w:val="24EC211B"/>
    <w:multiLevelType w:val="hybridMultilevel"/>
    <w:tmpl w:val="A7DC51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78F5AE1"/>
    <w:multiLevelType w:val="hybridMultilevel"/>
    <w:tmpl w:val="0A4A163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3">
    <w:nsid w:val="286C783A"/>
    <w:multiLevelType w:val="hybridMultilevel"/>
    <w:tmpl w:val="602AB7DC"/>
    <w:lvl w:ilvl="0" w:tplc="217E3FA8">
      <w:start w:val="1"/>
      <w:numFmt w:val="decimal"/>
      <w:pStyle w:val="puce"/>
      <w:lvlText w:val="%1)"/>
      <w:lvlJc w:val="left"/>
      <w:pPr>
        <w:ind w:left="360" w:hanging="360"/>
      </w:pPr>
      <w:rPr>
        <w:b w:val="0"/>
        <w:bCs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4">
    <w:nsid w:val="2A151139"/>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5">
    <w:nsid w:val="2CB41E30"/>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2F452F96"/>
    <w:multiLevelType w:val="multilevel"/>
    <w:tmpl w:val="7E8662D6"/>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7">
    <w:nsid w:val="30E91984"/>
    <w:multiLevelType w:val="hybridMultilevel"/>
    <w:tmpl w:val="CBB43AF8"/>
    <w:lvl w:ilvl="0" w:tplc="ADA64FDA">
      <w:start w:val="1"/>
      <w:numFmt w:val="decimal"/>
      <w:lvlText w:val="%1."/>
      <w:lvlJc w:val="left"/>
      <w:pPr>
        <w:ind w:left="720" w:hanging="360"/>
      </w:pPr>
      <w:rPr>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2714481"/>
    <w:multiLevelType w:val="hybridMultilevel"/>
    <w:tmpl w:val="83249B92"/>
    <w:lvl w:ilvl="0" w:tplc="DC3EEE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33742082"/>
    <w:multiLevelType w:val="hybridMultilevel"/>
    <w:tmpl w:val="C3C4A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37A1271"/>
    <w:multiLevelType w:val="hybridMultilevel"/>
    <w:tmpl w:val="37120DF2"/>
    <w:lvl w:ilvl="0" w:tplc="248A0716">
      <w:start w:val="1"/>
      <w:numFmt w:val="decimal"/>
      <w:lvlText w:val="%1."/>
      <w:lvlJc w:val="left"/>
      <w:pPr>
        <w:ind w:left="106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1">
    <w:nsid w:val="36440B9F"/>
    <w:multiLevelType w:val="hybridMultilevel"/>
    <w:tmpl w:val="282684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7F15F65"/>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3A77238D"/>
    <w:multiLevelType w:val="hybridMultilevel"/>
    <w:tmpl w:val="3FC602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3DA1793D"/>
    <w:multiLevelType w:val="hybridMultilevel"/>
    <w:tmpl w:val="EFD0A9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nsid w:val="43D63CEE"/>
    <w:multiLevelType w:val="hybridMultilevel"/>
    <w:tmpl w:val="C4543D50"/>
    <w:lvl w:ilvl="0" w:tplc="C868B9E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7">
    <w:nsid w:val="43E03DD9"/>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8">
    <w:nsid w:val="440B1196"/>
    <w:multiLevelType w:val="hybridMultilevel"/>
    <w:tmpl w:val="67D27EE0"/>
    <w:lvl w:ilvl="0" w:tplc="E112FE54">
      <w:start w:val="8"/>
      <w:numFmt w:val="bullet"/>
      <w:lvlText w:val=""/>
      <w:lvlJc w:val="left"/>
      <w:pPr>
        <w:ind w:left="720" w:hanging="360"/>
      </w:pPr>
      <w:rPr>
        <w:rFonts w:ascii="Symbol" w:eastAsia="SimSun"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44CA32EC"/>
    <w:multiLevelType w:val="hybridMultilevel"/>
    <w:tmpl w:val="94B21EC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nsid w:val="452B34A4"/>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nsid w:val="45A046E2"/>
    <w:multiLevelType w:val="hybridMultilevel"/>
    <w:tmpl w:val="C42EA4B8"/>
    <w:lvl w:ilvl="0" w:tplc="040C000F">
      <w:start w:val="1"/>
      <w:numFmt w:val="decimal"/>
      <w:lvlText w:val="%1."/>
      <w:lvlJc w:val="left"/>
      <w:pPr>
        <w:ind w:left="720" w:hanging="360"/>
      </w:pPr>
    </w:lvl>
    <w:lvl w:ilvl="1" w:tplc="CCEE869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4750064D"/>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A4454B9"/>
    <w:multiLevelType w:val="multilevel"/>
    <w:tmpl w:val="DEB8D036"/>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44">
    <w:nsid w:val="50C96337"/>
    <w:multiLevelType w:val="hybridMultilevel"/>
    <w:tmpl w:val="6310E3D4"/>
    <w:lvl w:ilvl="0" w:tplc="F63E357A">
      <w:start w:val="1"/>
      <w:numFmt w:val="decimal"/>
      <w:lvlText w:val="%1-"/>
      <w:lvlJc w:val="left"/>
      <w:pPr>
        <w:ind w:left="720" w:hanging="360"/>
      </w:pPr>
      <w:rPr>
        <w:rFonts w:asciiTheme="majorBidi" w:eastAsiaTheme="minorHAnsi" w:hAnsiTheme="majorBidi" w:cstheme="majorBidi"/>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51364225"/>
    <w:multiLevelType w:val="multilevel"/>
    <w:tmpl w:val="F3D84A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5363494A"/>
    <w:multiLevelType w:val="hybridMultilevel"/>
    <w:tmpl w:val="9B2C879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7">
    <w:nsid w:val="57E653E6"/>
    <w:multiLevelType w:val="hybridMultilevel"/>
    <w:tmpl w:val="DAE2A95E"/>
    <w:lvl w:ilvl="0" w:tplc="5052C8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57F224D9"/>
    <w:multiLevelType w:val="hybridMultilevel"/>
    <w:tmpl w:val="95FA0EE0"/>
    <w:lvl w:ilvl="0" w:tplc="2430B1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5EB46AD9"/>
    <w:multiLevelType w:val="hybridMultilevel"/>
    <w:tmpl w:val="B56A3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18F6D7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1">
    <w:nsid w:val="619B330C"/>
    <w:multiLevelType w:val="multilevel"/>
    <w:tmpl w:val="06CABFB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2">
    <w:nsid w:val="65CD3C4C"/>
    <w:multiLevelType w:val="hybridMultilevel"/>
    <w:tmpl w:val="E460F8D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3">
    <w:nsid w:val="6672023E"/>
    <w:multiLevelType w:val="hybridMultilevel"/>
    <w:tmpl w:val="06A8A9CC"/>
    <w:lvl w:ilvl="0" w:tplc="A2B4732C">
      <w:start w:val="1"/>
      <w:numFmt w:val="decimal"/>
      <w:lvlText w:val="%1."/>
      <w:lvlJc w:val="left"/>
      <w:pPr>
        <w:ind w:left="720" w:hanging="360"/>
      </w:pPr>
      <w:rPr>
        <w:b/>
        <w:bCs w:val="0"/>
        <w:i/>
        <w:iCs/>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6B75600"/>
    <w:multiLevelType w:val="singleLevel"/>
    <w:tmpl w:val="EBBC44FA"/>
    <w:lvl w:ilvl="0">
      <w:start w:val="1"/>
      <w:numFmt w:val="bullet"/>
      <w:pStyle w:val="Russite"/>
      <w:lvlText w:val=""/>
      <w:lvlJc w:val="left"/>
      <w:pPr>
        <w:tabs>
          <w:tab w:val="num" w:pos="360"/>
        </w:tabs>
        <w:ind w:left="245" w:right="245" w:hanging="245"/>
      </w:pPr>
      <w:rPr>
        <w:rFonts w:ascii="Wingdings" w:hAnsi="Wingdings" w:hint="default"/>
      </w:rPr>
    </w:lvl>
  </w:abstractNum>
  <w:abstractNum w:abstractNumId="55">
    <w:nsid w:val="69552967"/>
    <w:multiLevelType w:val="hybridMultilevel"/>
    <w:tmpl w:val="75E6931A"/>
    <w:lvl w:ilvl="0" w:tplc="040C000F">
      <w:start w:val="1"/>
      <w:numFmt w:val="decimal"/>
      <w:lvlText w:val="%1."/>
      <w:lvlJc w:val="left"/>
      <w:pPr>
        <w:ind w:left="720" w:hanging="360"/>
      </w:pPr>
    </w:lvl>
    <w:lvl w:ilvl="1" w:tplc="BB66CB2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6F682CB2"/>
    <w:multiLevelType w:val="hybridMultilevel"/>
    <w:tmpl w:val="8F565B38"/>
    <w:lvl w:ilvl="0" w:tplc="040C000F">
      <w:start w:val="1"/>
      <w:numFmt w:val="decimal"/>
      <w:lvlText w:val="%1."/>
      <w:lvlJc w:val="left"/>
      <w:pPr>
        <w:ind w:left="720" w:hanging="360"/>
      </w:pPr>
    </w:lvl>
    <w:lvl w:ilvl="1" w:tplc="C8367410">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74B80DC3"/>
    <w:multiLevelType w:val="multilevel"/>
    <w:tmpl w:val="F3D84A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763F0E86"/>
    <w:multiLevelType w:val="hybridMultilevel"/>
    <w:tmpl w:val="CE4241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77DB5610"/>
    <w:multiLevelType w:val="hybridMultilevel"/>
    <w:tmpl w:val="EB06D10E"/>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60">
    <w:nsid w:val="79E64606"/>
    <w:multiLevelType w:val="hybridMultilevel"/>
    <w:tmpl w:val="14D20C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7B012D90"/>
    <w:multiLevelType w:val="hybridMultilevel"/>
    <w:tmpl w:val="54ACB8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B8907F7"/>
    <w:multiLevelType w:val="hybridMultilevel"/>
    <w:tmpl w:val="0570F49C"/>
    <w:lvl w:ilvl="0" w:tplc="E8AA6B6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3">
    <w:nsid w:val="7CE061E8"/>
    <w:multiLevelType w:val="hybridMultilevel"/>
    <w:tmpl w:val="46BAE386"/>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7D032FB4"/>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num w:numId="1">
    <w:abstractNumId w:val="8"/>
  </w:num>
  <w:num w:numId="2">
    <w:abstractNumId w:val="35"/>
  </w:num>
  <w:num w:numId="3">
    <w:abstractNumId w:val="31"/>
  </w:num>
  <w:num w:numId="4">
    <w:abstractNumId w:val="49"/>
  </w:num>
  <w:num w:numId="5">
    <w:abstractNumId w:val="34"/>
  </w:num>
  <w:num w:numId="6">
    <w:abstractNumId w:val="29"/>
  </w:num>
  <w:num w:numId="7">
    <w:abstractNumId w:val="61"/>
  </w:num>
  <w:num w:numId="8">
    <w:abstractNumId w:val="11"/>
  </w:num>
  <w:num w:numId="9">
    <w:abstractNumId w:val="38"/>
  </w:num>
  <w:num w:numId="10">
    <w:abstractNumId w:val="27"/>
  </w:num>
  <w:num w:numId="11">
    <w:abstractNumId w:val="28"/>
  </w:num>
  <w:num w:numId="12">
    <w:abstractNumId w:val="58"/>
  </w:num>
  <w:num w:numId="13">
    <w:abstractNumId w:val="41"/>
  </w:num>
  <w:num w:numId="14">
    <w:abstractNumId w:val="19"/>
  </w:num>
  <w:num w:numId="15">
    <w:abstractNumId w:val="13"/>
  </w:num>
  <w:num w:numId="16">
    <w:abstractNumId w:val="57"/>
  </w:num>
  <w:num w:numId="17">
    <w:abstractNumId w:val="55"/>
  </w:num>
  <w:num w:numId="18">
    <w:abstractNumId w:val="56"/>
  </w:num>
  <w:num w:numId="19">
    <w:abstractNumId w:val="10"/>
  </w:num>
  <w:num w:numId="20">
    <w:abstractNumId w:val="60"/>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num>
  <w:num w:numId="25">
    <w:abstractNumId w:val="63"/>
  </w:num>
  <w:num w:numId="26">
    <w:abstractNumId w:val="16"/>
  </w:num>
  <w:num w:numId="27">
    <w:abstractNumId w:val="21"/>
  </w:num>
  <w:num w:numId="28">
    <w:abstractNumId w:val="54"/>
  </w:num>
  <w:num w:numId="29">
    <w:abstractNumId w:val="23"/>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9"/>
  </w:num>
  <w:num w:numId="47">
    <w:abstractNumId w:val="39"/>
  </w:num>
  <w:num w:numId="48">
    <w:abstractNumId w:val="48"/>
  </w:num>
  <w:num w:numId="49">
    <w:abstractNumId w:val="26"/>
  </w:num>
  <w:num w:numId="50">
    <w:abstractNumId w:val="51"/>
  </w:num>
  <w:num w:numId="51">
    <w:abstractNumId w:val="0"/>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num>
  <w:num w:numId="55">
    <w:abstractNumId w:val="53"/>
  </w:num>
  <w:num w:numId="56">
    <w:abstractNumId w:val="40"/>
  </w:num>
  <w:num w:numId="57">
    <w:abstractNumId w:val="15"/>
  </w:num>
  <w:num w:numId="58">
    <w:abstractNumId w:val="32"/>
  </w:num>
  <w:num w:numId="59">
    <w:abstractNumId w:val="25"/>
  </w:num>
  <w:num w:numId="60">
    <w:abstractNumId w:val="14"/>
  </w:num>
  <w:num w:numId="61">
    <w:abstractNumId w:val="42"/>
  </w:num>
  <w:num w:numId="62">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
  </w:num>
  <w:num w:numId="65">
    <w:abstractNumId w:val="36"/>
  </w:num>
  <w:num w:numId="66">
    <w:abstractNumId w:val="18"/>
  </w:num>
  <w:num w:numId="67">
    <w:abstractNumId w:val="33"/>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08"/>
  <w:hyphenationZone w:val="425"/>
  <w:drawingGridHorizontalSpacing w:val="120"/>
  <w:drawingGridVerticalSpacing w:val="163"/>
  <w:displayHorizontalDrawingGridEvery w:val="2"/>
  <w:displayVerticalDrawingGridEvery w:val="2"/>
  <w:characterSpacingControl w:val="doNotCompress"/>
  <w:savePreviewPicture/>
  <w:hdrShapeDefaults>
    <o:shapedefaults v:ext="edit" spidmax="49153"/>
  </w:hdrShapeDefaults>
  <w:footnotePr>
    <w:footnote w:id="0"/>
    <w:footnote w:id="1"/>
  </w:footnotePr>
  <w:endnotePr>
    <w:endnote w:id="0"/>
    <w:endnote w:id="1"/>
  </w:endnotePr>
  <w:compat/>
  <w:rsids>
    <w:rsidRoot w:val="002B26EB"/>
    <w:rsid w:val="0000740F"/>
    <w:rsid w:val="00020C53"/>
    <w:rsid w:val="000211A4"/>
    <w:rsid w:val="000310C5"/>
    <w:rsid w:val="0003174A"/>
    <w:rsid w:val="00033D06"/>
    <w:rsid w:val="00037EC3"/>
    <w:rsid w:val="00044369"/>
    <w:rsid w:val="0004520E"/>
    <w:rsid w:val="000462F9"/>
    <w:rsid w:val="00050D7B"/>
    <w:rsid w:val="00053740"/>
    <w:rsid w:val="0005465D"/>
    <w:rsid w:val="00056BDD"/>
    <w:rsid w:val="000618E0"/>
    <w:rsid w:val="00063A7B"/>
    <w:rsid w:val="000670FF"/>
    <w:rsid w:val="00071806"/>
    <w:rsid w:val="000740E1"/>
    <w:rsid w:val="00084F07"/>
    <w:rsid w:val="000857AD"/>
    <w:rsid w:val="000921C0"/>
    <w:rsid w:val="00092476"/>
    <w:rsid w:val="0009323C"/>
    <w:rsid w:val="000964A5"/>
    <w:rsid w:val="000966EF"/>
    <w:rsid w:val="000A02CA"/>
    <w:rsid w:val="000A0379"/>
    <w:rsid w:val="000A25EE"/>
    <w:rsid w:val="000A675F"/>
    <w:rsid w:val="000B0498"/>
    <w:rsid w:val="000B3560"/>
    <w:rsid w:val="000B5106"/>
    <w:rsid w:val="000C3B33"/>
    <w:rsid w:val="000D3725"/>
    <w:rsid w:val="000D6492"/>
    <w:rsid w:val="000E1FF9"/>
    <w:rsid w:val="000E31FC"/>
    <w:rsid w:val="000E59D6"/>
    <w:rsid w:val="000E6D9D"/>
    <w:rsid w:val="001045BC"/>
    <w:rsid w:val="0010556E"/>
    <w:rsid w:val="0010601E"/>
    <w:rsid w:val="001105CF"/>
    <w:rsid w:val="00110FBA"/>
    <w:rsid w:val="00113242"/>
    <w:rsid w:val="001138B9"/>
    <w:rsid w:val="00114CD1"/>
    <w:rsid w:val="001203F1"/>
    <w:rsid w:val="00121F4D"/>
    <w:rsid w:val="00130097"/>
    <w:rsid w:val="00132112"/>
    <w:rsid w:val="00137102"/>
    <w:rsid w:val="001436B4"/>
    <w:rsid w:val="00145A76"/>
    <w:rsid w:val="00154A96"/>
    <w:rsid w:val="00155EF4"/>
    <w:rsid w:val="001610F9"/>
    <w:rsid w:val="00163ACF"/>
    <w:rsid w:val="00165144"/>
    <w:rsid w:val="00171429"/>
    <w:rsid w:val="001722B6"/>
    <w:rsid w:val="001727D3"/>
    <w:rsid w:val="00196F78"/>
    <w:rsid w:val="001A1DBB"/>
    <w:rsid w:val="001A2805"/>
    <w:rsid w:val="001A4025"/>
    <w:rsid w:val="001B20F9"/>
    <w:rsid w:val="001B532D"/>
    <w:rsid w:val="001B5AF3"/>
    <w:rsid w:val="001B6630"/>
    <w:rsid w:val="001B78FE"/>
    <w:rsid w:val="001C2CCD"/>
    <w:rsid w:val="001D44E6"/>
    <w:rsid w:val="001E4668"/>
    <w:rsid w:val="001F1F62"/>
    <w:rsid w:val="001F2DE1"/>
    <w:rsid w:val="001F60FF"/>
    <w:rsid w:val="002005A3"/>
    <w:rsid w:val="00203FEA"/>
    <w:rsid w:val="00207056"/>
    <w:rsid w:val="00210321"/>
    <w:rsid w:val="00213360"/>
    <w:rsid w:val="00213399"/>
    <w:rsid w:val="00214532"/>
    <w:rsid w:val="00215BA9"/>
    <w:rsid w:val="00216AB4"/>
    <w:rsid w:val="00222226"/>
    <w:rsid w:val="00232D69"/>
    <w:rsid w:val="00232D80"/>
    <w:rsid w:val="002406B5"/>
    <w:rsid w:val="002445A0"/>
    <w:rsid w:val="0024475D"/>
    <w:rsid w:val="00250012"/>
    <w:rsid w:val="00251B7A"/>
    <w:rsid w:val="002541F1"/>
    <w:rsid w:val="002557A8"/>
    <w:rsid w:val="0025744A"/>
    <w:rsid w:val="00265144"/>
    <w:rsid w:val="00267F9A"/>
    <w:rsid w:val="00271842"/>
    <w:rsid w:val="0027453F"/>
    <w:rsid w:val="00274791"/>
    <w:rsid w:val="00293C89"/>
    <w:rsid w:val="00296823"/>
    <w:rsid w:val="002968B0"/>
    <w:rsid w:val="002A0308"/>
    <w:rsid w:val="002A0BDE"/>
    <w:rsid w:val="002A6484"/>
    <w:rsid w:val="002B0F43"/>
    <w:rsid w:val="002B26EB"/>
    <w:rsid w:val="002B2CC8"/>
    <w:rsid w:val="002B2EDE"/>
    <w:rsid w:val="002B3D3D"/>
    <w:rsid w:val="002B6DF0"/>
    <w:rsid w:val="002C7C36"/>
    <w:rsid w:val="002D14D3"/>
    <w:rsid w:val="002D6289"/>
    <w:rsid w:val="002E0972"/>
    <w:rsid w:val="002E5D05"/>
    <w:rsid w:val="002F5979"/>
    <w:rsid w:val="003037E5"/>
    <w:rsid w:val="00314269"/>
    <w:rsid w:val="00321C6E"/>
    <w:rsid w:val="0033654E"/>
    <w:rsid w:val="00341EA8"/>
    <w:rsid w:val="00352AAD"/>
    <w:rsid w:val="003533CB"/>
    <w:rsid w:val="00353918"/>
    <w:rsid w:val="003540A0"/>
    <w:rsid w:val="00355742"/>
    <w:rsid w:val="00360DED"/>
    <w:rsid w:val="00360F74"/>
    <w:rsid w:val="00363ED6"/>
    <w:rsid w:val="00365089"/>
    <w:rsid w:val="0037242F"/>
    <w:rsid w:val="00372B0C"/>
    <w:rsid w:val="003738C0"/>
    <w:rsid w:val="00376962"/>
    <w:rsid w:val="00376DD9"/>
    <w:rsid w:val="00384AEA"/>
    <w:rsid w:val="00385C53"/>
    <w:rsid w:val="003873C7"/>
    <w:rsid w:val="0038756B"/>
    <w:rsid w:val="00391BA4"/>
    <w:rsid w:val="00394F86"/>
    <w:rsid w:val="00396313"/>
    <w:rsid w:val="0039704B"/>
    <w:rsid w:val="003A1332"/>
    <w:rsid w:val="003C3C9A"/>
    <w:rsid w:val="003C793F"/>
    <w:rsid w:val="003D3E14"/>
    <w:rsid w:val="003E039D"/>
    <w:rsid w:val="003E2320"/>
    <w:rsid w:val="003E337C"/>
    <w:rsid w:val="003E3AF4"/>
    <w:rsid w:val="003E3E87"/>
    <w:rsid w:val="003F5AEB"/>
    <w:rsid w:val="00401169"/>
    <w:rsid w:val="00411E71"/>
    <w:rsid w:val="00415B20"/>
    <w:rsid w:val="00425DB4"/>
    <w:rsid w:val="0042627E"/>
    <w:rsid w:val="00432096"/>
    <w:rsid w:val="00436591"/>
    <w:rsid w:val="0043721C"/>
    <w:rsid w:val="004407E8"/>
    <w:rsid w:val="00442A1A"/>
    <w:rsid w:val="00446006"/>
    <w:rsid w:val="00450F00"/>
    <w:rsid w:val="0045409C"/>
    <w:rsid w:val="004547EB"/>
    <w:rsid w:val="004563D3"/>
    <w:rsid w:val="00461609"/>
    <w:rsid w:val="00462271"/>
    <w:rsid w:val="00474B44"/>
    <w:rsid w:val="004818B9"/>
    <w:rsid w:val="0048643E"/>
    <w:rsid w:val="00486D69"/>
    <w:rsid w:val="00496305"/>
    <w:rsid w:val="004A4620"/>
    <w:rsid w:val="004A4E6F"/>
    <w:rsid w:val="004B2B3D"/>
    <w:rsid w:val="004B3E55"/>
    <w:rsid w:val="004B4484"/>
    <w:rsid w:val="004C20A8"/>
    <w:rsid w:val="004C2139"/>
    <w:rsid w:val="004D3075"/>
    <w:rsid w:val="004D313F"/>
    <w:rsid w:val="004D6964"/>
    <w:rsid w:val="004E26E1"/>
    <w:rsid w:val="005022B5"/>
    <w:rsid w:val="00502E34"/>
    <w:rsid w:val="005046FC"/>
    <w:rsid w:val="00512577"/>
    <w:rsid w:val="00513085"/>
    <w:rsid w:val="0051589B"/>
    <w:rsid w:val="00520C7D"/>
    <w:rsid w:val="005221EA"/>
    <w:rsid w:val="00530F42"/>
    <w:rsid w:val="00537A97"/>
    <w:rsid w:val="00537FBC"/>
    <w:rsid w:val="005441C5"/>
    <w:rsid w:val="00544C6E"/>
    <w:rsid w:val="00551107"/>
    <w:rsid w:val="0055283E"/>
    <w:rsid w:val="00555D21"/>
    <w:rsid w:val="00555F96"/>
    <w:rsid w:val="0056144A"/>
    <w:rsid w:val="00561A8B"/>
    <w:rsid w:val="00564A4A"/>
    <w:rsid w:val="00564C11"/>
    <w:rsid w:val="00577594"/>
    <w:rsid w:val="00583FC9"/>
    <w:rsid w:val="005A0DE7"/>
    <w:rsid w:val="005A1616"/>
    <w:rsid w:val="005A5872"/>
    <w:rsid w:val="005A72F7"/>
    <w:rsid w:val="005B0FA1"/>
    <w:rsid w:val="005B5E4E"/>
    <w:rsid w:val="005C39FB"/>
    <w:rsid w:val="005C672C"/>
    <w:rsid w:val="005D0636"/>
    <w:rsid w:val="005D3E90"/>
    <w:rsid w:val="005D3F04"/>
    <w:rsid w:val="005D429D"/>
    <w:rsid w:val="005D5D11"/>
    <w:rsid w:val="005E21B6"/>
    <w:rsid w:val="005E2FDD"/>
    <w:rsid w:val="005E3947"/>
    <w:rsid w:val="005E592A"/>
    <w:rsid w:val="005E7258"/>
    <w:rsid w:val="005F266B"/>
    <w:rsid w:val="00600AA7"/>
    <w:rsid w:val="0060134D"/>
    <w:rsid w:val="006036EB"/>
    <w:rsid w:val="00603CE1"/>
    <w:rsid w:val="00604D80"/>
    <w:rsid w:val="00612357"/>
    <w:rsid w:val="00614240"/>
    <w:rsid w:val="00617CB7"/>
    <w:rsid w:val="0062316F"/>
    <w:rsid w:val="00626100"/>
    <w:rsid w:val="0063528B"/>
    <w:rsid w:val="00641A4C"/>
    <w:rsid w:val="0064647F"/>
    <w:rsid w:val="00650634"/>
    <w:rsid w:val="00657CCF"/>
    <w:rsid w:val="00670421"/>
    <w:rsid w:val="00672BC7"/>
    <w:rsid w:val="00675E58"/>
    <w:rsid w:val="00681E80"/>
    <w:rsid w:val="00682CD8"/>
    <w:rsid w:val="00684D92"/>
    <w:rsid w:val="006879A3"/>
    <w:rsid w:val="00691396"/>
    <w:rsid w:val="00693200"/>
    <w:rsid w:val="006A1DD8"/>
    <w:rsid w:val="006A3D35"/>
    <w:rsid w:val="006A3F4F"/>
    <w:rsid w:val="006A5840"/>
    <w:rsid w:val="006B11B9"/>
    <w:rsid w:val="006B2788"/>
    <w:rsid w:val="006B5385"/>
    <w:rsid w:val="006C4672"/>
    <w:rsid w:val="006C4C82"/>
    <w:rsid w:val="006C61BA"/>
    <w:rsid w:val="006D062B"/>
    <w:rsid w:val="006D185D"/>
    <w:rsid w:val="006D63C2"/>
    <w:rsid w:val="006D7406"/>
    <w:rsid w:val="006D7BA5"/>
    <w:rsid w:val="006E257B"/>
    <w:rsid w:val="006E65AA"/>
    <w:rsid w:val="006F178E"/>
    <w:rsid w:val="006F2F8C"/>
    <w:rsid w:val="006F407E"/>
    <w:rsid w:val="007011C0"/>
    <w:rsid w:val="00703ABD"/>
    <w:rsid w:val="007100B0"/>
    <w:rsid w:val="0071115A"/>
    <w:rsid w:val="007113D1"/>
    <w:rsid w:val="00715458"/>
    <w:rsid w:val="00737B9B"/>
    <w:rsid w:val="00737CD1"/>
    <w:rsid w:val="00740BA3"/>
    <w:rsid w:val="00745BA1"/>
    <w:rsid w:val="00745C0F"/>
    <w:rsid w:val="00752AE9"/>
    <w:rsid w:val="0076106A"/>
    <w:rsid w:val="00765040"/>
    <w:rsid w:val="00770DC1"/>
    <w:rsid w:val="00770FAF"/>
    <w:rsid w:val="00773D34"/>
    <w:rsid w:val="007742C1"/>
    <w:rsid w:val="00774DB9"/>
    <w:rsid w:val="0077555C"/>
    <w:rsid w:val="0078383B"/>
    <w:rsid w:val="00786C6F"/>
    <w:rsid w:val="0078775A"/>
    <w:rsid w:val="00791856"/>
    <w:rsid w:val="00793F42"/>
    <w:rsid w:val="0079405E"/>
    <w:rsid w:val="007A0DF4"/>
    <w:rsid w:val="007A1225"/>
    <w:rsid w:val="007A17DF"/>
    <w:rsid w:val="007B358D"/>
    <w:rsid w:val="007B44BF"/>
    <w:rsid w:val="007B78D7"/>
    <w:rsid w:val="007C017A"/>
    <w:rsid w:val="007C28FD"/>
    <w:rsid w:val="007C3EE5"/>
    <w:rsid w:val="007C5473"/>
    <w:rsid w:val="007D0FA2"/>
    <w:rsid w:val="007D1FF8"/>
    <w:rsid w:val="007D6230"/>
    <w:rsid w:val="007D6C91"/>
    <w:rsid w:val="007E2848"/>
    <w:rsid w:val="007E3536"/>
    <w:rsid w:val="007E5A59"/>
    <w:rsid w:val="008228DF"/>
    <w:rsid w:val="00825C7A"/>
    <w:rsid w:val="008307F8"/>
    <w:rsid w:val="00830D06"/>
    <w:rsid w:val="00854BD5"/>
    <w:rsid w:val="00860BFC"/>
    <w:rsid w:val="00861E42"/>
    <w:rsid w:val="00862520"/>
    <w:rsid w:val="00862E91"/>
    <w:rsid w:val="00865386"/>
    <w:rsid w:val="00867259"/>
    <w:rsid w:val="008752CC"/>
    <w:rsid w:val="00877DC1"/>
    <w:rsid w:val="00883118"/>
    <w:rsid w:val="008938B5"/>
    <w:rsid w:val="0089527A"/>
    <w:rsid w:val="008963C8"/>
    <w:rsid w:val="008A4610"/>
    <w:rsid w:val="008A5853"/>
    <w:rsid w:val="008A5B56"/>
    <w:rsid w:val="008B179F"/>
    <w:rsid w:val="008B3D43"/>
    <w:rsid w:val="008C4AE9"/>
    <w:rsid w:val="008D255E"/>
    <w:rsid w:val="008D2FB5"/>
    <w:rsid w:val="008D58C0"/>
    <w:rsid w:val="008D6B1B"/>
    <w:rsid w:val="008E44A9"/>
    <w:rsid w:val="008F0900"/>
    <w:rsid w:val="008F0C9E"/>
    <w:rsid w:val="009102D3"/>
    <w:rsid w:val="00910FA3"/>
    <w:rsid w:val="0092325F"/>
    <w:rsid w:val="00924111"/>
    <w:rsid w:val="009248DB"/>
    <w:rsid w:val="00951573"/>
    <w:rsid w:val="00961AC2"/>
    <w:rsid w:val="00963743"/>
    <w:rsid w:val="0096613F"/>
    <w:rsid w:val="00974897"/>
    <w:rsid w:val="00974903"/>
    <w:rsid w:val="00974EFC"/>
    <w:rsid w:val="00975165"/>
    <w:rsid w:val="009769D3"/>
    <w:rsid w:val="00976B86"/>
    <w:rsid w:val="00985A8C"/>
    <w:rsid w:val="0099225E"/>
    <w:rsid w:val="0099470D"/>
    <w:rsid w:val="009A246C"/>
    <w:rsid w:val="009A2887"/>
    <w:rsid w:val="009A3032"/>
    <w:rsid w:val="009A549C"/>
    <w:rsid w:val="009A7693"/>
    <w:rsid w:val="009C1F46"/>
    <w:rsid w:val="009C6561"/>
    <w:rsid w:val="009D2562"/>
    <w:rsid w:val="009D76AB"/>
    <w:rsid w:val="009E08D6"/>
    <w:rsid w:val="009E1E86"/>
    <w:rsid w:val="009F06CF"/>
    <w:rsid w:val="009F15EF"/>
    <w:rsid w:val="009F3DC2"/>
    <w:rsid w:val="009F506E"/>
    <w:rsid w:val="009F6205"/>
    <w:rsid w:val="009F7D4A"/>
    <w:rsid w:val="00A0006F"/>
    <w:rsid w:val="00A063A6"/>
    <w:rsid w:val="00A153EB"/>
    <w:rsid w:val="00A20443"/>
    <w:rsid w:val="00A21A74"/>
    <w:rsid w:val="00A227AF"/>
    <w:rsid w:val="00A32C11"/>
    <w:rsid w:val="00A33757"/>
    <w:rsid w:val="00A44991"/>
    <w:rsid w:val="00A45005"/>
    <w:rsid w:val="00A46E0D"/>
    <w:rsid w:val="00A55147"/>
    <w:rsid w:val="00A55E47"/>
    <w:rsid w:val="00A622D8"/>
    <w:rsid w:val="00A629FA"/>
    <w:rsid w:val="00A67550"/>
    <w:rsid w:val="00A67567"/>
    <w:rsid w:val="00A73554"/>
    <w:rsid w:val="00A86D73"/>
    <w:rsid w:val="00A91DD4"/>
    <w:rsid w:val="00AA39C6"/>
    <w:rsid w:val="00AB0013"/>
    <w:rsid w:val="00AB666D"/>
    <w:rsid w:val="00AC1C8E"/>
    <w:rsid w:val="00AC2190"/>
    <w:rsid w:val="00AC4A95"/>
    <w:rsid w:val="00AC591A"/>
    <w:rsid w:val="00AC779E"/>
    <w:rsid w:val="00AD2FBA"/>
    <w:rsid w:val="00AD47D6"/>
    <w:rsid w:val="00AE15EC"/>
    <w:rsid w:val="00AE1D1D"/>
    <w:rsid w:val="00AE366A"/>
    <w:rsid w:val="00AE37A8"/>
    <w:rsid w:val="00AE5AC4"/>
    <w:rsid w:val="00AE5D25"/>
    <w:rsid w:val="00AE6585"/>
    <w:rsid w:val="00AE7D09"/>
    <w:rsid w:val="00AF01BD"/>
    <w:rsid w:val="00AF21CE"/>
    <w:rsid w:val="00AF393D"/>
    <w:rsid w:val="00AF4C74"/>
    <w:rsid w:val="00AF5183"/>
    <w:rsid w:val="00AF605C"/>
    <w:rsid w:val="00B01073"/>
    <w:rsid w:val="00B02013"/>
    <w:rsid w:val="00B03795"/>
    <w:rsid w:val="00B10997"/>
    <w:rsid w:val="00B13233"/>
    <w:rsid w:val="00B16489"/>
    <w:rsid w:val="00B207D9"/>
    <w:rsid w:val="00B20CEB"/>
    <w:rsid w:val="00B2466D"/>
    <w:rsid w:val="00B25824"/>
    <w:rsid w:val="00B36AF3"/>
    <w:rsid w:val="00B40697"/>
    <w:rsid w:val="00B4252E"/>
    <w:rsid w:val="00B45725"/>
    <w:rsid w:val="00B5340F"/>
    <w:rsid w:val="00B53A17"/>
    <w:rsid w:val="00B53D21"/>
    <w:rsid w:val="00B54336"/>
    <w:rsid w:val="00B554BC"/>
    <w:rsid w:val="00B55A13"/>
    <w:rsid w:val="00B62F3D"/>
    <w:rsid w:val="00B6428D"/>
    <w:rsid w:val="00B7194A"/>
    <w:rsid w:val="00B73480"/>
    <w:rsid w:val="00B735DF"/>
    <w:rsid w:val="00B93109"/>
    <w:rsid w:val="00B969C7"/>
    <w:rsid w:val="00BA5F18"/>
    <w:rsid w:val="00BB12DF"/>
    <w:rsid w:val="00BB1C3D"/>
    <w:rsid w:val="00BB1F49"/>
    <w:rsid w:val="00BB2F79"/>
    <w:rsid w:val="00BC7C5E"/>
    <w:rsid w:val="00BD4127"/>
    <w:rsid w:val="00BD575D"/>
    <w:rsid w:val="00BD79BE"/>
    <w:rsid w:val="00BE76D7"/>
    <w:rsid w:val="00BF05CA"/>
    <w:rsid w:val="00BF4FFA"/>
    <w:rsid w:val="00C009B2"/>
    <w:rsid w:val="00C144B5"/>
    <w:rsid w:val="00C20614"/>
    <w:rsid w:val="00C20BF9"/>
    <w:rsid w:val="00C21F5B"/>
    <w:rsid w:val="00C233F9"/>
    <w:rsid w:val="00C240FA"/>
    <w:rsid w:val="00C24786"/>
    <w:rsid w:val="00C32785"/>
    <w:rsid w:val="00C36FBF"/>
    <w:rsid w:val="00C446BF"/>
    <w:rsid w:val="00C44DEE"/>
    <w:rsid w:val="00C45BD3"/>
    <w:rsid w:val="00C46D2D"/>
    <w:rsid w:val="00C521FD"/>
    <w:rsid w:val="00C52B4C"/>
    <w:rsid w:val="00C61DB6"/>
    <w:rsid w:val="00C63089"/>
    <w:rsid w:val="00C67A00"/>
    <w:rsid w:val="00C70BB6"/>
    <w:rsid w:val="00C714C9"/>
    <w:rsid w:val="00C73028"/>
    <w:rsid w:val="00C734C5"/>
    <w:rsid w:val="00C75010"/>
    <w:rsid w:val="00C758A2"/>
    <w:rsid w:val="00C76F45"/>
    <w:rsid w:val="00C830F0"/>
    <w:rsid w:val="00C85633"/>
    <w:rsid w:val="00C9250F"/>
    <w:rsid w:val="00C93950"/>
    <w:rsid w:val="00CA2735"/>
    <w:rsid w:val="00CA701E"/>
    <w:rsid w:val="00CA79CC"/>
    <w:rsid w:val="00CB4992"/>
    <w:rsid w:val="00CC67CC"/>
    <w:rsid w:val="00CF43C4"/>
    <w:rsid w:val="00CF70B1"/>
    <w:rsid w:val="00D134F5"/>
    <w:rsid w:val="00D165B5"/>
    <w:rsid w:val="00D23AB2"/>
    <w:rsid w:val="00D2466E"/>
    <w:rsid w:val="00D24B51"/>
    <w:rsid w:val="00D33406"/>
    <w:rsid w:val="00D422A0"/>
    <w:rsid w:val="00D47B10"/>
    <w:rsid w:val="00D63987"/>
    <w:rsid w:val="00D64E50"/>
    <w:rsid w:val="00D66E99"/>
    <w:rsid w:val="00D828A1"/>
    <w:rsid w:val="00D87003"/>
    <w:rsid w:val="00D907BD"/>
    <w:rsid w:val="00DA0ABE"/>
    <w:rsid w:val="00DB281F"/>
    <w:rsid w:val="00DB3C9F"/>
    <w:rsid w:val="00DB4E4A"/>
    <w:rsid w:val="00DB5F43"/>
    <w:rsid w:val="00DB6F3A"/>
    <w:rsid w:val="00DC02E6"/>
    <w:rsid w:val="00DC6BDE"/>
    <w:rsid w:val="00DD17A4"/>
    <w:rsid w:val="00DD2E18"/>
    <w:rsid w:val="00DD6130"/>
    <w:rsid w:val="00DE596C"/>
    <w:rsid w:val="00DF0AF5"/>
    <w:rsid w:val="00DF7830"/>
    <w:rsid w:val="00E00326"/>
    <w:rsid w:val="00E04907"/>
    <w:rsid w:val="00E11D88"/>
    <w:rsid w:val="00E11DD5"/>
    <w:rsid w:val="00E17050"/>
    <w:rsid w:val="00E2058D"/>
    <w:rsid w:val="00E23742"/>
    <w:rsid w:val="00E3111E"/>
    <w:rsid w:val="00E34823"/>
    <w:rsid w:val="00E35CD9"/>
    <w:rsid w:val="00E369B6"/>
    <w:rsid w:val="00E40173"/>
    <w:rsid w:val="00E42495"/>
    <w:rsid w:val="00E425E6"/>
    <w:rsid w:val="00E44EA4"/>
    <w:rsid w:val="00E52623"/>
    <w:rsid w:val="00E539CB"/>
    <w:rsid w:val="00E672A0"/>
    <w:rsid w:val="00E75479"/>
    <w:rsid w:val="00E920B8"/>
    <w:rsid w:val="00EA0D17"/>
    <w:rsid w:val="00EA1927"/>
    <w:rsid w:val="00EA2C72"/>
    <w:rsid w:val="00EA6919"/>
    <w:rsid w:val="00EB2FE9"/>
    <w:rsid w:val="00EB586B"/>
    <w:rsid w:val="00EC307B"/>
    <w:rsid w:val="00EC70A1"/>
    <w:rsid w:val="00ED2784"/>
    <w:rsid w:val="00ED5C7F"/>
    <w:rsid w:val="00ED77ED"/>
    <w:rsid w:val="00EE501E"/>
    <w:rsid w:val="00EE7DFA"/>
    <w:rsid w:val="00EF1267"/>
    <w:rsid w:val="00EF171E"/>
    <w:rsid w:val="00EF6F6B"/>
    <w:rsid w:val="00F05360"/>
    <w:rsid w:val="00F10071"/>
    <w:rsid w:val="00F14BB8"/>
    <w:rsid w:val="00F16E06"/>
    <w:rsid w:val="00F16FF8"/>
    <w:rsid w:val="00F170C2"/>
    <w:rsid w:val="00F21403"/>
    <w:rsid w:val="00F27410"/>
    <w:rsid w:val="00F604FC"/>
    <w:rsid w:val="00F623FD"/>
    <w:rsid w:val="00F64031"/>
    <w:rsid w:val="00F64465"/>
    <w:rsid w:val="00F65868"/>
    <w:rsid w:val="00F664BA"/>
    <w:rsid w:val="00F7498E"/>
    <w:rsid w:val="00F74BC1"/>
    <w:rsid w:val="00F7650D"/>
    <w:rsid w:val="00F82901"/>
    <w:rsid w:val="00F93B5E"/>
    <w:rsid w:val="00F94AD7"/>
    <w:rsid w:val="00FA3E60"/>
    <w:rsid w:val="00FA4BBF"/>
    <w:rsid w:val="00FA6B3F"/>
    <w:rsid w:val="00FA6F5F"/>
    <w:rsid w:val="00FB0444"/>
    <w:rsid w:val="00FB1495"/>
    <w:rsid w:val="00FB2C8C"/>
    <w:rsid w:val="00FB4D38"/>
    <w:rsid w:val="00FB5E53"/>
    <w:rsid w:val="00FC1D43"/>
    <w:rsid w:val="00FC5CD3"/>
    <w:rsid w:val="00FD47F9"/>
    <w:rsid w:val="00FD71CD"/>
    <w:rsid w:val="00FD79F6"/>
    <w:rsid w:val="00FE347E"/>
    <w:rsid w:val="00FE62E3"/>
    <w:rsid w:val="00FF09CD"/>
    <w:rsid w:val="00FF225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rules v:ext="edit">
        <o:r id="V:Rule2" type="connector" idref="#AutoShape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6B4"/>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uiPriority w:val="9"/>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uiPriority w:val="99"/>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rsid w:val="000211A4"/>
    <w:pPr>
      <w:spacing w:before="240" w:after="60"/>
      <w:outlineLvl w:val="7"/>
    </w:pPr>
    <w:rPr>
      <w:i/>
      <w:iCs/>
    </w:rPr>
  </w:style>
  <w:style w:type="paragraph" w:styleId="Titre9">
    <w:name w:val="heading 9"/>
    <w:basedOn w:val="Normal"/>
    <w:next w:val="Normal"/>
    <w:link w:val="Titre9Car"/>
    <w:uiPriority w:val="99"/>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uiPriority w:val="9"/>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0211A4"/>
    <w:rPr>
      <w:rFonts w:ascii="Verdana" w:eastAsia="SimSun" w:hAnsi="Verdana" w:cs="Times New Roman"/>
      <w:b/>
      <w:bCs/>
      <w:lang w:eastAsia="zh-CN"/>
    </w:rPr>
  </w:style>
  <w:style w:type="character" w:customStyle="1" w:styleId="Titre8Car">
    <w:name w:val="Titre 8 Car"/>
    <w:basedOn w:val="Policepardfaut"/>
    <w:link w:val="Titre8"/>
    <w:uiPriority w:val="99"/>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uiPriority w:val="99"/>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semiHidden/>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nhideWhenUsed/>
    <w:rsid w:val="007113D1"/>
    <w:rPr>
      <w:color w:val="0000FF"/>
      <w:u w:val="single"/>
    </w:rPr>
  </w:style>
  <w:style w:type="table" w:styleId="Grilledutableau">
    <w:name w:val="Table Grid"/>
    <w:basedOn w:val="TableauNormal"/>
    <w:uiPriority w:val="59"/>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uiPriority w:val="99"/>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uiPriority w:val="99"/>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uiPriority w:val="99"/>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uiPriority w:val="99"/>
    <w:rsid w:val="000211A4"/>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0211A4"/>
    <w:pPr>
      <w:ind w:right="426"/>
    </w:pPr>
    <w:rPr>
      <w:rFonts w:eastAsia="Times New Roman"/>
    </w:rPr>
  </w:style>
  <w:style w:type="character" w:customStyle="1" w:styleId="Corpsdetexte2Car">
    <w:name w:val="Corps de texte 2 Car"/>
    <w:basedOn w:val="Policepardfaut"/>
    <w:link w:val="Corpsdetexte2"/>
    <w:uiPriority w:val="99"/>
    <w:rsid w:val="000211A4"/>
    <w:rPr>
      <w:rFonts w:ascii="Times New Roman" w:eastAsia="Times New Roman" w:hAnsi="Times New Roman" w:cs="Times New Roman"/>
      <w:sz w:val="24"/>
      <w:szCs w:val="24"/>
      <w:lang w:eastAsia="zh-CN"/>
    </w:rPr>
  </w:style>
  <w:style w:type="paragraph" w:styleId="Paragraphedeliste">
    <w:name w:val="List Paragraph"/>
    <w:aliases w:val="Paragraphe"/>
    <w:basedOn w:val="Normal"/>
    <w:link w:val="ParagraphedelisteCar"/>
    <w:uiPriority w:val="34"/>
    <w:qFormat/>
    <w:rsid w:val="000211A4"/>
    <w:pPr>
      <w:ind w:left="720"/>
      <w:contextualSpacing/>
    </w:pPr>
  </w:style>
  <w:style w:type="character" w:customStyle="1" w:styleId="ParagraphedelisteCar">
    <w:name w:val="Paragraphe de liste Car"/>
    <w:aliases w:val="Paragraphe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2"/>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character" w:customStyle="1" w:styleId="ebook-format">
    <w:name w:val="ebook-format"/>
    <w:basedOn w:val="Policepardfaut"/>
    <w:rsid w:val="005C672C"/>
  </w:style>
  <w:style w:type="character" w:customStyle="1" w:styleId="link">
    <w:name w:val="link"/>
    <w:basedOn w:val="Policepardfaut"/>
    <w:rsid w:val="005C672C"/>
  </w:style>
  <w:style w:type="character" w:customStyle="1" w:styleId="final-price">
    <w:name w:val="final-price"/>
    <w:basedOn w:val="Policepardfaut"/>
    <w:rsid w:val="005C672C"/>
  </w:style>
  <w:style w:type="character" w:customStyle="1" w:styleId="fixwithbttnorange">
    <w:name w:val="fix_with_bttn_orange"/>
    <w:basedOn w:val="Policepardfaut"/>
    <w:rsid w:val="005C672C"/>
  </w:style>
  <w:style w:type="character" w:customStyle="1" w:styleId="fixbttnwith">
    <w:name w:val="fix_bttn_with"/>
    <w:basedOn w:val="Policepardfaut"/>
    <w:rsid w:val="005C672C"/>
  </w:style>
  <w:style w:type="character" w:customStyle="1" w:styleId="titre0">
    <w:name w:val="titre"/>
    <w:basedOn w:val="Policepardfaut"/>
    <w:rsid w:val="005C672C"/>
  </w:style>
  <w:style w:type="character" w:customStyle="1" w:styleId="exposant">
    <w:name w:val="exposant"/>
    <w:basedOn w:val="Policepardfaut"/>
    <w:rsid w:val="005C672C"/>
  </w:style>
  <w:style w:type="character" w:customStyle="1" w:styleId="highlighting">
    <w:name w:val="highlighting"/>
    <w:basedOn w:val="Policepardfaut"/>
    <w:rsid w:val="005C672C"/>
  </w:style>
  <w:style w:type="paragraph" w:customStyle="1" w:styleId="Normal-Domaine">
    <w:name w:val="Normal-Domaine"/>
    <w:basedOn w:val="Normal"/>
    <w:qFormat/>
    <w:rsid w:val="00B554BC"/>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B554BC"/>
    <w:pPr>
      <w:numPr>
        <w:numId w:val="24"/>
      </w:numPr>
      <w:ind w:left="567" w:hanging="207"/>
    </w:pPr>
  </w:style>
  <w:style w:type="character" w:customStyle="1" w:styleId="ObjetducommentaireCar1">
    <w:name w:val="Objet du commentaire Car1"/>
    <w:basedOn w:val="CommentaireCar"/>
    <w:uiPriority w:val="99"/>
    <w:semiHidden/>
    <w:rsid w:val="00AE5AC4"/>
    <w:rPr>
      <w:rFonts w:ascii="Times New Roman" w:eastAsia="SimSun" w:hAnsi="Times New Roman" w:cs="Times New Roman"/>
      <w:b/>
      <w:bCs/>
      <w:sz w:val="20"/>
      <w:szCs w:val="20"/>
      <w:lang w:eastAsia="zh-CN"/>
    </w:rPr>
  </w:style>
  <w:style w:type="paragraph" w:customStyle="1" w:styleId="Russite">
    <w:name w:val="Réussite"/>
    <w:basedOn w:val="Corpsdetexte"/>
    <w:rsid w:val="00AE5AC4"/>
    <w:pPr>
      <w:numPr>
        <w:numId w:val="28"/>
      </w:numPr>
      <w:tabs>
        <w:tab w:val="clear" w:pos="360"/>
      </w:tabs>
      <w:spacing w:after="60" w:line="220" w:lineRule="atLeast"/>
      <w:ind w:left="720" w:right="0" w:hanging="360"/>
      <w:jc w:val="both"/>
    </w:pPr>
    <w:rPr>
      <w:rFonts w:ascii="Trebuchet MS" w:eastAsia="Batang" w:hAnsi="Trebuchet MS"/>
      <w:snapToGrid/>
      <w:spacing w:val="-5"/>
      <w:lang w:eastAsia="en-US"/>
    </w:rPr>
  </w:style>
  <w:style w:type="paragraph" w:customStyle="1" w:styleId="yiv7442769835ydp5ca25f39msonormal">
    <w:name w:val="yiv7442769835ydp5ca25f39msonormal"/>
    <w:basedOn w:val="Normal"/>
    <w:rsid w:val="00037EC3"/>
    <w:pPr>
      <w:spacing w:before="100" w:beforeAutospacing="1" w:after="100" w:afterAutospacing="1"/>
    </w:pPr>
    <w:rPr>
      <w:rFonts w:eastAsia="Times New Roman"/>
      <w:lang w:eastAsia="fr-FR"/>
    </w:rPr>
  </w:style>
  <w:style w:type="paragraph" w:customStyle="1" w:styleId="yiv7442769835ydp5ca25f39msolistparagraph">
    <w:name w:val="yiv7442769835ydp5ca25f39msolistparagraph"/>
    <w:basedOn w:val="Normal"/>
    <w:rsid w:val="00037EC3"/>
    <w:pPr>
      <w:spacing w:before="100" w:beforeAutospacing="1" w:after="100" w:afterAutospacing="1"/>
    </w:pPr>
    <w:rPr>
      <w:rFonts w:eastAsia="Times New Roman"/>
      <w:lang w:eastAsia="fr-FR"/>
    </w:rPr>
  </w:style>
  <w:style w:type="character" w:customStyle="1" w:styleId="apple-style-span">
    <w:name w:val="apple-style-span"/>
    <w:basedOn w:val="Policepardfaut"/>
    <w:rsid w:val="00AE1D1D"/>
  </w:style>
  <w:style w:type="character" w:customStyle="1" w:styleId="puceCar">
    <w:name w:val="puce Car"/>
    <w:basedOn w:val="Policepardfaut"/>
    <w:link w:val="puce"/>
    <w:locked/>
    <w:rsid w:val="00AE1D1D"/>
    <w:rPr>
      <w:rFonts w:ascii="Calibri" w:eastAsia="Calibri" w:hAnsi="Calibri"/>
      <w:sz w:val="24"/>
      <w:szCs w:val="24"/>
    </w:rPr>
  </w:style>
  <w:style w:type="paragraph" w:customStyle="1" w:styleId="puce">
    <w:name w:val="puce"/>
    <w:basedOn w:val="Normal"/>
    <w:link w:val="puceCar"/>
    <w:qFormat/>
    <w:rsid w:val="00AE1D1D"/>
    <w:pPr>
      <w:numPr>
        <w:numId w:val="29"/>
      </w:numPr>
    </w:pPr>
    <w:rPr>
      <w:rFonts w:ascii="Calibri" w:eastAsia="Calibri" w:hAnsi="Calibri" w:cstheme="minorBidi"/>
      <w:lang w:eastAsia="en-US"/>
    </w:rPr>
  </w:style>
  <w:style w:type="paragraph" w:styleId="Explorateurdedocuments">
    <w:name w:val="Document Map"/>
    <w:basedOn w:val="Normal"/>
    <w:link w:val="ExplorateurdedocumentsCar"/>
    <w:uiPriority w:val="99"/>
    <w:semiHidden/>
    <w:unhideWhenUsed/>
    <w:rsid w:val="00AE1D1D"/>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AE1D1D"/>
    <w:rPr>
      <w:rFonts w:ascii="Tahoma" w:eastAsia="SimSun" w:hAnsi="Tahoma" w:cs="Tahoma"/>
      <w:sz w:val="16"/>
      <w:szCs w:val="16"/>
      <w:lang w:eastAsia="zh-CN"/>
    </w:rPr>
  </w:style>
  <w:style w:type="character" w:customStyle="1" w:styleId="jit10">
    <w:name w:val="jit10"/>
    <w:basedOn w:val="Policepardfaut"/>
    <w:rsid w:val="00AE1D1D"/>
  </w:style>
  <w:style w:type="character" w:customStyle="1" w:styleId="hidemobile">
    <w:name w:val="hide_mobile"/>
    <w:basedOn w:val="Policepardfaut"/>
    <w:rsid w:val="00AE1D1D"/>
  </w:style>
  <w:style w:type="character" w:customStyle="1" w:styleId="a-size-mediuma-color-secondarya-text-normal">
    <w:name w:val="a-size-medium a-color-secondary a-text-normal"/>
    <w:basedOn w:val="Policepardfaut"/>
    <w:rsid w:val="00AE1D1D"/>
  </w:style>
  <w:style w:type="character" w:customStyle="1" w:styleId="st1">
    <w:name w:val="st1"/>
    <w:basedOn w:val="Policepardfaut"/>
    <w:rsid w:val="00AE1D1D"/>
  </w:style>
  <w:style w:type="character" w:customStyle="1" w:styleId="jnormal10">
    <w:name w:val="jnormal10"/>
    <w:basedOn w:val="Policepardfaut"/>
    <w:rsid w:val="00AE1D1D"/>
  </w:style>
  <w:style w:type="character" w:customStyle="1" w:styleId="jnormal10s">
    <w:name w:val="jnormal10_s"/>
    <w:basedOn w:val="Policepardfaut"/>
    <w:rsid w:val="00AE1D1D"/>
  </w:style>
  <w:style w:type="character" w:customStyle="1" w:styleId="soustitre1">
    <w:name w:val="soustitre1"/>
    <w:basedOn w:val="Policepardfaut"/>
    <w:rsid w:val="00AE1D1D"/>
    <w:rPr>
      <w:i/>
      <w:iCs/>
      <w:vanish w:val="0"/>
      <w:webHidden w:val="0"/>
      <w:sz w:val="19"/>
      <w:szCs w:val="19"/>
      <w:specVanish w:val="0"/>
    </w:rPr>
  </w:style>
  <w:style w:type="character" w:customStyle="1" w:styleId="nom-auteur1">
    <w:name w:val="nom-auteur1"/>
    <w:basedOn w:val="Policepardfaut"/>
    <w:rsid w:val="00AE1D1D"/>
    <w:rPr>
      <w:caps/>
    </w:rPr>
  </w:style>
  <w:style w:type="paragraph" w:customStyle="1" w:styleId="spip">
    <w:name w:val="spip"/>
    <w:basedOn w:val="Normal"/>
    <w:rsid w:val="00E00326"/>
    <w:pPr>
      <w:spacing w:before="100" w:beforeAutospacing="1" w:after="100" w:afterAutospacing="1"/>
    </w:pPr>
    <w:rPr>
      <w:rFonts w:eastAsia="Times New Roman"/>
      <w:lang w:eastAsia="fr-FR"/>
    </w:rPr>
  </w:style>
  <w:style w:type="character" w:customStyle="1" w:styleId="holder">
    <w:name w:val="holder"/>
    <w:basedOn w:val="Policepardfaut"/>
    <w:rsid w:val="00BA5F18"/>
  </w:style>
</w:styles>
</file>

<file path=word/webSettings.xml><?xml version="1.0" encoding="utf-8"?>
<w:webSettings xmlns:r="http://schemas.openxmlformats.org/officeDocument/2006/relationships" xmlns:w="http://schemas.openxmlformats.org/wordprocessingml/2006/main">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361788583">
      <w:bodyDiv w:val="1"/>
      <w:marLeft w:val="0"/>
      <w:marRight w:val="0"/>
      <w:marTop w:val="0"/>
      <w:marBottom w:val="0"/>
      <w:divBdr>
        <w:top w:val="none" w:sz="0" w:space="0" w:color="auto"/>
        <w:left w:val="none" w:sz="0" w:space="0" w:color="auto"/>
        <w:bottom w:val="none" w:sz="0" w:space="0" w:color="auto"/>
        <w:right w:val="none" w:sz="0" w:space="0" w:color="auto"/>
      </w:divBdr>
    </w:div>
    <w:div w:id="418597925">
      <w:bodyDiv w:val="1"/>
      <w:marLeft w:val="0"/>
      <w:marRight w:val="0"/>
      <w:marTop w:val="0"/>
      <w:marBottom w:val="0"/>
      <w:divBdr>
        <w:top w:val="none" w:sz="0" w:space="0" w:color="auto"/>
        <w:left w:val="none" w:sz="0" w:space="0" w:color="auto"/>
        <w:bottom w:val="none" w:sz="0" w:space="0" w:color="auto"/>
        <w:right w:val="none" w:sz="0" w:space="0" w:color="auto"/>
      </w:divBdr>
    </w:div>
    <w:div w:id="692809190">
      <w:bodyDiv w:val="1"/>
      <w:marLeft w:val="0"/>
      <w:marRight w:val="0"/>
      <w:marTop w:val="0"/>
      <w:marBottom w:val="0"/>
      <w:divBdr>
        <w:top w:val="none" w:sz="0" w:space="0" w:color="auto"/>
        <w:left w:val="none" w:sz="0" w:space="0" w:color="auto"/>
        <w:bottom w:val="none" w:sz="0" w:space="0" w:color="auto"/>
        <w:right w:val="none" w:sz="0" w:space="0" w:color="auto"/>
      </w:divBdr>
    </w:div>
    <w:div w:id="697704919">
      <w:bodyDiv w:val="1"/>
      <w:marLeft w:val="0"/>
      <w:marRight w:val="0"/>
      <w:marTop w:val="0"/>
      <w:marBottom w:val="0"/>
      <w:divBdr>
        <w:top w:val="none" w:sz="0" w:space="0" w:color="auto"/>
        <w:left w:val="none" w:sz="0" w:space="0" w:color="auto"/>
        <w:bottom w:val="none" w:sz="0" w:space="0" w:color="auto"/>
        <w:right w:val="none" w:sz="0" w:space="0" w:color="auto"/>
      </w:divBdr>
    </w:div>
    <w:div w:id="858087244">
      <w:bodyDiv w:val="1"/>
      <w:marLeft w:val="0"/>
      <w:marRight w:val="0"/>
      <w:marTop w:val="0"/>
      <w:marBottom w:val="0"/>
      <w:divBdr>
        <w:top w:val="none" w:sz="0" w:space="0" w:color="auto"/>
        <w:left w:val="none" w:sz="0" w:space="0" w:color="auto"/>
        <w:bottom w:val="none" w:sz="0" w:space="0" w:color="auto"/>
        <w:right w:val="none" w:sz="0" w:space="0" w:color="auto"/>
      </w:divBdr>
    </w:div>
    <w:div w:id="1578831200">
      <w:bodyDiv w:val="1"/>
      <w:marLeft w:val="0"/>
      <w:marRight w:val="0"/>
      <w:marTop w:val="0"/>
      <w:marBottom w:val="0"/>
      <w:divBdr>
        <w:top w:val="none" w:sz="0" w:space="0" w:color="auto"/>
        <w:left w:val="none" w:sz="0" w:space="0" w:color="auto"/>
        <w:bottom w:val="none" w:sz="0" w:space="0" w:color="auto"/>
        <w:right w:val="none" w:sz="0" w:space="0" w:color="auto"/>
      </w:divBdr>
    </w:div>
    <w:div w:id="181825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learning.univ-annaba.dz/pluginfile.php/39773/mod_resource/content/1/Cours%20Ethique%20et%20la%20d%C3%A9ontologie.pdf" TargetMode="External"/><Relationship Id="rId39" Type="http://schemas.openxmlformats.org/officeDocument/2006/relationships/hyperlink" Target="http://catalogue-biblio.univ-setif.dz/opac/index.php?lvl=author_see&amp;id=67590" TargetMode="External"/><Relationship Id="rId21" Type="http://schemas.openxmlformats.org/officeDocument/2006/relationships/chart" Target="charts/chart2.xml"/><Relationship Id="rId34" Type="http://schemas.openxmlformats.org/officeDocument/2006/relationships/hyperlink" Target="http://catalogue-biblio.univ-setif.dz/opac/index.php?lvl=author_see&amp;id=60288" TargetMode="External"/><Relationship Id="rId42" Type="http://schemas.openxmlformats.org/officeDocument/2006/relationships/hyperlink" Target="https://fr.wikipedia.org/wiki/Technologies_de_l%27information_et_de_la_communication" TargetMode="External"/><Relationship Id="rId47" Type="http://schemas.openxmlformats.org/officeDocument/2006/relationships/hyperlink" Target="http://www.eyrolles.com/Accueil/Auteur/eberhard-sprenger-77212" TargetMode="External"/><Relationship Id="rId50" Type="http://schemas.openxmlformats.org/officeDocument/2006/relationships/hyperlink" Target="http://www.eyrolles.com/Accueil/Auteur/w-maake-7033" TargetMode="External"/><Relationship Id="rId55" Type="http://schemas.openxmlformats.org/officeDocument/2006/relationships/hyperlink" Target="http://www.eyrolles.com/Accueil/Editeur/54/dunod.php" TargetMode="External"/><Relationship Id="rId63" Type="http://schemas.openxmlformats.org/officeDocument/2006/relationships/hyperlink" Target="http://www.dunod.com/collection/dunodtech/sciences-techniques" TargetMode="External"/><Relationship Id="rId68" Type="http://schemas.openxmlformats.org/officeDocument/2006/relationships/hyperlink" Target="http://www.eyrolles.com/Accueil/Auteur/bernard-wiesenfeld-63642" TargetMode="External"/><Relationship Id="rId76" Type="http://schemas.openxmlformats.org/officeDocument/2006/relationships/hyperlink" Target="http://www.eyrolles.com/Accueil/Auteur/jean-lemale-96637" TargetMode="External"/><Relationship Id="rId84" Type="http://schemas.openxmlformats.org/officeDocument/2006/relationships/hyperlink" Target="http://www.amazon.fr/Bernard-Multon/e/B00J9NK4H8/ref=sr_ntt_srch_lnk_8?qid=1427832337&amp;sr=1-8" TargetMode="External"/><Relationship Id="rId7" Type="http://schemas.openxmlformats.org/officeDocument/2006/relationships/endnotes" Target="endnotes.xml"/><Relationship Id="rId71" Type="http://schemas.openxmlformats.org/officeDocument/2006/relationships/hyperlink" Target="http://www.eyrolles.com/Accueil/Editeur/6/eyrolles.php" TargetMode="Externa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eyrolles.com/Accueil/Auteur/sakir-amiroudine-108192" TargetMode="External"/><Relationship Id="rId11" Type="http://schemas.openxmlformats.org/officeDocument/2006/relationships/oleObject" Target="embeddings/oleObject3.bin"/><Relationship Id="rId24" Type="http://schemas.openxmlformats.org/officeDocument/2006/relationships/hyperlink" Target="https://www.unitheque.com/Auteur/_michel_henry.html??" TargetMode="External"/><Relationship Id="rId32" Type="http://schemas.openxmlformats.org/officeDocument/2006/relationships/hyperlink" Target="http://www.decitre.fr/auteur/1253557/Francois+Mendes/" TargetMode="External"/><Relationship Id="rId37" Type="http://schemas.openxmlformats.org/officeDocument/2006/relationships/hyperlink" Target="http://catalogue-biblio.univ-setif.dz/opac/index.php?lvl=author_see&amp;id=50756" TargetMode="External"/><Relationship Id="rId40" Type="http://schemas.openxmlformats.org/officeDocument/2006/relationships/hyperlink" Target="http://catalogue-biblio.univ-setif.dz/opac/index.php?lvl=publisher_see&amp;id=3487" TargetMode="External"/><Relationship Id="rId45" Type="http://schemas.openxmlformats.org/officeDocument/2006/relationships/hyperlink" Target="http://recherche.fnac.com/e34925/Delcourt-G-Productions?OrderInSession=1&amp;SID=065c8211-0364-0047-9cbf-dc05e25f9123&amp;Origin=EF_GOOGLE_FNAC_LIV&amp;UID=023FED619-1A8D-A29A-D36C-0AD479CF145F" TargetMode="External"/><Relationship Id="rId53" Type="http://schemas.openxmlformats.org/officeDocument/2006/relationships/hyperlink" Target="http://www.eyrolles.com/Accueil/Auteur/jean-desmons-43637" TargetMode="External"/><Relationship Id="rId58" Type="http://schemas.openxmlformats.org/officeDocument/2006/relationships/hyperlink" Target="http://www.decitre.fr/auteur/366848/Francis+Meunier/" TargetMode="External"/><Relationship Id="rId66" Type="http://schemas.openxmlformats.org/officeDocument/2006/relationships/hyperlink" Target="http://www.eyrolles.com/Accueil/Auteur/jacques-vernier-27275" TargetMode="External"/><Relationship Id="rId74" Type="http://schemas.openxmlformats.org/officeDocument/2006/relationships/hyperlink" Target="http://www.eyrolles.com/Accueil/Auteur/alain-damien-32150" TargetMode="External"/><Relationship Id="rId79" Type="http://schemas.openxmlformats.org/officeDocument/2006/relationships/hyperlink" Target="http://www.eyrolles.com/Accueil/Auteur/jean-francois-rocchi-105047"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decitre.fr/ebooks/froid-industriel-2eme-edition-9782100555659_9782100555659_9.html" TargetMode="External"/><Relationship Id="rId82" Type="http://schemas.openxmlformats.org/officeDocument/2006/relationships/hyperlink" Target="http://www.eyrolles.com/Accueil/Editeur/1766/brgm.php"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hyperlink" Target="http://www.rapportannuel.groupe-psa.com/rapport-2015/engagements/dessolutions-innovantes-pour-des-transports-durables/" TargetMode="External"/><Relationship Id="rId30" Type="http://schemas.openxmlformats.org/officeDocument/2006/relationships/hyperlink" Target="http://www.eyrolles.com/Accueil/Auteur/jean-luc-battaglia-75626" TargetMode="External"/><Relationship Id="rId35" Type="http://schemas.openxmlformats.org/officeDocument/2006/relationships/hyperlink" Target="http://catalogue-biblio.univ-setif.dz/opac/index.php?lvl=publisher_see&amp;id=3049" TargetMode="External"/><Relationship Id="rId43" Type="http://schemas.openxmlformats.org/officeDocument/2006/relationships/hyperlink" Target="https://www.cairn.info/numero.php?ID_NUMPUBLIE=DEC_CHANT_2010_01" TargetMode="External"/><Relationship Id="rId48" Type="http://schemas.openxmlformats.org/officeDocument/2006/relationships/hyperlink" Target="http://www.eyrolles.com/BTP/Livre/genie-climatique-9782100591091" TargetMode="External"/><Relationship Id="rId56" Type="http://schemas.openxmlformats.org/officeDocument/2006/relationships/hyperlink" Target="http://www.decitre.fr/auteur/366848/Francis+Meunier/" TargetMode="External"/><Relationship Id="rId64" Type="http://schemas.openxmlformats.org/officeDocument/2006/relationships/hyperlink" Target="http://www.eyrolles.com/Accueil/Auteur/alain-filloux-101664" TargetMode="External"/><Relationship Id="rId69" Type="http://schemas.openxmlformats.org/officeDocument/2006/relationships/hyperlink" Target="http://www.eyrolles.com/Sciences/Livre/promesses-et-realites-des-energies-renouvelables-9782759806225" TargetMode="External"/><Relationship Id="rId77" Type="http://schemas.openxmlformats.org/officeDocument/2006/relationships/hyperlink" Target="http://www.eyrolles.com/Accueil/Editeur/54/dunod.php" TargetMode="External"/><Relationship Id="rId8" Type="http://schemas.openxmlformats.org/officeDocument/2006/relationships/image" Target="media/image1.png"/><Relationship Id="rId51" Type="http://schemas.openxmlformats.org/officeDocument/2006/relationships/hyperlink" Target="http://www.eyrolles.com/Accueil/Auteur/jean-louis-cauchepin-30295" TargetMode="External"/><Relationship Id="rId72" Type="http://schemas.openxmlformats.org/officeDocument/2006/relationships/hyperlink" Target="http://www.eyrolles.com/Accueil/Auteur/desire-le-gourieres-29852" TargetMode="External"/><Relationship Id="rId80" Type="http://schemas.openxmlformats.org/officeDocument/2006/relationships/hyperlink" Target="http://www.eyrolles.com/BTP/Livre/la-geothermie-et-les-reseaux-de-chaleur-9782715924901" TargetMode="External"/><Relationship Id="rId85" Type="http://schemas.openxmlformats.org/officeDocument/2006/relationships/hyperlink" Target="http://www.amazon.fr/Patrick-Prouzet/e/B00QTQSE1G/ref=sr_ntt_srch_lnk_8?qid=1427832420&amp;sr=1-8"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indeed.fr" TargetMode="External"/><Relationship Id="rId33" Type="http://schemas.openxmlformats.org/officeDocument/2006/relationships/hyperlink" Target="http://www.amazon.fr/Pascal-R%C3%A9tif/e/B004MRUK3E/ref=ntt_athr_dp_pel_1/276-5221232-2346852" TargetMode="External"/><Relationship Id="rId38" Type="http://schemas.openxmlformats.org/officeDocument/2006/relationships/hyperlink" Target="http://catalogue-biblio.univ-setif.dz/opac/index.php?lvl=publisher_see&amp;id=3049" TargetMode="External"/><Relationship Id="rId46" Type="http://schemas.openxmlformats.org/officeDocument/2006/relationships/hyperlink" Target="http://www.eyrolles.com/Accueil/Auteur/hermann-recknagel-77211" TargetMode="External"/><Relationship Id="rId59" Type="http://schemas.openxmlformats.org/officeDocument/2006/relationships/hyperlink" Target="http://www.decitre.fr/auteur/300766/Paul+Rivet/" TargetMode="External"/><Relationship Id="rId67" Type="http://schemas.openxmlformats.org/officeDocument/2006/relationships/hyperlink" Target="http://www.eyrolles.com/Sciences/Livre/les-energies-renouvelables-9782130626350" TargetMode="External"/><Relationship Id="rId20" Type="http://schemas.openxmlformats.org/officeDocument/2006/relationships/chart" Target="charts/chart1.xml"/><Relationship Id="rId41" Type="http://schemas.openxmlformats.org/officeDocument/2006/relationships/hyperlink" Target="http://www.renaud-bray.com/Recherche.aspx?langue=fr&amp;supersection=2&amp;Author=WILLIAM+D.+CALLISTER" TargetMode="External"/><Relationship Id="rId54" Type="http://schemas.openxmlformats.org/officeDocument/2006/relationships/hyperlink" Target="http://www.eyrolles.com/Sciences/Collection/606/aide-memoire-de-l-ingenieur" TargetMode="External"/><Relationship Id="rId62" Type="http://schemas.openxmlformats.org/officeDocument/2006/relationships/hyperlink" Target="http://www.dunod.com/auteur/horst-herr" TargetMode="External"/><Relationship Id="rId70" Type="http://schemas.openxmlformats.org/officeDocument/2006/relationships/hyperlink" Target="http://www.eyrolles.com/Accueil/Auteur/corinne-dubois-92669" TargetMode="External"/><Relationship Id="rId75" Type="http://schemas.openxmlformats.org/officeDocument/2006/relationships/hyperlink" Target="http://www.eyrolles.com/Sciences/Livre/la-biomasse-energie-9782100585397" TargetMode="External"/><Relationship Id="rId83" Type="http://schemas.openxmlformats.org/officeDocument/2006/relationships/hyperlink" Target="http://www.amazon.fr/Michael-E.-McCormick/e/B001HP8IW4/ref=sr_ntt_srch_lnk_4?qid=1427832337&amp;sr=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www.unitheque.com/Auteur/Alain_gibaud.html??" TargetMode="External"/><Relationship Id="rId28" Type="http://schemas.openxmlformats.org/officeDocument/2006/relationships/hyperlink" Target="https://scholar.google.fr/citations?user=YTLDuc8AAAAJ&amp;hl=fr&amp;oi=sra" TargetMode="External"/><Relationship Id="rId36" Type="http://schemas.openxmlformats.org/officeDocument/2006/relationships/hyperlink" Target="http://catalogue-biblio.univ-setif.dz/opac/index.php?lvl=author_see&amp;id=50755" TargetMode="External"/><Relationship Id="rId49" Type="http://schemas.openxmlformats.org/officeDocument/2006/relationships/hyperlink" Target="http://www.eyrolles.com/Accueil/Editeur/54/dunod.php" TargetMode="External"/><Relationship Id="rId57" Type="http://schemas.openxmlformats.org/officeDocument/2006/relationships/hyperlink" Target="http://www.decitre.fr/auteur/1969291/Daniel+Mugnier/" TargetMode="External"/><Relationship Id="rId10" Type="http://schemas.openxmlformats.org/officeDocument/2006/relationships/oleObject" Target="embeddings/oleObject2.bin"/><Relationship Id="rId31" Type="http://schemas.openxmlformats.org/officeDocument/2006/relationships/hyperlink" Target="http://www.decitre.fr/auteur/1260520/Jean+Louis+Bertheol/" TargetMode="External"/><Relationship Id="rId44" Type="http://schemas.openxmlformats.org/officeDocument/2006/relationships/hyperlink" Target="http://dx.doi.org/10.1002/9781118013991.ch8" TargetMode="External"/><Relationship Id="rId52" Type="http://schemas.openxmlformats.org/officeDocument/2006/relationships/hyperlink" Target="http://www.eyrolles.com/Accueil/Editeur/3083/pyc-livres.php" TargetMode="External"/><Relationship Id="rId60" Type="http://schemas.openxmlformats.org/officeDocument/2006/relationships/hyperlink" Target="http://www.decitre.fr/auteur/400430/Marie+France+Terrier/" TargetMode="External"/><Relationship Id="rId65" Type="http://schemas.openxmlformats.org/officeDocument/2006/relationships/hyperlink" Target="http://www.eyrolles.com/BTP/Livre/integrer-les-energies-renouvelables-9782868915931" TargetMode="External"/><Relationship Id="rId73" Type="http://schemas.openxmlformats.org/officeDocument/2006/relationships/hyperlink" Target="http://www.eyrolles.com/Accueil/Editeur/4662/editions-du-moulin-cadiou.php" TargetMode="External"/><Relationship Id="rId78" Type="http://schemas.openxmlformats.org/officeDocument/2006/relationships/hyperlink" Target="http://www.eyrolles.com/Accueil/Auteur/philippe-van-de-maele-105046" TargetMode="External"/><Relationship Id="rId81" Type="http://schemas.openxmlformats.org/officeDocument/2006/relationships/hyperlink" Target="http://www.eyrolles.com/Accueil/Editeur/957/ademe.php" TargetMode="External"/><Relationship Id="rId86"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FR"/>
            </a:pPr>
            <a:r>
              <a:rPr lang="en-US">
                <a:solidFill>
                  <a:schemeClr val="accent6"/>
                </a:solidFill>
              </a:rPr>
              <a:t>Crédits des unités</a:t>
            </a:r>
            <a:r>
              <a:rPr lang="en-US" baseline="0">
                <a:solidFill>
                  <a:schemeClr val="accent6"/>
                </a:solidFill>
              </a:rPr>
              <a:t> d'enseignement</a:t>
            </a:r>
            <a:endParaRPr lang="en-US">
              <a:solidFill>
                <a:schemeClr val="accent6"/>
              </a:solidFill>
            </a:endParaRPr>
          </a:p>
        </c:rich>
      </c:tx>
    </c:title>
    <c:view3D>
      <c:rotX val="30"/>
      <c:perspective val="30"/>
    </c:view3D>
    <c:plotArea>
      <c:layout/>
      <c:pie3DChart>
        <c:varyColors val="1"/>
        <c:ser>
          <c:idx val="0"/>
          <c:order val="0"/>
          <c:tx>
            <c:strRef>
              <c:f>Feuil1!$B$1</c:f>
              <c:strCache>
                <c:ptCount val="1"/>
                <c:pt idx="0">
                  <c:v>Ventes</c:v>
                </c:pt>
              </c:strCache>
            </c:strRef>
          </c:tx>
          <c:explosion val="25"/>
          <c:cat>
            <c:strRef>
              <c:f>Feuil1!$A$2:$A$5</c:f>
              <c:strCache>
                <c:ptCount val="3"/>
                <c:pt idx="0">
                  <c:v>Unités Fondamentales 60%</c:v>
                </c:pt>
                <c:pt idx="1">
                  <c:v>Unités méthodologiques 30%</c:v>
                </c:pt>
                <c:pt idx="2">
                  <c:v>Unités de découverte et transversales 10%</c:v>
                </c:pt>
              </c:strCache>
            </c:strRef>
          </c:cat>
          <c:val>
            <c:numRef>
              <c:f>Feuil1!$B$2:$B$5</c:f>
              <c:numCache>
                <c:formatCode>0%</c:formatCode>
                <c:ptCount val="4"/>
                <c:pt idx="0">
                  <c:v>0.60000000000000064</c:v>
                </c:pt>
                <c:pt idx="1">
                  <c:v>0.30000000000000032</c:v>
                </c:pt>
                <c:pt idx="2">
                  <c:v>0.1</c:v>
                </c:pt>
              </c:numCache>
            </c:numRef>
          </c:val>
          <c:extLst xmlns:c16r2="http://schemas.microsoft.com/office/drawing/2015/06/chart">
            <c:ext xmlns:c16="http://schemas.microsoft.com/office/drawing/2014/chart" uri="{C3380CC4-5D6E-409C-BE32-E72D297353CC}">
              <c16:uniqueId val="{00000000-AAF1-46C2-B1E4-F0872015C763}"/>
            </c:ext>
          </c:extLst>
        </c:ser>
      </c:pie3DChart>
    </c:plotArea>
    <c:legend>
      <c:legendPos val="r"/>
      <c:legendEntry>
        <c:idx val="0"/>
        <c:txPr>
          <a:bodyPr/>
          <a:lstStyle/>
          <a:p>
            <a:pPr>
              <a:defRPr sz="1000">
                <a:latin typeface="+mj-lt"/>
              </a:defRPr>
            </a:pPr>
            <a:endParaRPr lang="fr-FR"/>
          </a:p>
        </c:txPr>
      </c:legendEntry>
      <c:legendEntry>
        <c:idx val="1"/>
        <c:txPr>
          <a:bodyPr/>
          <a:lstStyle/>
          <a:p>
            <a:pPr>
              <a:defRPr sz="1000">
                <a:latin typeface="+mj-lt"/>
              </a:defRPr>
            </a:pPr>
            <a:endParaRPr lang="fr-FR"/>
          </a:p>
        </c:txPr>
      </c:legendEntry>
      <c:legendEntry>
        <c:idx val="2"/>
        <c:txPr>
          <a:bodyPr/>
          <a:lstStyle/>
          <a:p>
            <a:pPr>
              <a:defRPr sz="1000">
                <a:latin typeface="+mj-lt"/>
              </a:defRPr>
            </a:pPr>
            <a:endParaRPr lang="fr-FR"/>
          </a:p>
        </c:txPr>
      </c:legendEntry>
      <c:legendEntry>
        <c:idx val="3"/>
        <c:delete val="1"/>
      </c:legendEntry>
      <c:layout>
        <c:manualLayout>
          <c:xMode val="edge"/>
          <c:yMode val="edge"/>
          <c:x val="0.6551488070911976"/>
          <c:y val="0.21263342082240663"/>
          <c:w val="0.32870355738406493"/>
          <c:h val="0.63426907457464365"/>
        </c:manualLayout>
      </c:layout>
      <c:txPr>
        <a:bodyPr/>
        <a:lstStyle/>
        <a:p>
          <a:pPr>
            <a:defRPr lang="fr-FR" sz="1000"/>
          </a:pPr>
          <a:endParaRPr lang="fr-FR"/>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style val="27"/>
  <c:chart>
    <c:title>
      <c:txPr>
        <a:bodyPr/>
        <a:lstStyle/>
        <a:p>
          <a:pPr>
            <a:defRPr lang="fr-FR">
              <a:solidFill>
                <a:schemeClr val="accent6"/>
              </a:solidFill>
            </a:defRPr>
          </a:pPr>
          <a:endParaRPr lang="fr-FR"/>
        </a:p>
      </c:txPr>
    </c:title>
    <c:plotArea>
      <c:layout/>
      <c:barChart>
        <c:barDir val="col"/>
        <c:grouping val="clustered"/>
        <c:ser>
          <c:idx val="0"/>
          <c:order val="0"/>
          <c:tx>
            <c:strRef>
              <c:f>Feuil1!$B$1</c:f>
              <c:strCache>
                <c:ptCount val="1"/>
                <c:pt idx="0">
                  <c:v>Volume horaire présentiel</c:v>
                </c:pt>
              </c:strCache>
            </c:strRef>
          </c:tx>
          <c:cat>
            <c:strRef>
              <c:f>Feuil1!$A$2:$A$5</c:f>
              <c:strCache>
                <c:ptCount val="4"/>
                <c:pt idx="0">
                  <c:v>UEF</c:v>
                </c:pt>
                <c:pt idx="1">
                  <c:v>UEM</c:v>
                </c:pt>
                <c:pt idx="2">
                  <c:v>UED</c:v>
                </c:pt>
                <c:pt idx="3">
                  <c:v>UET</c:v>
                </c:pt>
              </c:strCache>
            </c:strRef>
          </c:cat>
          <c:val>
            <c:numRef>
              <c:f>Feuil1!$B$2:$B$5</c:f>
              <c:numCache>
                <c:formatCode>General</c:formatCode>
                <c:ptCount val="4"/>
                <c:pt idx="0">
                  <c:v>1215</c:v>
                </c:pt>
                <c:pt idx="1">
                  <c:v>630</c:v>
                </c:pt>
                <c:pt idx="2">
                  <c:v>225</c:v>
                </c:pt>
                <c:pt idx="3">
                  <c:v>180</c:v>
                </c:pt>
              </c:numCache>
            </c:numRef>
          </c:val>
          <c:extLst xmlns:c16r2="http://schemas.microsoft.com/office/drawing/2015/06/chart">
            <c:ext xmlns:c16="http://schemas.microsoft.com/office/drawing/2014/chart" uri="{C3380CC4-5D6E-409C-BE32-E72D297353CC}">
              <c16:uniqueId val="{00000000-450F-4B90-8FD8-8DC3C20782BD}"/>
            </c:ext>
          </c:extLst>
        </c:ser>
        <c:axId val="123746944"/>
        <c:axId val="123748736"/>
      </c:barChart>
      <c:catAx>
        <c:axId val="123746944"/>
        <c:scaling>
          <c:orientation val="minMax"/>
        </c:scaling>
        <c:axPos val="b"/>
        <c:numFmt formatCode="General" sourceLinked="0"/>
        <c:tickLblPos val="nextTo"/>
        <c:txPr>
          <a:bodyPr/>
          <a:lstStyle/>
          <a:p>
            <a:pPr>
              <a:defRPr lang="fr-FR"/>
            </a:pPr>
            <a:endParaRPr lang="fr-FR"/>
          </a:p>
        </c:txPr>
        <c:crossAx val="123748736"/>
        <c:crosses val="autoZero"/>
        <c:auto val="1"/>
        <c:lblAlgn val="ctr"/>
        <c:lblOffset val="100"/>
      </c:catAx>
      <c:valAx>
        <c:axId val="123748736"/>
        <c:scaling>
          <c:orientation val="minMax"/>
        </c:scaling>
        <c:axPos val="l"/>
        <c:majorGridlines/>
        <c:numFmt formatCode="General" sourceLinked="1"/>
        <c:tickLblPos val="nextTo"/>
        <c:txPr>
          <a:bodyPr/>
          <a:lstStyle/>
          <a:p>
            <a:pPr>
              <a:defRPr lang="fr-FR"/>
            </a:pPr>
            <a:endParaRPr lang="fr-FR"/>
          </a:p>
        </c:txPr>
        <c:crossAx val="123746944"/>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style val="8"/>
  <c:chart>
    <c:title>
      <c:tx>
        <c:rich>
          <a:bodyPr/>
          <a:lstStyle/>
          <a:p>
            <a:pPr>
              <a:defRPr lang="fr-FR">
                <a:solidFill>
                  <a:schemeClr val="accent6"/>
                </a:solidFill>
              </a:defRPr>
            </a:pPr>
            <a:r>
              <a:rPr lang="en-US">
                <a:solidFill>
                  <a:schemeClr val="accent6"/>
                </a:solidFill>
              </a:rPr>
              <a:t>Volume horaire global</a:t>
            </a:r>
          </a:p>
        </c:rich>
      </c:tx>
    </c:title>
    <c:view3D>
      <c:rAngAx val="1"/>
    </c:view3D>
    <c:plotArea>
      <c:layout/>
      <c:bar3DChart>
        <c:barDir val="col"/>
        <c:grouping val="clustered"/>
        <c:ser>
          <c:idx val="0"/>
          <c:order val="0"/>
          <c:tx>
            <c:strRef>
              <c:f>Feuil1!$B$1</c:f>
              <c:strCache>
                <c:ptCount val="1"/>
                <c:pt idx="0">
                  <c:v>Volome horaire globale</c:v>
                </c:pt>
              </c:strCache>
            </c:strRef>
          </c:tx>
          <c:cat>
            <c:strRef>
              <c:f>Feuil1!$A$2:$A$5</c:f>
              <c:strCache>
                <c:ptCount val="4"/>
                <c:pt idx="0">
                  <c:v>UEF</c:v>
                </c:pt>
                <c:pt idx="1">
                  <c:v>UEM</c:v>
                </c:pt>
                <c:pt idx="2">
                  <c:v>UED</c:v>
                </c:pt>
                <c:pt idx="3">
                  <c:v>UET</c:v>
                </c:pt>
              </c:strCache>
            </c:strRef>
          </c:cat>
          <c:val>
            <c:numRef>
              <c:f>Feuil1!$B$2:$B$5</c:f>
              <c:numCache>
                <c:formatCode>General</c:formatCode>
                <c:ptCount val="4"/>
                <c:pt idx="0">
                  <c:v>2700</c:v>
                </c:pt>
                <c:pt idx="1">
                  <c:v>1350</c:v>
                </c:pt>
                <c:pt idx="2">
                  <c:v>250</c:v>
                </c:pt>
                <c:pt idx="3">
                  <c:v>200</c:v>
                </c:pt>
              </c:numCache>
            </c:numRef>
          </c:val>
          <c:extLst xmlns:c16r2="http://schemas.microsoft.com/office/drawing/2015/06/chart">
            <c:ext xmlns:c16="http://schemas.microsoft.com/office/drawing/2014/chart" uri="{C3380CC4-5D6E-409C-BE32-E72D297353CC}">
              <c16:uniqueId val="{00000000-D7E9-4724-B13A-62A3E8E67000}"/>
            </c:ext>
          </c:extLst>
        </c:ser>
        <c:shape val="box"/>
        <c:axId val="124832000"/>
        <c:axId val="126519936"/>
        <c:axId val="0"/>
      </c:bar3DChart>
      <c:catAx>
        <c:axId val="124832000"/>
        <c:scaling>
          <c:orientation val="minMax"/>
        </c:scaling>
        <c:axPos val="b"/>
        <c:numFmt formatCode="General" sourceLinked="0"/>
        <c:tickLblPos val="nextTo"/>
        <c:txPr>
          <a:bodyPr/>
          <a:lstStyle/>
          <a:p>
            <a:pPr>
              <a:defRPr lang="fr-FR"/>
            </a:pPr>
            <a:endParaRPr lang="fr-FR"/>
          </a:p>
        </c:txPr>
        <c:crossAx val="126519936"/>
        <c:crosses val="autoZero"/>
        <c:auto val="1"/>
        <c:lblAlgn val="ctr"/>
        <c:lblOffset val="100"/>
      </c:catAx>
      <c:valAx>
        <c:axId val="126519936"/>
        <c:scaling>
          <c:orientation val="minMax"/>
        </c:scaling>
        <c:axPos val="l"/>
        <c:majorGridlines/>
        <c:numFmt formatCode="General" sourceLinked="1"/>
        <c:tickLblPos val="nextTo"/>
        <c:txPr>
          <a:bodyPr/>
          <a:lstStyle/>
          <a:p>
            <a:pPr>
              <a:defRPr lang="fr-FR"/>
            </a:pPr>
            <a:endParaRPr lang="fr-FR"/>
          </a:p>
        </c:txPr>
        <c:crossAx val="124832000"/>
        <c:crosses val="autoZero"/>
        <c:crossBetween val="between"/>
      </c:valAx>
    </c:plotArea>
    <c:plotVisOnly val="1"/>
    <c:dispBlanksAs val="gap"/>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696468-93E0-4C45-AC96-8950AAF30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24</Pages>
  <Words>33642</Words>
  <Characters>185037</Characters>
  <Application>Microsoft Office Word</Application>
  <DocSecurity>0</DocSecurity>
  <Lines>1541</Lines>
  <Paragraphs>436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218243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XAVIER</cp:lastModifiedBy>
  <cp:revision>17</cp:revision>
  <cp:lastPrinted>2018-05-02T09:39:00Z</cp:lastPrinted>
  <dcterms:created xsi:type="dcterms:W3CDTF">2018-06-11T10:24:00Z</dcterms:created>
  <dcterms:modified xsi:type="dcterms:W3CDTF">2021-06-28T08:05:00Z</dcterms:modified>
</cp:coreProperties>
</file>