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99" w:rsidRPr="00BD79CB" w:rsidRDefault="00221299" w:rsidP="00221299">
      <w:pPr>
        <w:tabs>
          <w:tab w:val="left" w:pos="142"/>
        </w:tabs>
        <w:ind w:left="-426"/>
        <w:jc w:val="center"/>
        <w:rPr>
          <w:sz w:val="32"/>
          <w:szCs w:val="32"/>
        </w:rPr>
      </w:pPr>
      <w:r w:rsidRPr="00BD79CB">
        <w:rPr>
          <w:sz w:val="32"/>
          <w:szCs w:val="32"/>
          <w:rtl/>
        </w:rPr>
        <w:t>ا لـجـمـهـوريـة ا لـجـزائـريـة ا لـد يـمـقـراطـيـة ا لـشـعـبـيـة</w:t>
      </w:r>
    </w:p>
    <w:p w:rsidR="00221299" w:rsidRPr="007751D4" w:rsidRDefault="00221299" w:rsidP="00221299">
      <w:pPr>
        <w:jc w:val="center"/>
        <w:rPr>
          <w:b/>
          <w:bCs/>
          <w:sz w:val="26"/>
          <w:szCs w:val="26"/>
        </w:rPr>
      </w:pPr>
      <w:r w:rsidRPr="007751D4">
        <w:rPr>
          <w:b/>
          <w:bCs/>
          <w:sz w:val="32"/>
          <w:szCs w:val="32"/>
        </w:rPr>
        <w:t>République Algérienne Démocratique et Populaire</w:t>
      </w:r>
    </w:p>
    <w:p w:rsidR="00221299" w:rsidRPr="007751D4" w:rsidRDefault="00221299" w:rsidP="00221299">
      <w:pPr>
        <w:ind w:left="-284" w:right="-567" w:hanging="142"/>
        <w:jc w:val="center"/>
        <w:rPr>
          <w:b/>
          <w:bCs/>
          <w:sz w:val="27"/>
          <w:szCs w:val="27"/>
        </w:rPr>
      </w:pPr>
      <w:r w:rsidRPr="007751D4">
        <w:rPr>
          <w:b/>
          <w:bCs/>
          <w:sz w:val="27"/>
          <w:szCs w:val="27"/>
        </w:rPr>
        <w:t>Ministère de l’Enseignement Supérieur et de la Recherche Scientifique</w:t>
      </w:r>
    </w:p>
    <w:p w:rsidR="00221299" w:rsidRPr="007751D4" w:rsidRDefault="00221299" w:rsidP="00221299">
      <w:pPr>
        <w:ind w:left="-426"/>
        <w:jc w:val="center"/>
        <w:rPr>
          <w:b/>
          <w:bCs/>
          <w:sz w:val="27"/>
          <w:szCs w:val="27"/>
        </w:rPr>
      </w:pPr>
      <w:r w:rsidRPr="007751D4">
        <w:rPr>
          <w:b/>
          <w:bCs/>
          <w:sz w:val="27"/>
          <w:szCs w:val="27"/>
        </w:rPr>
        <w:t>Université Mouloud MAMMERI de Tizi-Ouzou</w:t>
      </w:r>
    </w:p>
    <w:p w:rsidR="00221299" w:rsidRDefault="00221299" w:rsidP="00221299">
      <w:pPr>
        <w:ind w:left="-426"/>
        <w:jc w:val="center"/>
        <w:rPr>
          <w:b/>
          <w:bCs/>
          <w:sz w:val="36"/>
          <w:szCs w:val="36"/>
        </w:rPr>
      </w:pPr>
      <w:r w:rsidRPr="007751D4">
        <w:rPr>
          <w:b/>
          <w:bCs/>
          <w:sz w:val="36"/>
          <w:szCs w:val="36"/>
        </w:rPr>
        <w:t>Faculté de Médecine</w:t>
      </w:r>
    </w:p>
    <w:p w:rsidR="00221299" w:rsidRPr="007751D4" w:rsidRDefault="00221299" w:rsidP="00221299">
      <w:pPr>
        <w:tabs>
          <w:tab w:val="left" w:pos="1080"/>
        </w:tabs>
        <w:outlineLvl w:val="0"/>
        <w:rPr>
          <w:b/>
          <w:noProof/>
          <w:sz w:val="18"/>
        </w:rPr>
      </w:pPr>
    </w:p>
    <w:p w:rsidR="00221299" w:rsidRPr="007751D4" w:rsidRDefault="00221299" w:rsidP="00221299">
      <w:pPr>
        <w:spacing w:line="480" w:lineRule="auto"/>
        <w:jc w:val="center"/>
        <w:rPr>
          <w:b/>
          <w:noProof/>
          <w:sz w:val="18"/>
        </w:rPr>
      </w:pPr>
      <w:r>
        <w:rPr>
          <w:b/>
          <w:noProof/>
          <w:sz w:val="18"/>
        </w:rPr>
        <w:drawing>
          <wp:inline distT="0" distB="0" distL="0" distR="0">
            <wp:extent cx="755650" cy="795020"/>
            <wp:effectExtent l="19050" t="0" r="6350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9502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299" w:rsidRPr="007751D4" w:rsidRDefault="00221299" w:rsidP="004601CA">
      <w:pPr>
        <w:jc w:val="center"/>
        <w:rPr>
          <w:b/>
          <w:bCs/>
          <w:sz w:val="26"/>
          <w:szCs w:val="26"/>
        </w:rPr>
      </w:pPr>
      <w:r w:rsidRPr="007751D4">
        <w:rPr>
          <w:b/>
          <w:sz w:val="18"/>
        </w:rPr>
        <w:t xml:space="preserve"> </w:t>
      </w:r>
      <w:r w:rsidRPr="007751D4">
        <w:rPr>
          <w:b/>
          <w:bCs/>
          <w:sz w:val="32"/>
          <w:szCs w:val="32"/>
        </w:rPr>
        <w:t>Avis de Consultation n</w:t>
      </w:r>
      <w:r w:rsidRPr="007751D4">
        <w:rPr>
          <w:b/>
          <w:bCs/>
          <w:sz w:val="26"/>
          <w:szCs w:val="26"/>
        </w:rPr>
        <w:t>°0</w:t>
      </w:r>
      <w:r w:rsidR="004601CA">
        <w:rPr>
          <w:b/>
          <w:bCs/>
          <w:sz w:val="26"/>
          <w:szCs w:val="26"/>
        </w:rPr>
        <w:t>8</w:t>
      </w:r>
      <w:r w:rsidRPr="007751D4">
        <w:rPr>
          <w:b/>
          <w:bCs/>
          <w:sz w:val="26"/>
          <w:szCs w:val="26"/>
        </w:rPr>
        <w:t>/SG/FM/UMMTO/</w:t>
      </w:r>
      <w:r w:rsidR="002D277E">
        <w:rPr>
          <w:b/>
          <w:bCs/>
          <w:sz w:val="26"/>
          <w:szCs w:val="26"/>
        </w:rPr>
        <w:t>2022</w:t>
      </w:r>
    </w:p>
    <w:p w:rsidR="00221299" w:rsidRPr="007751D4" w:rsidRDefault="00221299" w:rsidP="004601CA">
      <w:pPr>
        <w:jc w:val="center"/>
        <w:rPr>
          <w:b/>
          <w:bCs/>
          <w:sz w:val="26"/>
          <w:szCs w:val="26"/>
        </w:rPr>
      </w:pPr>
      <w:r w:rsidRPr="007751D4">
        <w:rPr>
          <w:b/>
          <w:bCs/>
          <w:sz w:val="26"/>
          <w:szCs w:val="26"/>
        </w:rPr>
        <w:t>Chapitre 22-</w:t>
      </w:r>
      <w:r w:rsidR="00B05E93">
        <w:rPr>
          <w:b/>
          <w:bCs/>
          <w:sz w:val="26"/>
          <w:szCs w:val="26"/>
        </w:rPr>
        <w:t>2</w:t>
      </w:r>
      <w:r w:rsidR="004601CA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,</w:t>
      </w:r>
      <w:r w:rsidR="00B05E93">
        <w:rPr>
          <w:b/>
          <w:bCs/>
          <w:sz w:val="26"/>
          <w:szCs w:val="26"/>
        </w:rPr>
        <w:t xml:space="preserve"> article 0</w:t>
      </w:r>
      <w:r w:rsidR="004601CA">
        <w:rPr>
          <w:b/>
          <w:bCs/>
          <w:sz w:val="26"/>
          <w:szCs w:val="26"/>
        </w:rPr>
        <w:t>4</w:t>
      </w:r>
      <w:r w:rsidRPr="007751D4">
        <w:rPr>
          <w:b/>
          <w:bCs/>
          <w:sz w:val="26"/>
          <w:szCs w:val="26"/>
        </w:rPr>
        <w:t xml:space="preserve"> </w:t>
      </w:r>
    </w:p>
    <w:p w:rsidR="00221299" w:rsidRPr="007751D4" w:rsidRDefault="00221299" w:rsidP="00221299">
      <w:pPr>
        <w:spacing w:line="360" w:lineRule="auto"/>
        <w:jc w:val="center"/>
        <w:rPr>
          <w:bCs/>
        </w:rPr>
      </w:pPr>
    </w:p>
    <w:p w:rsidR="00221299" w:rsidRPr="007751D4" w:rsidRDefault="00221299" w:rsidP="00FB55FE">
      <w:pPr>
        <w:ind w:firstLine="708"/>
        <w:jc w:val="both"/>
        <w:rPr>
          <w:b/>
        </w:rPr>
      </w:pPr>
      <w:r w:rsidRPr="007751D4">
        <w:rPr>
          <w:bCs/>
        </w:rPr>
        <w:t xml:space="preserve">La Faculté de Médecine de l’Université Mouloud MAMMERI de Tizi-Ouzou lance une consultation </w:t>
      </w:r>
      <w:r w:rsidR="00554DAD">
        <w:rPr>
          <w:bCs/>
        </w:rPr>
        <w:t>relative</w:t>
      </w:r>
      <w:r w:rsidRPr="007751D4">
        <w:rPr>
          <w:bCs/>
        </w:rPr>
        <w:t xml:space="preserve"> </w:t>
      </w:r>
      <w:r w:rsidR="00FB55FE">
        <w:rPr>
          <w:bCs/>
        </w:rPr>
        <w:t>aux</w:t>
      </w:r>
      <w:r w:rsidR="00FC3AA0">
        <w:rPr>
          <w:bCs/>
        </w:rPr>
        <w:t xml:space="preserve"> </w:t>
      </w:r>
      <w:r w:rsidR="004601CA">
        <w:rPr>
          <w:b/>
        </w:rPr>
        <w:t>M</w:t>
      </w:r>
      <w:r w:rsidR="00FC3AA0">
        <w:rPr>
          <w:b/>
        </w:rPr>
        <w:t xml:space="preserve">atériels et </w:t>
      </w:r>
      <w:r w:rsidR="004601CA">
        <w:rPr>
          <w:b/>
        </w:rPr>
        <w:t>Fournitures au profit de la Formation post Graduée</w:t>
      </w:r>
      <w:r w:rsidR="00554DAD">
        <w:rPr>
          <w:rFonts w:asciiTheme="majorBidi" w:hAnsiTheme="majorBidi" w:cstheme="majorBidi"/>
          <w:b/>
          <w:bCs/>
        </w:rPr>
        <w:t>,</w:t>
      </w:r>
      <w:r w:rsidR="00554DAD" w:rsidRPr="007751D4">
        <w:rPr>
          <w:bCs/>
        </w:rPr>
        <w:t xml:space="preserve"> </w:t>
      </w:r>
      <w:r w:rsidRPr="007751D4">
        <w:rPr>
          <w:bCs/>
        </w:rPr>
        <w:t xml:space="preserve">dans le cadre du budget de fonctionnement </w:t>
      </w:r>
      <w:r w:rsidR="002D277E">
        <w:rPr>
          <w:b/>
        </w:rPr>
        <w:t>2022</w:t>
      </w:r>
      <w:r w:rsidRPr="007751D4">
        <w:rPr>
          <w:b/>
        </w:rPr>
        <w:t xml:space="preserve"> chapitre 22-</w:t>
      </w:r>
      <w:r w:rsidR="00B05E93">
        <w:rPr>
          <w:b/>
        </w:rPr>
        <w:t>2</w:t>
      </w:r>
      <w:r w:rsidR="00FB186E">
        <w:rPr>
          <w:b/>
        </w:rPr>
        <w:t>3</w:t>
      </w:r>
      <w:r w:rsidRPr="007751D4">
        <w:rPr>
          <w:b/>
        </w:rPr>
        <w:t>, article 0</w:t>
      </w:r>
      <w:r w:rsidR="00FB186E">
        <w:rPr>
          <w:b/>
        </w:rPr>
        <w:t>4</w:t>
      </w:r>
      <w:r w:rsidRPr="007751D4">
        <w:rPr>
          <w:b/>
        </w:rPr>
        <w:t>.</w:t>
      </w:r>
    </w:p>
    <w:p w:rsidR="00221299" w:rsidRPr="007751D4" w:rsidRDefault="00221299" w:rsidP="00221299">
      <w:pPr>
        <w:ind w:left="708" w:firstLine="708"/>
        <w:jc w:val="both"/>
        <w:rPr>
          <w:b/>
          <w:sz w:val="16"/>
          <w:szCs w:val="16"/>
        </w:rPr>
      </w:pPr>
    </w:p>
    <w:p w:rsidR="00221299" w:rsidRPr="007751D4" w:rsidRDefault="00221299" w:rsidP="00221299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7751D4">
        <w:rPr>
          <w:sz w:val="25"/>
          <w:szCs w:val="25"/>
        </w:rPr>
        <w:t xml:space="preserve">Le cahier des charges est structuré en </w:t>
      </w:r>
      <w:r>
        <w:rPr>
          <w:sz w:val="25"/>
          <w:szCs w:val="25"/>
        </w:rPr>
        <w:t xml:space="preserve">un seul </w:t>
      </w:r>
      <w:r w:rsidRPr="007751D4">
        <w:rPr>
          <w:sz w:val="25"/>
          <w:szCs w:val="25"/>
        </w:rPr>
        <w:t>(0</w:t>
      </w:r>
      <w:r>
        <w:rPr>
          <w:sz w:val="25"/>
          <w:szCs w:val="25"/>
        </w:rPr>
        <w:t>1</w:t>
      </w:r>
      <w:r w:rsidRPr="007751D4">
        <w:rPr>
          <w:sz w:val="25"/>
          <w:szCs w:val="25"/>
        </w:rPr>
        <w:t>) lot :</w:t>
      </w:r>
      <w:r w:rsidRPr="007751D4">
        <w:rPr>
          <w:sz w:val="25"/>
          <w:szCs w:val="25"/>
        </w:rPr>
        <w:cr/>
      </w:r>
    </w:p>
    <w:p w:rsidR="00221299" w:rsidRPr="007751D4" w:rsidRDefault="00221299" w:rsidP="00FB55F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Lot unique</w:t>
      </w:r>
      <w:r w:rsidRPr="007751D4">
        <w:rPr>
          <w:b/>
          <w:sz w:val="28"/>
          <w:szCs w:val="28"/>
        </w:rPr>
        <w:t xml:space="preserve"> </w:t>
      </w:r>
      <w:r w:rsidR="00180127" w:rsidRPr="007751D4">
        <w:rPr>
          <w:b/>
          <w:sz w:val="28"/>
          <w:szCs w:val="28"/>
        </w:rPr>
        <w:t>:</w:t>
      </w:r>
      <w:r w:rsidR="00180127">
        <w:rPr>
          <w:b/>
          <w:sz w:val="28"/>
          <w:szCs w:val="28"/>
        </w:rPr>
        <w:t xml:space="preserve"> </w:t>
      </w:r>
      <w:r w:rsidR="00FB186E">
        <w:rPr>
          <w:b/>
        </w:rPr>
        <w:t>Matériels et Fournitures au profit de la Formation post Graduée</w:t>
      </w:r>
      <w:r w:rsidR="0094738C">
        <w:rPr>
          <w:rFonts w:asciiTheme="majorBidi" w:hAnsiTheme="majorBidi" w:cstheme="majorBidi"/>
          <w:b/>
          <w:bCs/>
        </w:rPr>
        <w:t>.</w:t>
      </w:r>
    </w:p>
    <w:p w:rsidR="00221299" w:rsidRPr="007751D4" w:rsidRDefault="00221299" w:rsidP="00221299">
      <w:pPr>
        <w:ind w:left="708" w:firstLine="708"/>
        <w:jc w:val="both"/>
        <w:rPr>
          <w:b/>
          <w:sz w:val="16"/>
          <w:szCs w:val="16"/>
        </w:rPr>
      </w:pPr>
    </w:p>
    <w:p w:rsidR="00221299" w:rsidRPr="007751D4" w:rsidRDefault="00221299" w:rsidP="00221299">
      <w:pPr>
        <w:jc w:val="both"/>
        <w:rPr>
          <w:bCs/>
          <w:iCs/>
        </w:rPr>
      </w:pPr>
      <w:r w:rsidRPr="007751D4">
        <w:rPr>
          <w:bCs/>
          <w:iCs/>
        </w:rPr>
        <w:t xml:space="preserve">          La présente consultation fera l’objet d’une publication sur le site web de l’Université Mouloud MAMMERI de Tizi-Ouzou </w:t>
      </w:r>
      <w:r w:rsidRPr="009D0E98">
        <w:rPr>
          <w:b/>
          <w:iCs/>
          <w:u w:val="single"/>
        </w:rPr>
        <w:t>www.ummto.dz</w:t>
      </w:r>
      <w:r w:rsidRPr="007751D4">
        <w:rPr>
          <w:bCs/>
          <w:iCs/>
        </w:rPr>
        <w:t xml:space="preserve"> et d’un affichage public </w:t>
      </w:r>
    </w:p>
    <w:p w:rsidR="00221299" w:rsidRPr="007751D4" w:rsidRDefault="00221299" w:rsidP="00221299">
      <w:pPr>
        <w:spacing w:line="120" w:lineRule="auto"/>
        <w:ind w:left="-425" w:firstLine="142"/>
        <w:jc w:val="both"/>
        <w:rPr>
          <w:b/>
        </w:rPr>
      </w:pPr>
    </w:p>
    <w:p w:rsidR="00221299" w:rsidRPr="007751D4" w:rsidRDefault="00221299" w:rsidP="00221299">
      <w:pPr>
        <w:spacing w:line="276" w:lineRule="auto"/>
        <w:ind w:firstLine="360"/>
        <w:jc w:val="both"/>
      </w:pPr>
      <w:r w:rsidRPr="007751D4">
        <w:t xml:space="preserve">    Tous les soumissionnaires qualifiés dans le domaine peuvent soumissionner pour cette consultation, le cahier des charges </w:t>
      </w:r>
      <w:r>
        <w:t xml:space="preserve">peut être retiré </w:t>
      </w:r>
      <w:r w:rsidRPr="007751D4">
        <w:t xml:space="preserve">auprès du </w:t>
      </w:r>
      <w:r w:rsidRPr="00613C18">
        <w:rPr>
          <w:b/>
          <w:bCs/>
        </w:rPr>
        <w:t>Secrétariat Général de la Faculté de Médecine</w:t>
      </w:r>
      <w:r w:rsidRPr="007751D4">
        <w:t xml:space="preserve"> de l’Université Mouloud MAMMERI de  Tizi-Ouzou.</w:t>
      </w:r>
    </w:p>
    <w:p w:rsidR="00221299" w:rsidRDefault="00221299" w:rsidP="00221299">
      <w:pPr>
        <w:spacing w:line="276" w:lineRule="auto"/>
        <w:ind w:firstLine="360"/>
        <w:jc w:val="both"/>
      </w:pPr>
    </w:p>
    <w:p w:rsidR="00221299" w:rsidRDefault="00221299" w:rsidP="00221299">
      <w:pPr>
        <w:spacing w:line="276" w:lineRule="auto"/>
        <w:ind w:firstLine="360"/>
        <w:jc w:val="both"/>
      </w:pPr>
      <w:r>
        <w:tab/>
        <w:t xml:space="preserve">Les offres doivent être déposées au </w:t>
      </w:r>
      <w:r w:rsidRPr="00613C18">
        <w:rPr>
          <w:b/>
          <w:bCs/>
        </w:rPr>
        <w:t>Secrétariat Général</w:t>
      </w:r>
      <w:r>
        <w:rPr>
          <w:b/>
          <w:bCs/>
        </w:rPr>
        <w:t xml:space="preserve"> </w:t>
      </w:r>
      <w:r w:rsidRPr="00613C18">
        <w:t>sous pli fermé unique portant</w:t>
      </w:r>
      <w:r>
        <w:t xml:space="preserve"> la mention        </w:t>
      </w:r>
      <w:r>
        <w:rPr>
          <w:b/>
          <w:bCs/>
        </w:rPr>
        <w:t xml:space="preserve">« A N’OUVRIR QUE PAR LA COMMISSION D’OUVERTURE DES PLIS ET D’EVALUATION DES OFFRES » </w:t>
      </w:r>
      <w:r>
        <w:t>et l’intitulé de la consultation. Le dossier doit comporter les pièces suivantes :</w:t>
      </w:r>
    </w:p>
    <w:p w:rsidR="00221299" w:rsidRPr="007751D4" w:rsidRDefault="00221299" w:rsidP="00221299">
      <w:pPr>
        <w:rPr>
          <w:sz w:val="16"/>
          <w:szCs w:val="16"/>
          <w:lang w:bidi="ar-DZ"/>
        </w:rPr>
      </w:pPr>
    </w:p>
    <w:p w:rsidR="00221299" w:rsidRPr="007751D4" w:rsidRDefault="00221299" w:rsidP="00221299">
      <w:pPr>
        <w:pStyle w:val="Corpsdetexte"/>
        <w:spacing w:line="360" w:lineRule="auto"/>
        <w:ind w:right="-246"/>
        <w:rPr>
          <w:bCs/>
          <w:u w:val="single"/>
        </w:rPr>
      </w:pPr>
      <w:r w:rsidRPr="007751D4">
        <w:rPr>
          <w:b/>
          <w:u w:val="single"/>
        </w:rPr>
        <w:t xml:space="preserve">A/ Dossier de candidature : </w:t>
      </w:r>
    </w:p>
    <w:p w:rsidR="00221299" w:rsidRPr="007751D4" w:rsidRDefault="00221299" w:rsidP="00221299">
      <w:pPr>
        <w:pStyle w:val="Corpsdetexte"/>
        <w:ind w:right="-246"/>
        <w:rPr>
          <w:bCs/>
          <w:u w:val="single"/>
        </w:rPr>
      </w:pPr>
      <w:r>
        <w:t>- D</w:t>
      </w:r>
      <w:r w:rsidRPr="007751D4">
        <w:t>éclaration de candidature</w:t>
      </w:r>
      <w:r>
        <w:t xml:space="preserve"> </w:t>
      </w:r>
      <w:r w:rsidRPr="007751D4">
        <w:t>dûment renseignée, signée, datée et cachetée</w:t>
      </w:r>
      <w:r>
        <w:t xml:space="preserve"> par le soumissionnaire.</w:t>
      </w:r>
      <w:r w:rsidRPr="007751D4">
        <w:t xml:space="preserve"> </w:t>
      </w:r>
    </w:p>
    <w:p w:rsidR="00221299" w:rsidRPr="007751D4" w:rsidRDefault="00221299" w:rsidP="00221299">
      <w:pPr>
        <w:pStyle w:val="Corpsdetexte"/>
        <w:ind w:right="-246"/>
        <w:rPr>
          <w:bCs/>
        </w:rPr>
      </w:pPr>
      <w:r>
        <w:rPr>
          <w:bCs/>
        </w:rPr>
        <w:t>- D</w:t>
      </w:r>
      <w:r w:rsidRPr="007751D4">
        <w:rPr>
          <w:bCs/>
        </w:rPr>
        <w:t>éclaration de probité</w:t>
      </w:r>
      <w:r>
        <w:rPr>
          <w:bCs/>
        </w:rPr>
        <w:t xml:space="preserve"> </w:t>
      </w:r>
      <w:r w:rsidRPr="007751D4">
        <w:t>dûment</w:t>
      </w:r>
      <w:r>
        <w:rPr>
          <w:bCs/>
        </w:rPr>
        <w:t xml:space="preserve"> </w:t>
      </w:r>
      <w:r w:rsidRPr="007751D4">
        <w:t>renseignée,</w:t>
      </w:r>
      <w:r>
        <w:t xml:space="preserve"> </w:t>
      </w:r>
      <w:r w:rsidRPr="007751D4">
        <w:t>signée, datée et cachetée </w:t>
      </w:r>
      <w:r>
        <w:t>par le soumissionnaire.</w:t>
      </w:r>
    </w:p>
    <w:p w:rsidR="00221299" w:rsidRPr="007751D4" w:rsidRDefault="00221299" w:rsidP="00221299">
      <w:pPr>
        <w:pStyle w:val="Corpsdetexte"/>
        <w:ind w:right="-246"/>
        <w:rPr>
          <w:bCs/>
        </w:rPr>
      </w:pPr>
      <w:r>
        <w:t xml:space="preserve">- </w:t>
      </w:r>
      <w:r w:rsidRPr="007751D4">
        <w:t>Copie du registre de commerce</w:t>
      </w:r>
      <w:r>
        <w:t>.</w:t>
      </w:r>
    </w:p>
    <w:p w:rsidR="00221299" w:rsidRPr="007751D4" w:rsidRDefault="00221299" w:rsidP="00221299">
      <w:pPr>
        <w:pStyle w:val="Corpsdetexte"/>
        <w:ind w:right="-246"/>
        <w:rPr>
          <w:bCs/>
        </w:rPr>
      </w:pPr>
      <w:r>
        <w:t xml:space="preserve">- </w:t>
      </w:r>
      <w:r w:rsidRPr="007751D4">
        <w:t xml:space="preserve">Copie de </w:t>
      </w:r>
      <w:r>
        <w:t xml:space="preserve">la carte de </w:t>
      </w:r>
      <w:r w:rsidRPr="007751D4">
        <w:t>l’identification fiscale</w:t>
      </w:r>
      <w:r>
        <w:t>.</w:t>
      </w:r>
    </w:p>
    <w:p w:rsidR="00221299" w:rsidRPr="007751D4" w:rsidRDefault="00221299" w:rsidP="00221299">
      <w:pPr>
        <w:pStyle w:val="Corpsdetexte"/>
        <w:ind w:right="-246"/>
      </w:pPr>
      <w:r>
        <w:t xml:space="preserve">- </w:t>
      </w:r>
      <w:r w:rsidRPr="007751D4">
        <w:t xml:space="preserve">Numéro et domiciliation du compte </w:t>
      </w:r>
      <w:r>
        <w:t>B</w:t>
      </w:r>
      <w:r w:rsidRPr="007751D4">
        <w:t>ancaire</w:t>
      </w:r>
      <w:r>
        <w:t>.</w:t>
      </w:r>
    </w:p>
    <w:p w:rsidR="00221299" w:rsidRDefault="00221299" w:rsidP="00091405">
      <w:pPr>
        <w:pStyle w:val="Corpsdetexte"/>
        <w:ind w:right="-246"/>
      </w:pPr>
      <w:r>
        <w:t xml:space="preserve">- </w:t>
      </w:r>
      <w:r w:rsidR="00091405">
        <w:t>L</w:t>
      </w:r>
      <w:r>
        <w:t xml:space="preserve">’extrait des rôles apuré ou avec échéancier et daté de moins d’un mois à la date de la soumission </w:t>
      </w:r>
    </w:p>
    <w:p w:rsidR="00221299" w:rsidRDefault="00221299" w:rsidP="00221299">
      <w:pPr>
        <w:pStyle w:val="Corpsdetexte"/>
        <w:ind w:right="-246"/>
      </w:pPr>
      <w:r>
        <w:t>- Attestation de mise à jour délivrée par la CASNOS et CNAS (originales).</w:t>
      </w:r>
    </w:p>
    <w:p w:rsidR="00221299" w:rsidRDefault="00091405" w:rsidP="00091405">
      <w:pPr>
        <w:pStyle w:val="Corpsdetexte"/>
        <w:ind w:right="-246"/>
      </w:pPr>
      <w:r>
        <w:t>- C</w:t>
      </w:r>
      <w:r w:rsidR="00221299">
        <w:t>asier judiciaire datant de moins de trois mois à la date de la soumission.</w:t>
      </w:r>
    </w:p>
    <w:p w:rsidR="00221299" w:rsidRDefault="00221299" w:rsidP="00221299">
      <w:pPr>
        <w:pStyle w:val="Corpsdetexte"/>
        <w:ind w:right="-246"/>
      </w:pPr>
      <w:r>
        <w:t>- Bilans financière 2018,2019 et 2020 approuvés et TCR.</w:t>
      </w:r>
    </w:p>
    <w:p w:rsidR="00221299" w:rsidRDefault="00221299" w:rsidP="00D11091">
      <w:pPr>
        <w:pStyle w:val="Corpsdetexte"/>
        <w:ind w:right="-246"/>
      </w:pPr>
      <w:r>
        <w:t>- Attestation</w:t>
      </w:r>
      <w:r w:rsidR="007D081C">
        <w:t xml:space="preserve"> </w:t>
      </w:r>
      <w:r>
        <w:t>de bonne exécution 201</w:t>
      </w:r>
      <w:r w:rsidR="00D11091">
        <w:t>9</w:t>
      </w:r>
      <w:r>
        <w:t>-20</w:t>
      </w:r>
      <w:r w:rsidR="00D11091">
        <w:t>20</w:t>
      </w:r>
      <w:r>
        <w:t>-202</w:t>
      </w:r>
      <w:r w:rsidR="00D11091">
        <w:t>1</w:t>
      </w:r>
      <w:r>
        <w:t>.</w:t>
      </w:r>
    </w:p>
    <w:p w:rsidR="00221299" w:rsidRDefault="00221299" w:rsidP="00221299">
      <w:pPr>
        <w:pStyle w:val="Corpsdetexte"/>
        <w:ind w:right="-246"/>
      </w:pPr>
    </w:p>
    <w:p w:rsidR="00221299" w:rsidRPr="007751D4" w:rsidRDefault="00221299" w:rsidP="00221299">
      <w:pPr>
        <w:pStyle w:val="Corpsdetexte"/>
        <w:spacing w:line="360" w:lineRule="auto"/>
        <w:ind w:right="-246"/>
        <w:rPr>
          <w:b/>
          <w:u w:val="single"/>
        </w:rPr>
      </w:pPr>
      <w:r w:rsidRPr="007751D4">
        <w:rPr>
          <w:b/>
          <w:u w:val="single"/>
        </w:rPr>
        <w:t>B/ Offre technique :</w:t>
      </w:r>
    </w:p>
    <w:p w:rsidR="00221299" w:rsidRPr="007751D4" w:rsidRDefault="00221299" w:rsidP="00221299">
      <w:pPr>
        <w:pStyle w:val="Corpsdetexte"/>
        <w:ind w:right="-246"/>
        <w:rPr>
          <w:b/>
          <w:u w:val="single"/>
        </w:rPr>
      </w:pPr>
      <w:r w:rsidRPr="00D67BCE">
        <w:rPr>
          <w:bCs/>
        </w:rPr>
        <w:t>-</w:t>
      </w:r>
      <w:r>
        <w:rPr>
          <w:bCs/>
        </w:rPr>
        <w:t xml:space="preserve"> </w:t>
      </w:r>
      <w:r w:rsidRPr="007751D4">
        <w:t>Déclaration à souscrire dûment renseignée, datée, signée et cachetée </w:t>
      </w:r>
      <w:r>
        <w:t>par le soumissionnaire.</w:t>
      </w:r>
    </w:p>
    <w:p w:rsidR="00221299" w:rsidRDefault="00221299" w:rsidP="00221299">
      <w:pPr>
        <w:pStyle w:val="Corpsdetexte"/>
        <w:spacing w:line="276" w:lineRule="auto"/>
        <w:ind w:right="-246"/>
        <w:rPr>
          <w:bCs/>
        </w:rPr>
      </w:pPr>
      <w:r>
        <w:t xml:space="preserve">- </w:t>
      </w:r>
      <w:r w:rsidRPr="007751D4">
        <w:rPr>
          <w:bCs/>
        </w:rPr>
        <w:t xml:space="preserve">Cahier des charges </w:t>
      </w:r>
      <w:r w:rsidRPr="007751D4">
        <w:t>dûment</w:t>
      </w:r>
      <w:r w:rsidRPr="007751D4">
        <w:rPr>
          <w:bCs/>
        </w:rPr>
        <w:t xml:space="preserve"> </w:t>
      </w:r>
      <w:r>
        <w:rPr>
          <w:bCs/>
        </w:rPr>
        <w:t>renseigné, datée, signée et cacheté par le soumissionnaire.</w:t>
      </w:r>
    </w:p>
    <w:p w:rsidR="00221299" w:rsidRDefault="00221299" w:rsidP="00221299">
      <w:pPr>
        <w:pStyle w:val="Corpsdetexte"/>
        <w:spacing w:line="276" w:lineRule="auto"/>
        <w:ind w:right="-246"/>
        <w:rPr>
          <w:bCs/>
        </w:rPr>
      </w:pPr>
      <w:r>
        <w:rPr>
          <w:bCs/>
        </w:rPr>
        <w:t>- Delai de livraison (engagement).</w:t>
      </w:r>
      <w:r w:rsidRPr="007751D4">
        <w:rPr>
          <w:bCs/>
        </w:rPr>
        <w:t> </w:t>
      </w:r>
    </w:p>
    <w:p w:rsidR="003466DD" w:rsidRDefault="003466DD" w:rsidP="00221299">
      <w:pPr>
        <w:pStyle w:val="Corpsdetexte"/>
        <w:spacing w:line="276" w:lineRule="auto"/>
        <w:ind w:right="-246"/>
        <w:rPr>
          <w:bCs/>
        </w:rPr>
      </w:pPr>
      <w:r>
        <w:rPr>
          <w:bCs/>
        </w:rPr>
        <w:t>- Délai de garantie (engagement).</w:t>
      </w:r>
    </w:p>
    <w:p w:rsidR="00221299" w:rsidRDefault="003466DD" w:rsidP="0077577D">
      <w:pPr>
        <w:pStyle w:val="Corpsdetexte"/>
        <w:spacing w:line="276" w:lineRule="auto"/>
        <w:ind w:right="-246"/>
        <w:rPr>
          <w:bCs/>
        </w:rPr>
      </w:pPr>
      <w:r>
        <w:rPr>
          <w:bCs/>
        </w:rPr>
        <w:t>- Fiche technique</w:t>
      </w:r>
      <w:r w:rsidR="00D366D5">
        <w:rPr>
          <w:bCs/>
        </w:rPr>
        <w:t xml:space="preserve"> pour les articles </w:t>
      </w:r>
      <w:r w:rsidR="00091405" w:rsidRPr="009A3F37">
        <w:rPr>
          <w:b/>
        </w:rPr>
        <w:t>0</w:t>
      </w:r>
      <w:r w:rsidR="00D366D5" w:rsidRPr="009A3F37">
        <w:rPr>
          <w:b/>
        </w:rPr>
        <w:t xml:space="preserve">1, </w:t>
      </w:r>
      <w:r w:rsidR="00091405" w:rsidRPr="009A3F37">
        <w:rPr>
          <w:b/>
        </w:rPr>
        <w:t>0</w:t>
      </w:r>
      <w:r w:rsidR="00D366D5" w:rsidRPr="009A3F37">
        <w:rPr>
          <w:b/>
        </w:rPr>
        <w:t xml:space="preserve">2, </w:t>
      </w:r>
      <w:r w:rsidR="00091405" w:rsidRPr="009A3F37">
        <w:rPr>
          <w:b/>
        </w:rPr>
        <w:t>0</w:t>
      </w:r>
      <w:r w:rsidR="00D366D5" w:rsidRPr="009A3F37">
        <w:rPr>
          <w:b/>
        </w:rPr>
        <w:t>3,</w:t>
      </w:r>
      <w:r w:rsidR="00091405" w:rsidRPr="009A3F37">
        <w:rPr>
          <w:b/>
        </w:rPr>
        <w:t>0</w:t>
      </w:r>
      <w:r w:rsidR="00D366D5" w:rsidRPr="009A3F37">
        <w:rPr>
          <w:b/>
        </w:rPr>
        <w:t xml:space="preserve"> </w:t>
      </w:r>
      <w:r w:rsidR="00091405" w:rsidRPr="009A3F37">
        <w:rPr>
          <w:b/>
        </w:rPr>
        <w:t xml:space="preserve">4,05,06 et </w:t>
      </w:r>
      <w:r w:rsidR="0077577D">
        <w:rPr>
          <w:b/>
        </w:rPr>
        <w:t>10</w:t>
      </w:r>
    </w:p>
    <w:p w:rsidR="00BE7C28" w:rsidRDefault="00BE7C28" w:rsidP="00221299">
      <w:pPr>
        <w:spacing w:line="360" w:lineRule="auto"/>
        <w:jc w:val="both"/>
        <w:rPr>
          <w:b/>
          <w:bCs/>
          <w:u w:val="single"/>
        </w:rPr>
      </w:pPr>
    </w:p>
    <w:p w:rsidR="006E3118" w:rsidRDefault="00A96C6B" w:rsidP="00221299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E3118" w:rsidRPr="006E3118" w:rsidRDefault="006E3118" w:rsidP="00221299">
      <w:pPr>
        <w:spacing w:line="360" w:lineRule="auto"/>
        <w:jc w:val="both"/>
        <w:rPr>
          <w:b/>
          <w:bCs/>
        </w:rPr>
      </w:pPr>
    </w:p>
    <w:p w:rsidR="00221299" w:rsidRPr="007751D4" w:rsidRDefault="00221299" w:rsidP="00221299">
      <w:pPr>
        <w:spacing w:line="360" w:lineRule="auto"/>
        <w:jc w:val="both"/>
        <w:rPr>
          <w:b/>
          <w:bCs/>
          <w:u w:val="single"/>
        </w:rPr>
      </w:pPr>
      <w:r w:rsidRPr="007751D4">
        <w:rPr>
          <w:b/>
          <w:bCs/>
          <w:u w:val="single"/>
        </w:rPr>
        <w:t xml:space="preserve">C/ Offre financière </w:t>
      </w:r>
    </w:p>
    <w:p w:rsidR="00221299" w:rsidRPr="007751D4" w:rsidRDefault="00221299" w:rsidP="00221299">
      <w:pPr>
        <w:pStyle w:val="Paragraphedeliste"/>
        <w:spacing w:line="276" w:lineRule="auto"/>
        <w:ind w:left="0"/>
        <w:contextualSpacing/>
        <w:jc w:val="both"/>
        <w:rPr>
          <w:bCs/>
        </w:rPr>
      </w:pPr>
      <w:r w:rsidRPr="00B0726C">
        <w:rPr>
          <w:bCs/>
        </w:rPr>
        <w:t>-</w:t>
      </w:r>
      <w:r>
        <w:rPr>
          <w:bCs/>
        </w:rPr>
        <w:t xml:space="preserve"> </w:t>
      </w:r>
      <w:r w:rsidRPr="007751D4">
        <w:rPr>
          <w:bCs/>
        </w:rPr>
        <w:t xml:space="preserve">Lettre de soumission </w:t>
      </w:r>
      <w:r w:rsidRPr="007751D4">
        <w:t>dûment renseignée, datée</w:t>
      </w:r>
      <w:r>
        <w:t>,</w:t>
      </w:r>
      <w:r w:rsidRPr="007751D4">
        <w:t xml:space="preserve"> signée </w:t>
      </w:r>
      <w:r>
        <w:t>et cachetée par le soumissionnaire.</w:t>
      </w:r>
    </w:p>
    <w:p w:rsidR="00221299" w:rsidRDefault="00221299" w:rsidP="00221299">
      <w:pPr>
        <w:pStyle w:val="Paragraphedeliste"/>
        <w:spacing w:line="276" w:lineRule="auto"/>
        <w:ind w:left="0"/>
        <w:contextualSpacing/>
        <w:jc w:val="both"/>
      </w:pPr>
      <w:r>
        <w:rPr>
          <w:bCs/>
        </w:rPr>
        <w:t xml:space="preserve">- </w:t>
      </w:r>
      <w:r w:rsidRPr="007751D4">
        <w:rPr>
          <w:bCs/>
        </w:rPr>
        <w:t>Détail estimatif et quantitatif</w:t>
      </w:r>
      <w:r>
        <w:rPr>
          <w:bCs/>
        </w:rPr>
        <w:t xml:space="preserve"> </w:t>
      </w:r>
      <w:r w:rsidRPr="007751D4">
        <w:t>dûment</w:t>
      </w:r>
      <w:r>
        <w:t xml:space="preserve"> renseigné, datée, signée et cachetée par le soumissionnaire.</w:t>
      </w:r>
    </w:p>
    <w:p w:rsidR="00221299" w:rsidRDefault="00221299" w:rsidP="00221299">
      <w:pPr>
        <w:pStyle w:val="Paragraphedeliste"/>
        <w:spacing w:line="276" w:lineRule="auto"/>
        <w:ind w:left="0"/>
        <w:contextualSpacing/>
        <w:jc w:val="both"/>
      </w:pPr>
      <w:r>
        <w:t>- Bordereau des prix unitaires dument renseignée, datée, signée et cacheté par le soumissionnaire.</w:t>
      </w:r>
    </w:p>
    <w:p w:rsidR="00221299" w:rsidRDefault="00221299" w:rsidP="00221299">
      <w:pPr>
        <w:pStyle w:val="Paragraphedeliste"/>
        <w:spacing w:line="276" w:lineRule="auto"/>
        <w:ind w:left="0"/>
        <w:contextualSpacing/>
        <w:jc w:val="both"/>
        <w:rPr>
          <w:b/>
          <w:bCs/>
        </w:rPr>
      </w:pPr>
      <w:r>
        <w:t xml:space="preserve">- Un délai de </w:t>
      </w:r>
      <w:r>
        <w:rPr>
          <w:b/>
          <w:bCs/>
        </w:rPr>
        <w:t>Huit</w:t>
      </w:r>
      <w:r w:rsidRPr="00B0726C">
        <w:rPr>
          <w:b/>
          <w:bCs/>
        </w:rPr>
        <w:t xml:space="preserve"> (</w:t>
      </w:r>
      <w:r>
        <w:rPr>
          <w:b/>
          <w:bCs/>
        </w:rPr>
        <w:t>08</w:t>
      </w:r>
      <w:r w:rsidRPr="00B0726C">
        <w:rPr>
          <w:b/>
          <w:bCs/>
        </w:rPr>
        <w:t>)</w:t>
      </w:r>
      <w:r>
        <w:t xml:space="preserve">  jours est accordé aux soumissionnaires pour préparer leurs offres à compter du </w:t>
      </w:r>
    </w:p>
    <w:p w:rsidR="00221299" w:rsidRDefault="002D277E" w:rsidP="002D277E">
      <w:pPr>
        <w:pStyle w:val="Paragraphedeliste"/>
        <w:spacing w:line="276" w:lineRule="auto"/>
        <w:ind w:left="0"/>
        <w:contextualSpacing/>
        <w:jc w:val="both"/>
        <w:rPr>
          <w:b/>
          <w:bCs/>
        </w:rPr>
      </w:pPr>
      <w:r>
        <w:rPr>
          <w:b/>
          <w:bCs/>
        </w:rPr>
        <w:t>31</w:t>
      </w:r>
      <w:r w:rsidR="00221299">
        <w:rPr>
          <w:b/>
          <w:bCs/>
        </w:rPr>
        <w:t xml:space="preserve"> </w:t>
      </w:r>
      <w:r>
        <w:rPr>
          <w:b/>
          <w:bCs/>
        </w:rPr>
        <w:t>Mai</w:t>
      </w:r>
      <w:r w:rsidR="00221299">
        <w:rPr>
          <w:b/>
          <w:bCs/>
        </w:rPr>
        <w:t xml:space="preserve"> </w:t>
      </w:r>
      <w:r>
        <w:rPr>
          <w:b/>
          <w:bCs/>
        </w:rPr>
        <w:t>2022</w:t>
      </w:r>
      <w:r w:rsidR="00221299">
        <w:rPr>
          <w:b/>
          <w:bCs/>
        </w:rPr>
        <w:t>.</w:t>
      </w:r>
    </w:p>
    <w:p w:rsidR="00221299" w:rsidRPr="007751D4" w:rsidRDefault="00221299" w:rsidP="00221299">
      <w:pPr>
        <w:pStyle w:val="Paragraphedeliste"/>
        <w:spacing w:line="276" w:lineRule="auto"/>
        <w:ind w:left="0"/>
        <w:contextualSpacing/>
        <w:jc w:val="both"/>
      </w:pPr>
    </w:p>
    <w:p w:rsidR="00221299" w:rsidRPr="007751D4" w:rsidRDefault="00221299" w:rsidP="00221299">
      <w:pPr>
        <w:ind w:firstLine="708"/>
        <w:jc w:val="both"/>
        <w:rPr>
          <w:bCs/>
          <w:sz w:val="16"/>
          <w:szCs w:val="16"/>
        </w:rPr>
      </w:pPr>
    </w:p>
    <w:p w:rsidR="00221299" w:rsidRPr="007751D4" w:rsidRDefault="00221299" w:rsidP="002D277E">
      <w:pPr>
        <w:jc w:val="both"/>
        <w:rPr>
          <w:bCs/>
        </w:rPr>
      </w:pPr>
      <w:r w:rsidRPr="007751D4">
        <w:rPr>
          <w:bCs/>
        </w:rPr>
        <w:tab/>
        <w:t xml:space="preserve">La date limite de dépôt des offres est fixée pour </w:t>
      </w:r>
      <w:r w:rsidR="002D277E">
        <w:rPr>
          <w:b/>
        </w:rPr>
        <w:t>07</w:t>
      </w:r>
      <w:r w:rsidR="005E517C">
        <w:rPr>
          <w:b/>
        </w:rPr>
        <w:t xml:space="preserve"> </w:t>
      </w:r>
      <w:r w:rsidR="002D277E">
        <w:rPr>
          <w:b/>
        </w:rPr>
        <w:t>Juin</w:t>
      </w:r>
      <w:r w:rsidRPr="007751D4">
        <w:rPr>
          <w:b/>
        </w:rPr>
        <w:t xml:space="preserve"> </w:t>
      </w:r>
      <w:r w:rsidR="002D277E">
        <w:rPr>
          <w:b/>
        </w:rPr>
        <w:t>2022</w:t>
      </w:r>
      <w:r w:rsidRPr="007751D4">
        <w:rPr>
          <w:bCs/>
        </w:rPr>
        <w:t xml:space="preserve"> à</w:t>
      </w:r>
      <w:r w:rsidRPr="007751D4">
        <w:rPr>
          <w:b/>
        </w:rPr>
        <w:t xml:space="preserve"> 10H00</w:t>
      </w:r>
      <w:r>
        <w:rPr>
          <w:b/>
        </w:rPr>
        <w:t>mn</w:t>
      </w:r>
      <w:r w:rsidRPr="007751D4">
        <w:rPr>
          <w:b/>
        </w:rPr>
        <w:t>.</w:t>
      </w:r>
    </w:p>
    <w:p w:rsidR="00221299" w:rsidRPr="007751D4" w:rsidRDefault="00221299" w:rsidP="00221299">
      <w:pPr>
        <w:jc w:val="both"/>
        <w:rPr>
          <w:bCs/>
          <w:sz w:val="16"/>
          <w:szCs w:val="16"/>
        </w:rPr>
      </w:pPr>
    </w:p>
    <w:p w:rsidR="00221299" w:rsidRPr="007751D4" w:rsidRDefault="00221299" w:rsidP="002D277E">
      <w:pPr>
        <w:ind w:firstLine="702"/>
        <w:jc w:val="both"/>
        <w:rPr>
          <w:bCs/>
        </w:rPr>
      </w:pPr>
      <w:r w:rsidRPr="007751D4">
        <w:rPr>
          <w:bCs/>
        </w:rPr>
        <w:t xml:space="preserve">L’ouverture des plis se fera, en présence des soumissionnaires qui le désirent, le jour même de la date  de dépôt des offres à </w:t>
      </w:r>
      <w:r w:rsidRPr="007751D4">
        <w:rPr>
          <w:b/>
        </w:rPr>
        <w:t>10H30</w:t>
      </w:r>
      <w:r>
        <w:rPr>
          <w:b/>
        </w:rPr>
        <w:t>mn</w:t>
      </w:r>
      <w:r w:rsidRPr="007751D4">
        <w:rPr>
          <w:b/>
        </w:rPr>
        <w:t xml:space="preserve"> </w:t>
      </w:r>
      <w:r w:rsidRPr="007751D4">
        <w:rPr>
          <w:bCs/>
        </w:rPr>
        <w:t xml:space="preserve">le </w:t>
      </w:r>
      <w:r w:rsidR="002D277E">
        <w:rPr>
          <w:b/>
        </w:rPr>
        <w:t>07</w:t>
      </w:r>
      <w:r w:rsidR="000914CA">
        <w:rPr>
          <w:b/>
        </w:rPr>
        <w:t xml:space="preserve"> </w:t>
      </w:r>
      <w:r w:rsidR="002D277E">
        <w:rPr>
          <w:b/>
        </w:rPr>
        <w:t>Juin</w:t>
      </w:r>
      <w:r w:rsidRPr="007751D4">
        <w:rPr>
          <w:bCs/>
        </w:rPr>
        <w:t xml:space="preserve"> </w:t>
      </w:r>
      <w:r w:rsidR="002D277E">
        <w:rPr>
          <w:b/>
        </w:rPr>
        <w:t>2022</w:t>
      </w:r>
      <w:r w:rsidRPr="007751D4">
        <w:rPr>
          <w:b/>
        </w:rPr>
        <w:t xml:space="preserve"> </w:t>
      </w:r>
      <w:r w:rsidRPr="007751D4">
        <w:rPr>
          <w:bCs/>
        </w:rPr>
        <w:t>à la salle de réunion de la Faculté de Médecine.</w:t>
      </w:r>
    </w:p>
    <w:p w:rsidR="00221299" w:rsidRPr="007751D4" w:rsidRDefault="00221299" w:rsidP="00221299">
      <w:pPr>
        <w:ind w:firstLine="702"/>
        <w:jc w:val="both"/>
        <w:rPr>
          <w:bCs/>
          <w:sz w:val="16"/>
          <w:szCs w:val="16"/>
        </w:rPr>
      </w:pPr>
    </w:p>
    <w:p w:rsidR="00221299" w:rsidRPr="007751D4" w:rsidRDefault="00221299" w:rsidP="00221299">
      <w:pPr>
        <w:ind w:firstLine="702"/>
        <w:jc w:val="both"/>
        <w:rPr>
          <w:bCs/>
        </w:rPr>
      </w:pPr>
      <w:r w:rsidRPr="007751D4">
        <w:rPr>
          <w:bCs/>
          <w:sz w:val="22"/>
          <w:szCs w:val="22"/>
        </w:rPr>
        <w:t>La durée de validité des offres est égale à la durée de préparation des offres augmentée de trois (03) mois.</w:t>
      </w:r>
    </w:p>
    <w:p w:rsidR="00221299" w:rsidRPr="007751D4" w:rsidRDefault="00221299" w:rsidP="00221299">
      <w:pPr>
        <w:pStyle w:val="Titre9"/>
        <w:spacing w:line="240" w:lineRule="auto"/>
        <w:ind w:left="-540"/>
        <w:jc w:val="center"/>
        <w:rPr>
          <w:caps/>
          <w:sz w:val="36"/>
          <w:u w:val="single"/>
        </w:rPr>
      </w:pPr>
    </w:p>
    <w:p w:rsidR="00221299" w:rsidRDefault="00221299" w:rsidP="00221299">
      <w:pPr>
        <w:ind w:right="-388" w:firstLine="540"/>
        <w:jc w:val="center"/>
      </w:pPr>
      <w:r w:rsidRPr="007751D4">
        <w:t xml:space="preserve">                             </w:t>
      </w:r>
    </w:p>
    <w:p w:rsidR="00221299" w:rsidRPr="007751D4" w:rsidRDefault="00221299" w:rsidP="00221299">
      <w:pPr>
        <w:ind w:right="-388" w:firstLine="540"/>
        <w:jc w:val="center"/>
      </w:pPr>
      <w:r w:rsidRPr="007751D4">
        <w:t xml:space="preserve">              </w:t>
      </w:r>
    </w:p>
    <w:p w:rsidR="00221299" w:rsidRDefault="00221299" w:rsidP="002D277E">
      <w:pPr>
        <w:ind w:left="1416" w:firstLine="708"/>
        <w:jc w:val="center"/>
        <w:rPr>
          <w:b/>
          <w:bCs/>
        </w:rPr>
      </w:pPr>
      <w:r w:rsidRPr="007751D4">
        <w:rPr>
          <w:b/>
          <w:bCs/>
        </w:rPr>
        <w:t xml:space="preserve">                                                                   Tizi-Ouzou, le :</w:t>
      </w:r>
      <w:r w:rsidR="002D277E">
        <w:rPr>
          <w:b/>
          <w:bCs/>
        </w:rPr>
        <w:t xml:space="preserve"> 31</w:t>
      </w:r>
      <w:r>
        <w:rPr>
          <w:b/>
          <w:bCs/>
        </w:rPr>
        <w:t>/</w:t>
      </w:r>
      <w:r w:rsidR="002D277E">
        <w:rPr>
          <w:b/>
          <w:bCs/>
        </w:rPr>
        <w:t>05</w:t>
      </w:r>
      <w:r>
        <w:rPr>
          <w:b/>
          <w:bCs/>
        </w:rPr>
        <w:t>/</w:t>
      </w:r>
      <w:r w:rsidR="002D277E">
        <w:rPr>
          <w:b/>
          <w:bCs/>
        </w:rPr>
        <w:t>2022</w:t>
      </w:r>
    </w:p>
    <w:p w:rsidR="00CE0B0D" w:rsidRDefault="00CE0B0D" w:rsidP="0084025D">
      <w:pPr>
        <w:ind w:left="1416" w:firstLine="708"/>
        <w:jc w:val="center"/>
        <w:rPr>
          <w:b/>
          <w:bCs/>
        </w:rPr>
      </w:pPr>
    </w:p>
    <w:p w:rsidR="00CE0B0D" w:rsidRDefault="00CE0B0D" w:rsidP="0084025D">
      <w:pPr>
        <w:ind w:left="1416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1878CF" w:rsidRDefault="001878CF" w:rsidP="001878CF">
      <w:pPr>
        <w:ind w:left="2124" w:firstLine="708"/>
        <w:jc w:val="center"/>
        <w:rPr>
          <w:b/>
          <w:bCs/>
          <w:sz w:val="28"/>
          <w:szCs w:val="28"/>
        </w:rPr>
      </w:pPr>
    </w:p>
    <w:p w:rsidR="00221299" w:rsidRPr="007751D4" w:rsidRDefault="00221299" w:rsidP="00221299">
      <w:pPr>
        <w:jc w:val="center"/>
        <w:rPr>
          <w:b/>
          <w:bCs/>
        </w:rPr>
      </w:pPr>
      <w:r w:rsidRPr="007751D4">
        <w:rPr>
          <w:b/>
          <w:bCs/>
        </w:rPr>
        <w:t xml:space="preserve">                       </w:t>
      </w:r>
    </w:p>
    <w:p w:rsidR="00221299" w:rsidRPr="007751D4" w:rsidRDefault="00221299" w:rsidP="00221299">
      <w:pPr>
        <w:ind w:left="708" w:firstLine="708"/>
        <w:jc w:val="center"/>
        <w:rPr>
          <w:b/>
          <w:bCs/>
        </w:rPr>
      </w:pPr>
    </w:p>
    <w:p w:rsidR="00221299" w:rsidRPr="007751D4" w:rsidRDefault="00221299" w:rsidP="00221299">
      <w:pPr>
        <w:ind w:left="708" w:firstLine="708"/>
        <w:jc w:val="center"/>
        <w:rPr>
          <w:b/>
          <w:bCs/>
        </w:rPr>
      </w:pPr>
    </w:p>
    <w:p w:rsidR="00221299" w:rsidRPr="007751D4" w:rsidRDefault="00221299" w:rsidP="00221299">
      <w:pPr>
        <w:ind w:left="6372" w:firstLine="708"/>
      </w:pPr>
      <w:r w:rsidRPr="007751D4">
        <w:rPr>
          <w:b/>
          <w:bCs/>
        </w:rPr>
        <w:t xml:space="preserve"> </w:t>
      </w:r>
    </w:p>
    <w:p w:rsidR="000C3898" w:rsidRPr="00221299" w:rsidRDefault="000C3898" w:rsidP="00221299"/>
    <w:sectPr w:rsidR="000C3898" w:rsidRPr="00221299" w:rsidSect="002261E1">
      <w:footerReference w:type="even" r:id="rId7"/>
      <w:footerReference w:type="default" r:id="rId8"/>
      <w:footerReference w:type="first" r:id="rId9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BD0" w:rsidRDefault="00807BD0" w:rsidP="00103AA3">
      <w:r>
        <w:separator/>
      </w:r>
    </w:p>
  </w:endnote>
  <w:endnote w:type="continuationSeparator" w:id="1">
    <w:p w:rsidR="00807BD0" w:rsidRDefault="00807BD0" w:rsidP="0010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33" w:rsidRDefault="00CD235B" w:rsidP="001B146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878C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D4C33" w:rsidRDefault="00807BD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AE" w:rsidRDefault="00CD235B">
    <w:pPr>
      <w:pStyle w:val="Pieddepage"/>
      <w:jc w:val="center"/>
    </w:pPr>
    <w:r>
      <w:fldChar w:fldCharType="begin"/>
    </w:r>
    <w:r w:rsidR="001878CF">
      <w:instrText xml:space="preserve"> PAGE   \* MERGEFORMAT </w:instrText>
    </w:r>
    <w:r>
      <w:fldChar w:fldCharType="separate"/>
    </w:r>
    <w:r w:rsidR="00A96C6B">
      <w:rPr>
        <w:noProof/>
      </w:rPr>
      <w:t>2</w:t>
    </w:r>
    <w:r>
      <w:fldChar w:fldCharType="end"/>
    </w:r>
    <w:r w:rsidR="001878CF">
      <w:t>/2</w:t>
    </w:r>
  </w:p>
  <w:p w:rsidR="00C900AE" w:rsidRDefault="00807BD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5FE" w:rsidRDefault="00CD235B">
    <w:pPr>
      <w:pStyle w:val="Pieddepage"/>
      <w:jc w:val="center"/>
    </w:pPr>
    <w:r>
      <w:fldChar w:fldCharType="begin"/>
    </w:r>
    <w:r w:rsidR="001878CF">
      <w:instrText xml:space="preserve"> PAGE   \* MERGEFORMAT </w:instrText>
    </w:r>
    <w:r>
      <w:fldChar w:fldCharType="separate"/>
    </w:r>
    <w:r w:rsidR="00A96C6B">
      <w:rPr>
        <w:noProof/>
      </w:rPr>
      <w:t>1</w:t>
    </w:r>
    <w:r>
      <w:fldChar w:fldCharType="end"/>
    </w:r>
    <w:r w:rsidR="001878CF">
      <w:t>/2</w:t>
    </w:r>
  </w:p>
  <w:p w:rsidR="00CA05FE" w:rsidRDefault="00807BD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BD0" w:rsidRDefault="00807BD0" w:rsidP="00103AA3">
      <w:r>
        <w:separator/>
      </w:r>
    </w:p>
  </w:footnote>
  <w:footnote w:type="continuationSeparator" w:id="1">
    <w:p w:rsidR="00807BD0" w:rsidRDefault="00807BD0" w:rsidP="00103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299"/>
    <w:rsid w:val="00044E99"/>
    <w:rsid w:val="00091405"/>
    <w:rsid w:val="000914CA"/>
    <w:rsid w:val="00092D28"/>
    <w:rsid w:val="000B333F"/>
    <w:rsid w:val="000C3898"/>
    <w:rsid w:val="000D2AA4"/>
    <w:rsid w:val="000E6C29"/>
    <w:rsid w:val="00103AA3"/>
    <w:rsid w:val="00180127"/>
    <w:rsid w:val="001878CF"/>
    <w:rsid w:val="001A1F37"/>
    <w:rsid w:val="00221299"/>
    <w:rsid w:val="002D277E"/>
    <w:rsid w:val="003466DD"/>
    <w:rsid w:val="003A2936"/>
    <w:rsid w:val="00401D00"/>
    <w:rsid w:val="004601CA"/>
    <w:rsid w:val="004A082C"/>
    <w:rsid w:val="004A57D1"/>
    <w:rsid w:val="004C7D0A"/>
    <w:rsid w:val="005107E4"/>
    <w:rsid w:val="00554DAD"/>
    <w:rsid w:val="005B0224"/>
    <w:rsid w:val="005E517C"/>
    <w:rsid w:val="006E3118"/>
    <w:rsid w:val="006F692A"/>
    <w:rsid w:val="00740894"/>
    <w:rsid w:val="00764B9D"/>
    <w:rsid w:val="0077423B"/>
    <w:rsid w:val="0077577D"/>
    <w:rsid w:val="007D081C"/>
    <w:rsid w:val="007D5224"/>
    <w:rsid w:val="007D5757"/>
    <w:rsid w:val="00807BD0"/>
    <w:rsid w:val="008365C4"/>
    <w:rsid w:val="0084025D"/>
    <w:rsid w:val="00905C81"/>
    <w:rsid w:val="0094738C"/>
    <w:rsid w:val="009A3F37"/>
    <w:rsid w:val="00A04F7B"/>
    <w:rsid w:val="00A6715B"/>
    <w:rsid w:val="00A93B0A"/>
    <w:rsid w:val="00A96C6B"/>
    <w:rsid w:val="00B05E93"/>
    <w:rsid w:val="00BD79CB"/>
    <w:rsid w:val="00BE7C28"/>
    <w:rsid w:val="00C37B27"/>
    <w:rsid w:val="00C70D1A"/>
    <w:rsid w:val="00CA753A"/>
    <w:rsid w:val="00CD235B"/>
    <w:rsid w:val="00CE0B0D"/>
    <w:rsid w:val="00D11091"/>
    <w:rsid w:val="00D366D5"/>
    <w:rsid w:val="00DC5390"/>
    <w:rsid w:val="00E91F40"/>
    <w:rsid w:val="00E97D67"/>
    <w:rsid w:val="00EF2A16"/>
    <w:rsid w:val="00F93C7D"/>
    <w:rsid w:val="00F960A5"/>
    <w:rsid w:val="00FB186E"/>
    <w:rsid w:val="00FB55FE"/>
    <w:rsid w:val="00FC3AA0"/>
    <w:rsid w:val="00FE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221299"/>
    <w:pPr>
      <w:keepNext/>
      <w:spacing w:line="240" w:lineRule="exact"/>
      <w:jc w:val="both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22129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221299"/>
    <w:pPr>
      <w:tabs>
        <w:tab w:val="center" w:pos="4536"/>
        <w:tab w:val="right" w:pos="9072"/>
      </w:tabs>
    </w:pPr>
    <w:rPr>
      <w:snapToGrid w:val="0"/>
      <w:sz w:val="20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129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rpsdetexte">
    <w:name w:val="Body Text"/>
    <w:basedOn w:val="Normal"/>
    <w:link w:val="CorpsdetexteCar"/>
    <w:rsid w:val="00221299"/>
    <w:pPr>
      <w:ind w:right="-283"/>
      <w:jc w:val="both"/>
    </w:pPr>
    <w:rPr>
      <w:noProof/>
      <w:snapToGrid w:val="0"/>
      <w:lang w:eastAsia="en-US"/>
    </w:rPr>
  </w:style>
  <w:style w:type="character" w:customStyle="1" w:styleId="CorpsdetexteCar">
    <w:name w:val="Corps de texte Car"/>
    <w:basedOn w:val="Policepardfaut"/>
    <w:link w:val="Corpsdetexte"/>
    <w:rsid w:val="00221299"/>
    <w:rPr>
      <w:rFonts w:ascii="Times New Roman" w:eastAsia="Times New Roman" w:hAnsi="Times New Roman" w:cs="Times New Roman"/>
      <w:noProof/>
      <w:snapToGrid w:val="0"/>
      <w:sz w:val="24"/>
      <w:szCs w:val="24"/>
    </w:rPr>
  </w:style>
  <w:style w:type="character" w:styleId="Numrodepage">
    <w:name w:val="page number"/>
    <w:basedOn w:val="Policepardfaut"/>
    <w:rsid w:val="00221299"/>
    <w:rPr>
      <w:rFonts w:cs="Wingdings"/>
    </w:rPr>
  </w:style>
  <w:style w:type="paragraph" w:styleId="Paragraphedeliste">
    <w:name w:val="List Paragraph"/>
    <w:basedOn w:val="Normal"/>
    <w:uiPriority w:val="34"/>
    <w:qFormat/>
    <w:rsid w:val="00221299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29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2022-05-31T09:09:00Z</cp:lastPrinted>
  <dcterms:created xsi:type="dcterms:W3CDTF">2022-05-31T15:21:00Z</dcterms:created>
  <dcterms:modified xsi:type="dcterms:W3CDTF">2022-05-31T15:21:00Z</dcterms:modified>
</cp:coreProperties>
</file>