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D7" w:rsidRDefault="00BE7B55">
      <w:r>
        <w:rPr>
          <w:b/>
          <w:bCs/>
          <w:noProof/>
          <w:sz w:val="24"/>
          <w:szCs w:val="24"/>
          <w:lang w:eastAsia="fr-FR"/>
        </w:rPr>
        <mc:AlternateContent>
          <mc:Choice Requires="wps">
            <w:drawing>
              <wp:anchor distT="0" distB="0" distL="114300" distR="114300" simplePos="0" relativeHeight="251659264" behindDoc="0" locked="0" layoutInCell="1" allowOverlap="1" wp14:anchorId="7AB4601C" wp14:editId="74D802DC">
                <wp:simplePos x="0" y="0"/>
                <wp:positionH relativeFrom="column">
                  <wp:posOffset>297180</wp:posOffset>
                </wp:positionH>
                <wp:positionV relativeFrom="paragraph">
                  <wp:posOffset>1815464</wp:posOffset>
                </wp:positionV>
                <wp:extent cx="6600825" cy="828675"/>
                <wp:effectExtent l="0" t="0" r="28575" b="28575"/>
                <wp:wrapNone/>
                <wp:docPr id="1" name="Rectangle à coins arrondis 1"/>
                <wp:cNvGraphicFramePr/>
                <a:graphic xmlns:a="http://schemas.openxmlformats.org/drawingml/2006/main">
                  <a:graphicData uri="http://schemas.microsoft.com/office/word/2010/wordprocessingShape">
                    <wps:wsp>
                      <wps:cNvSpPr/>
                      <wps:spPr>
                        <a:xfrm>
                          <a:off x="0" y="0"/>
                          <a:ext cx="6600825" cy="8286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7B55" w:rsidRPr="005B36D4" w:rsidRDefault="00BE7B55" w:rsidP="00BE7B55">
                            <w:pPr>
                              <w:tabs>
                                <w:tab w:val="left" w:pos="4275"/>
                              </w:tabs>
                              <w:spacing w:after="0" w:line="240" w:lineRule="auto"/>
                              <w:jc w:val="center"/>
                              <w:rPr>
                                <w:b/>
                                <w:bCs/>
                                <w:color w:val="000000" w:themeColor="text1"/>
                                <w:sz w:val="28"/>
                                <w:szCs w:val="28"/>
                              </w:rPr>
                            </w:pPr>
                            <w:r w:rsidRPr="005B36D4">
                              <w:rPr>
                                <w:b/>
                                <w:bCs/>
                                <w:color w:val="000000" w:themeColor="text1"/>
                                <w:sz w:val="28"/>
                                <w:szCs w:val="28"/>
                              </w:rPr>
                              <w:t xml:space="preserve">Grille d’évaluation </w:t>
                            </w:r>
                          </w:p>
                          <w:p w:rsidR="00BE7B55" w:rsidRPr="00BE7B55" w:rsidRDefault="00BE7B55" w:rsidP="00BE7B55">
                            <w:pPr>
                              <w:tabs>
                                <w:tab w:val="left" w:pos="4275"/>
                              </w:tabs>
                              <w:spacing w:after="0" w:line="240" w:lineRule="auto"/>
                              <w:jc w:val="center"/>
                              <w:rPr>
                                <w:b/>
                                <w:bCs/>
                                <w:color w:val="000000" w:themeColor="text1"/>
                                <w:sz w:val="28"/>
                                <w:szCs w:val="28"/>
                              </w:rPr>
                            </w:pPr>
                            <w:r w:rsidRPr="00BE7B55">
                              <w:rPr>
                                <w:b/>
                                <w:bCs/>
                                <w:color w:val="000000" w:themeColor="text1"/>
                                <w:sz w:val="28"/>
                                <w:szCs w:val="28"/>
                                <w:highlight w:val="yellow"/>
                              </w:rPr>
                              <w:t>Séjour Scientifique de haut niveau (SSHN)</w:t>
                            </w:r>
                          </w:p>
                          <w:p w:rsidR="00BE7B55" w:rsidRPr="00BE7B55" w:rsidRDefault="004F356E" w:rsidP="00BE7B55">
                            <w:pPr>
                              <w:tabs>
                                <w:tab w:val="left" w:pos="4275"/>
                              </w:tabs>
                              <w:spacing w:after="0" w:line="240" w:lineRule="auto"/>
                              <w:jc w:val="center"/>
                              <w:rPr>
                                <w:b/>
                                <w:bCs/>
                                <w:color w:val="000000" w:themeColor="text1"/>
                                <w:sz w:val="28"/>
                                <w:szCs w:val="28"/>
                              </w:rPr>
                            </w:pPr>
                            <w:r>
                              <w:rPr>
                                <w:b/>
                                <w:bCs/>
                                <w:color w:val="000000" w:themeColor="text1"/>
                                <w:sz w:val="28"/>
                                <w:szCs w:val="28"/>
                                <w:highlight w:val="cyan"/>
                              </w:rPr>
                              <w:t xml:space="preserve"> (Réservée aux Professeurs, MCA &amp;</w:t>
                            </w:r>
                            <w:r w:rsidR="00BE7B55" w:rsidRPr="00BE7B55">
                              <w:rPr>
                                <w:b/>
                                <w:bCs/>
                                <w:color w:val="000000" w:themeColor="text1"/>
                                <w:sz w:val="28"/>
                                <w:szCs w:val="28"/>
                                <w:highlight w:val="cyan"/>
                              </w:rPr>
                              <w:t xml:space="preserve"> MCB)</w:t>
                            </w:r>
                            <w:r w:rsidR="00BE7B55" w:rsidRPr="00BE7B55">
                              <w:rPr>
                                <w:b/>
                                <w:bCs/>
                                <w:color w:val="000000" w:themeColor="text1"/>
                                <w:sz w:val="28"/>
                                <w:szCs w:val="28"/>
                              </w:rPr>
                              <w:t xml:space="preserve"> </w:t>
                            </w:r>
                          </w:p>
                          <w:p w:rsidR="00BE7B55" w:rsidRDefault="00BE7B55" w:rsidP="00BE7B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4601C" id="Rectangle à coins arrondis 1" o:spid="_x0000_s1026" style="position:absolute;margin-left:23.4pt;margin-top:142.95pt;width:519.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" fillcolor="white [3212]" strokecolor="#243f60 [1604]" strokeweight="2pt">
                <v:textbox>
                  <w:txbxContent>
                    <w:p w:rsidR="00BE7B55" w:rsidRPr="005B36D4" w:rsidRDefault="00BE7B55" w:rsidP="00BE7B55">
                      <w:pPr>
                        <w:tabs>
                          <w:tab w:val="left" w:pos="4275"/>
                        </w:tabs>
                        <w:spacing w:after="0" w:line="240" w:lineRule="auto"/>
                        <w:jc w:val="center"/>
                        <w:rPr>
                          <w:b/>
                          <w:bCs/>
                          <w:color w:val="000000" w:themeColor="text1"/>
                          <w:sz w:val="28"/>
                          <w:szCs w:val="28"/>
                        </w:rPr>
                      </w:pPr>
                      <w:r w:rsidRPr="005B36D4">
                        <w:rPr>
                          <w:b/>
                          <w:bCs/>
                          <w:color w:val="000000" w:themeColor="text1"/>
                          <w:sz w:val="28"/>
                          <w:szCs w:val="28"/>
                        </w:rPr>
                        <w:t xml:space="preserve">Grille d’évaluation </w:t>
                      </w:r>
                    </w:p>
                    <w:p w:rsidR="00BE7B55" w:rsidRPr="00BE7B55" w:rsidRDefault="00BE7B55" w:rsidP="00BE7B55">
                      <w:pPr>
                        <w:tabs>
                          <w:tab w:val="left" w:pos="4275"/>
                        </w:tabs>
                        <w:spacing w:after="0" w:line="240" w:lineRule="auto"/>
                        <w:jc w:val="center"/>
                        <w:rPr>
                          <w:b/>
                          <w:bCs/>
                          <w:color w:val="000000" w:themeColor="text1"/>
                          <w:sz w:val="28"/>
                          <w:szCs w:val="28"/>
                        </w:rPr>
                      </w:pPr>
                      <w:r w:rsidRPr="00BE7B55">
                        <w:rPr>
                          <w:b/>
                          <w:bCs/>
                          <w:color w:val="000000" w:themeColor="text1"/>
                          <w:sz w:val="28"/>
                          <w:szCs w:val="28"/>
                          <w:highlight w:val="yellow"/>
                        </w:rPr>
                        <w:t>Séjour Scientifique de haut niveau (SSHN)</w:t>
                      </w:r>
                    </w:p>
                    <w:p w:rsidR="00BE7B55" w:rsidRPr="00BE7B55" w:rsidRDefault="004F356E" w:rsidP="00BE7B55">
                      <w:pPr>
                        <w:tabs>
                          <w:tab w:val="left" w:pos="4275"/>
                        </w:tabs>
                        <w:spacing w:after="0" w:line="240" w:lineRule="auto"/>
                        <w:jc w:val="center"/>
                        <w:rPr>
                          <w:b/>
                          <w:bCs/>
                          <w:color w:val="000000" w:themeColor="text1"/>
                          <w:sz w:val="28"/>
                          <w:szCs w:val="28"/>
                        </w:rPr>
                      </w:pPr>
                      <w:r>
                        <w:rPr>
                          <w:b/>
                          <w:bCs/>
                          <w:color w:val="000000" w:themeColor="text1"/>
                          <w:sz w:val="28"/>
                          <w:szCs w:val="28"/>
                          <w:highlight w:val="cyan"/>
                        </w:rPr>
                        <w:t xml:space="preserve"> (Réservée aux Professeurs, MCA &amp;</w:t>
                      </w:r>
                      <w:r w:rsidR="00BE7B55" w:rsidRPr="00BE7B55">
                        <w:rPr>
                          <w:b/>
                          <w:bCs/>
                          <w:color w:val="000000" w:themeColor="text1"/>
                          <w:sz w:val="28"/>
                          <w:szCs w:val="28"/>
                          <w:highlight w:val="cyan"/>
                        </w:rPr>
                        <w:t xml:space="preserve"> MCB)</w:t>
                      </w:r>
                      <w:r w:rsidR="00BE7B55" w:rsidRPr="00BE7B55">
                        <w:rPr>
                          <w:b/>
                          <w:bCs/>
                          <w:color w:val="000000" w:themeColor="text1"/>
                          <w:sz w:val="28"/>
                          <w:szCs w:val="28"/>
                        </w:rPr>
                        <w:t xml:space="preserve"> </w:t>
                      </w:r>
                    </w:p>
                    <w:p w:rsidR="00BE7B55" w:rsidRDefault="00BE7B55" w:rsidP="00BE7B55">
                      <w:pPr>
                        <w:jc w:val="center"/>
                      </w:pPr>
                    </w:p>
                  </w:txbxContent>
                </v:textbox>
              </v:roundrect>
            </w:pict>
          </mc:Fallback>
        </mc:AlternateContent>
      </w:r>
      <w:r w:rsidR="00397AD7" w:rsidRPr="006B046A">
        <w:rPr>
          <w:rFonts w:ascii="Centaur" w:hAnsi="Centaur" w:cstheme="majorBidi"/>
          <w:b/>
          <w:bCs/>
          <w:i/>
          <w:iCs/>
          <w:noProof/>
          <w:lang w:eastAsia="fr-FR"/>
        </w:rPr>
        <w:drawing>
          <wp:inline distT="0" distB="0" distL="0" distR="0" wp14:anchorId="2F8057D1" wp14:editId="69B5B382">
            <wp:extent cx="6772275" cy="1981200"/>
            <wp:effectExtent l="0" t="0" r="9525" b="0"/>
            <wp:docPr id="2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76204" cy="1982349"/>
                    </a:xfrm>
                    <a:prstGeom prst="rect">
                      <a:avLst/>
                    </a:prstGeom>
                    <a:noFill/>
                    <a:ln w="9525">
                      <a:noFill/>
                      <a:miter lim="800000"/>
                      <a:headEnd/>
                      <a:tailEnd/>
                    </a:ln>
                  </pic:spPr>
                </pic:pic>
              </a:graphicData>
            </a:graphic>
          </wp:inline>
        </w:drawing>
      </w:r>
    </w:p>
    <w:p w:rsidR="00BE7B55" w:rsidRDefault="00BE7B55" w:rsidP="00BE7B55">
      <w:pPr>
        <w:tabs>
          <w:tab w:val="left" w:pos="1920"/>
          <w:tab w:val="left" w:pos="4275"/>
        </w:tabs>
        <w:spacing w:after="0" w:line="240" w:lineRule="auto"/>
        <w:rPr>
          <w:b/>
          <w:bCs/>
          <w:sz w:val="24"/>
          <w:szCs w:val="24"/>
        </w:rPr>
      </w:pPr>
    </w:p>
    <w:p w:rsidR="00BE7B55" w:rsidRDefault="00BE7B55" w:rsidP="00BE7B55">
      <w:pPr>
        <w:tabs>
          <w:tab w:val="left" w:pos="1920"/>
          <w:tab w:val="left" w:pos="4275"/>
        </w:tabs>
        <w:spacing w:after="0" w:line="240" w:lineRule="auto"/>
        <w:rPr>
          <w:b/>
          <w:bCs/>
          <w:sz w:val="24"/>
          <w:szCs w:val="24"/>
        </w:rPr>
      </w:pPr>
    </w:p>
    <w:p w:rsidR="00397AD7" w:rsidRDefault="00BE7B55" w:rsidP="00BE7B55">
      <w:pPr>
        <w:tabs>
          <w:tab w:val="left" w:pos="1920"/>
          <w:tab w:val="left" w:pos="4275"/>
        </w:tabs>
        <w:spacing w:after="0" w:line="240" w:lineRule="auto"/>
        <w:rPr>
          <w:b/>
          <w:bCs/>
          <w:sz w:val="24"/>
          <w:szCs w:val="24"/>
        </w:rPr>
      </w:pPr>
      <w:r>
        <w:rPr>
          <w:b/>
          <w:bCs/>
          <w:sz w:val="24"/>
          <w:szCs w:val="24"/>
        </w:rPr>
        <w:tab/>
      </w:r>
      <w:r>
        <w:rPr>
          <w:b/>
          <w:bCs/>
          <w:sz w:val="24"/>
          <w:szCs w:val="24"/>
        </w:rPr>
        <w:tab/>
      </w:r>
    </w:p>
    <w:p w:rsidR="001E3CDE" w:rsidRDefault="001E3CDE" w:rsidP="001E3CDE">
      <w:pPr>
        <w:pStyle w:val="Paragraphedeliste"/>
        <w:tabs>
          <w:tab w:val="left" w:pos="4275"/>
        </w:tabs>
        <w:spacing w:after="0" w:line="240" w:lineRule="auto"/>
        <w:rPr>
          <w:b/>
          <w:bCs/>
        </w:rPr>
      </w:pPr>
    </w:p>
    <w:p w:rsidR="001E3CDE" w:rsidRDefault="001E3CDE" w:rsidP="001E3CDE">
      <w:pPr>
        <w:pStyle w:val="Paragraphedeliste"/>
        <w:numPr>
          <w:ilvl w:val="0"/>
          <w:numId w:val="1"/>
        </w:numPr>
        <w:tabs>
          <w:tab w:val="left" w:pos="4275"/>
        </w:tabs>
        <w:spacing w:after="0" w:line="240" w:lineRule="auto"/>
        <w:rPr>
          <w:b/>
          <w:bCs/>
          <w:u w:val="single"/>
        </w:rPr>
      </w:pPr>
      <w:r w:rsidRPr="00421B83">
        <w:rPr>
          <w:b/>
          <w:bCs/>
          <w:u w:val="single"/>
        </w:rPr>
        <w:t>Identification du candidat :</w:t>
      </w:r>
    </w:p>
    <w:p w:rsidR="001E3CDE" w:rsidRPr="00421B83" w:rsidRDefault="001E3CDE" w:rsidP="001E3CDE">
      <w:pPr>
        <w:pStyle w:val="Paragraphedeliste"/>
        <w:tabs>
          <w:tab w:val="left" w:pos="4275"/>
        </w:tabs>
        <w:spacing w:after="0" w:line="240" w:lineRule="auto"/>
        <w:rPr>
          <w:b/>
          <w:bCs/>
          <w:u w:val="single"/>
        </w:rPr>
      </w:pPr>
    </w:p>
    <w:p w:rsidR="001E3CDE" w:rsidRPr="00FC0916" w:rsidRDefault="001E3CDE" w:rsidP="001E3CDE">
      <w:pPr>
        <w:pStyle w:val="Paragraphedeliste"/>
        <w:tabs>
          <w:tab w:val="left" w:pos="4275"/>
        </w:tabs>
        <w:spacing w:after="0" w:line="240" w:lineRule="auto"/>
        <w:rPr>
          <w:b/>
          <w:bCs/>
        </w:rPr>
      </w:pPr>
      <w:r w:rsidRPr="00FC0916">
        <w:rPr>
          <w:b/>
          <w:bCs/>
        </w:rPr>
        <w:t>Nom et prénom :</w:t>
      </w:r>
    </w:p>
    <w:p w:rsidR="001E3CDE" w:rsidRPr="00FC0916" w:rsidRDefault="001E3CDE" w:rsidP="001E3CDE">
      <w:pPr>
        <w:pStyle w:val="Paragraphedeliste"/>
        <w:tabs>
          <w:tab w:val="left" w:pos="4275"/>
        </w:tabs>
        <w:spacing w:after="0" w:line="240" w:lineRule="auto"/>
        <w:rPr>
          <w:b/>
          <w:bCs/>
        </w:rPr>
      </w:pPr>
      <w:r w:rsidRPr="00FC0916">
        <w:rPr>
          <w:b/>
          <w:bCs/>
        </w:rPr>
        <w:t>Date de naissance :</w:t>
      </w:r>
    </w:p>
    <w:p w:rsidR="001E3CDE" w:rsidRDefault="001E3CDE" w:rsidP="001E3CDE">
      <w:pPr>
        <w:pStyle w:val="Paragraphedeliste"/>
        <w:tabs>
          <w:tab w:val="left" w:pos="4275"/>
        </w:tabs>
        <w:spacing w:after="0" w:line="240" w:lineRule="auto"/>
        <w:rPr>
          <w:b/>
          <w:bCs/>
        </w:rPr>
      </w:pPr>
      <w:r w:rsidRPr="00FC0916">
        <w:rPr>
          <w:b/>
          <w:bCs/>
        </w:rPr>
        <w:t>Grade :</w:t>
      </w:r>
    </w:p>
    <w:p w:rsidR="001E3CDE" w:rsidRPr="00FC0916" w:rsidRDefault="001E3CDE" w:rsidP="001E3CDE">
      <w:pPr>
        <w:pStyle w:val="Paragraphedeliste"/>
        <w:tabs>
          <w:tab w:val="left" w:pos="4275"/>
        </w:tabs>
        <w:spacing w:after="0" w:line="240" w:lineRule="auto"/>
        <w:rPr>
          <w:b/>
          <w:bCs/>
        </w:rPr>
      </w:pPr>
      <w:r>
        <w:rPr>
          <w:b/>
          <w:bCs/>
        </w:rPr>
        <w:t>Département :</w:t>
      </w:r>
    </w:p>
    <w:p w:rsidR="001E3CDE" w:rsidRPr="005B36D4" w:rsidRDefault="001E3CDE" w:rsidP="001E3CDE">
      <w:pPr>
        <w:pStyle w:val="Paragraphedeliste"/>
        <w:tabs>
          <w:tab w:val="left" w:pos="4275"/>
        </w:tabs>
        <w:spacing w:after="0" w:line="240" w:lineRule="auto"/>
        <w:rPr>
          <w:b/>
          <w:bCs/>
          <w:sz w:val="10"/>
          <w:szCs w:val="10"/>
        </w:rPr>
      </w:pPr>
    </w:p>
    <w:p w:rsidR="001E3CDE" w:rsidRPr="00421B83" w:rsidRDefault="001E3CDE" w:rsidP="001E3CDE">
      <w:pPr>
        <w:pStyle w:val="Paragraphedeliste"/>
        <w:numPr>
          <w:ilvl w:val="0"/>
          <w:numId w:val="1"/>
        </w:numPr>
        <w:tabs>
          <w:tab w:val="left" w:pos="4275"/>
        </w:tabs>
        <w:spacing w:line="240" w:lineRule="auto"/>
        <w:rPr>
          <w:b/>
          <w:bCs/>
          <w:u w:val="single"/>
        </w:rPr>
      </w:pPr>
      <w:r w:rsidRPr="00421B83">
        <w:rPr>
          <w:b/>
          <w:bCs/>
          <w:u w:val="single"/>
        </w:rPr>
        <w:t>Critères d’évaluation :</w:t>
      </w:r>
    </w:p>
    <w:tbl>
      <w:tblPr>
        <w:tblStyle w:val="Grilledutableau"/>
        <w:tblW w:w="11035" w:type="dxa"/>
        <w:tblLayout w:type="fixed"/>
        <w:tblLook w:val="04A0" w:firstRow="1" w:lastRow="0" w:firstColumn="1" w:lastColumn="0" w:noHBand="0" w:noVBand="1"/>
      </w:tblPr>
      <w:tblGrid>
        <w:gridCol w:w="2224"/>
        <w:gridCol w:w="762"/>
        <w:gridCol w:w="732"/>
        <w:gridCol w:w="926"/>
        <w:gridCol w:w="993"/>
        <w:gridCol w:w="2268"/>
        <w:gridCol w:w="1741"/>
        <w:gridCol w:w="1389"/>
      </w:tblGrid>
      <w:tr w:rsidR="001E3CDE" w:rsidTr="001E3CDE">
        <w:trPr>
          <w:tblHeader/>
        </w:trPr>
        <w:tc>
          <w:tcPr>
            <w:tcW w:w="5637" w:type="dxa"/>
            <w:gridSpan w:val="5"/>
            <w:shd w:val="clear" w:color="auto" w:fill="EAF1DD" w:themeFill="accent3" w:themeFillTint="33"/>
          </w:tcPr>
          <w:p w:rsidR="001E3CDE" w:rsidRDefault="001E3CDE" w:rsidP="0004096A">
            <w:pPr>
              <w:tabs>
                <w:tab w:val="left" w:pos="1425"/>
              </w:tabs>
              <w:jc w:val="center"/>
              <w:rPr>
                <w:b/>
                <w:bCs/>
              </w:rPr>
            </w:pPr>
            <w:r>
              <w:rPr>
                <w:b/>
                <w:bCs/>
              </w:rPr>
              <w:t>Critère</w:t>
            </w:r>
          </w:p>
        </w:tc>
        <w:tc>
          <w:tcPr>
            <w:tcW w:w="4009" w:type="dxa"/>
            <w:gridSpan w:val="2"/>
            <w:shd w:val="clear" w:color="auto" w:fill="EAF1DD" w:themeFill="accent3" w:themeFillTint="33"/>
          </w:tcPr>
          <w:p w:rsidR="001E3CDE" w:rsidRDefault="001E3CDE" w:rsidP="0004096A">
            <w:pPr>
              <w:tabs>
                <w:tab w:val="left" w:pos="1425"/>
              </w:tabs>
              <w:rPr>
                <w:b/>
                <w:bCs/>
              </w:rPr>
            </w:pPr>
            <w:r>
              <w:rPr>
                <w:b/>
                <w:bCs/>
              </w:rPr>
              <w:t>Total des Points</w:t>
            </w:r>
          </w:p>
        </w:tc>
        <w:tc>
          <w:tcPr>
            <w:tcW w:w="1389" w:type="dxa"/>
            <w:shd w:val="clear" w:color="auto" w:fill="EAF1DD" w:themeFill="accent3" w:themeFillTint="33"/>
          </w:tcPr>
          <w:p w:rsidR="001E3CDE" w:rsidRDefault="001E3CDE" w:rsidP="0004096A">
            <w:pPr>
              <w:tabs>
                <w:tab w:val="left" w:pos="1425"/>
              </w:tabs>
              <w:rPr>
                <w:b/>
                <w:bCs/>
              </w:rPr>
            </w:pPr>
            <w:r>
              <w:rPr>
                <w:b/>
                <w:bCs/>
              </w:rPr>
              <w:t>Points validés par le CSD</w:t>
            </w:r>
          </w:p>
        </w:tc>
      </w:tr>
      <w:tr w:rsidR="001E3CDE" w:rsidTr="001E3CDE">
        <w:tc>
          <w:tcPr>
            <w:tcW w:w="2224" w:type="dxa"/>
            <w:vMerge w:val="restart"/>
          </w:tcPr>
          <w:p w:rsidR="001E3CDE" w:rsidRPr="001B5261" w:rsidRDefault="001E3CDE" w:rsidP="0004096A">
            <w:pPr>
              <w:tabs>
                <w:tab w:val="left" w:pos="1425"/>
              </w:tabs>
              <w:rPr>
                <w:bCs/>
              </w:rPr>
            </w:pPr>
            <w:r w:rsidRPr="001B5261">
              <w:rPr>
                <w:bCs/>
              </w:rPr>
              <w:t>Grade</w:t>
            </w:r>
          </w:p>
        </w:tc>
        <w:tc>
          <w:tcPr>
            <w:tcW w:w="762" w:type="dxa"/>
          </w:tcPr>
          <w:p w:rsidR="001E3CDE" w:rsidRPr="001B5261" w:rsidRDefault="001E3CDE" w:rsidP="0004096A">
            <w:pPr>
              <w:tabs>
                <w:tab w:val="left" w:pos="1425"/>
              </w:tabs>
              <w:rPr>
                <w:bCs/>
              </w:rPr>
            </w:pPr>
            <w:r w:rsidRPr="001B5261">
              <w:rPr>
                <w:bCs/>
              </w:rPr>
              <w:t>Prof</w:t>
            </w:r>
          </w:p>
        </w:tc>
        <w:tc>
          <w:tcPr>
            <w:tcW w:w="732" w:type="dxa"/>
          </w:tcPr>
          <w:p w:rsidR="001E3CDE" w:rsidRPr="001B5261" w:rsidRDefault="001E3CDE" w:rsidP="0004096A">
            <w:pPr>
              <w:tabs>
                <w:tab w:val="left" w:pos="1425"/>
              </w:tabs>
              <w:rPr>
                <w:bCs/>
              </w:rPr>
            </w:pPr>
            <w:r w:rsidRPr="001B5261">
              <w:rPr>
                <w:bCs/>
              </w:rPr>
              <w:t>MCA</w:t>
            </w:r>
          </w:p>
        </w:tc>
        <w:tc>
          <w:tcPr>
            <w:tcW w:w="1919" w:type="dxa"/>
            <w:gridSpan w:val="2"/>
          </w:tcPr>
          <w:p w:rsidR="001E3CDE" w:rsidRPr="001B5261" w:rsidRDefault="001E3CDE" w:rsidP="0004096A">
            <w:pPr>
              <w:tabs>
                <w:tab w:val="left" w:pos="1425"/>
              </w:tabs>
              <w:rPr>
                <w:bCs/>
              </w:rPr>
            </w:pPr>
            <w:r>
              <w:rPr>
                <w:bCs/>
              </w:rPr>
              <w:t>MCB</w:t>
            </w:r>
          </w:p>
        </w:tc>
        <w:tc>
          <w:tcPr>
            <w:tcW w:w="4009" w:type="dxa"/>
            <w:gridSpan w:val="2"/>
            <w:vMerge w:val="restart"/>
          </w:tcPr>
          <w:p w:rsidR="001E3CDE" w:rsidRDefault="001E3CDE" w:rsidP="0004096A">
            <w:pPr>
              <w:tabs>
                <w:tab w:val="left" w:pos="1425"/>
              </w:tabs>
              <w:rPr>
                <w:b/>
                <w:bCs/>
              </w:rPr>
            </w:pPr>
          </w:p>
        </w:tc>
        <w:tc>
          <w:tcPr>
            <w:tcW w:w="1389" w:type="dxa"/>
            <w:vMerge w:val="restart"/>
          </w:tcPr>
          <w:p w:rsidR="001E3CDE" w:rsidRDefault="001E3CDE" w:rsidP="0004096A">
            <w:pPr>
              <w:tabs>
                <w:tab w:val="left" w:pos="1425"/>
              </w:tabs>
              <w:rPr>
                <w:b/>
                <w:bCs/>
              </w:rPr>
            </w:pPr>
          </w:p>
        </w:tc>
      </w:tr>
      <w:tr w:rsidR="001E3CDE" w:rsidTr="001E3CDE">
        <w:tc>
          <w:tcPr>
            <w:tcW w:w="2224" w:type="dxa"/>
            <w:vMerge/>
          </w:tcPr>
          <w:p w:rsidR="001E3CDE" w:rsidRPr="001B5261" w:rsidRDefault="001E3CDE" w:rsidP="001E3CDE">
            <w:pPr>
              <w:tabs>
                <w:tab w:val="left" w:pos="1425"/>
              </w:tabs>
              <w:rPr>
                <w:bCs/>
              </w:rPr>
            </w:pPr>
          </w:p>
        </w:tc>
        <w:tc>
          <w:tcPr>
            <w:tcW w:w="762" w:type="dxa"/>
          </w:tcPr>
          <w:p w:rsidR="001E3CDE" w:rsidRPr="001B5261" w:rsidRDefault="001E3CDE" w:rsidP="001E3CDE">
            <w:pPr>
              <w:tabs>
                <w:tab w:val="left" w:pos="1425"/>
              </w:tabs>
              <w:rPr>
                <w:bCs/>
              </w:rPr>
            </w:pPr>
            <w:r w:rsidRPr="001B5261">
              <w:rPr>
                <w:bCs/>
              </w:rPr>
              <w:t>5 pts</w:t>
            </w:r>
          </w:p>
        </w:tc>
        <w:tc>
          <w:tcPr>
            <w:tcW w:w="732" w:type="dxa"/>
          </w:tcPr>
          <w:p w:rsidR="001E3CDE" w:rsidRPr="001B5261" w:rsidRDefault="001E3CDE" w:rsidP="001E3CDE">
            <w:pPr>
              <w:tabs>
                <w:tab w:val="left" w:pos="1425"/>
              </w:tabs>
              <w:rPr>
                <w:bCs/>
              </w:rPr>
            </w:pPr>
            <w:r w:rsidRPr="001B5261">
              <w:rPr>
                <w:bCs/>
              </w:rPr>
              <w:t>4 pts</w:t>
            </w:r>
          </w:p>
          <w:p w:rsidR="001E3CDE" w:rsidRPr="001B5261" w:rsidRDefault="001E3CDE" w:rsidP="001E3CDE">
            <w:pPr>
              <w:tabs>
                <w:tab w:val="left" w:pos="1425"/>
              </w:tabs>
              <w:rPr>
                <w:bCs/>
              </w:rPr>
            </w:pPr>
          </w:p>
        </w:tc>
        <w:tc>
          <w:tcPr>
            <w:tcW w:w="926" w:type="dxa"/>
          </w:tcPr>
          <w:p w:rsidR="001E3CDE" w:rsidRPr="001B5261" w:rsidRDefault="001E3CDE" w:rsidP="001E3CDE">
            <w:pPr>
              <w:tabs>
                <w:tab w:val="left" w:pos="1425"/>
              </w:tabs>
              <w:rPr>
                <w:bCs/>
              </w:rPr>
            </w:pPr>
            <w:r w:rsidRPr="001B5261">
              <w:rPr>
                <w:bCs/>
              </w:rPr>
              <w:t>3pts</w:t>
            </w:r>
          </w:p>
        </w:tc>
        <w:tc>
          <w:tcPr>
            <w:tcW w:w="993" w:type="dxa"/>
          </w:tcPr>
          <w:p w:rsidR="001E3CDE" w:rsidRDefault="001E3CDE" w:rsidP="001E3CDE">
            <w:pPr>
              <w:tabs>
                <w:tab w:val="left" w:pos="1425"/>
              </w:tabs>
              <w:rPr>
                <w:b/>
                <w:bCs/>
              </w:rPr>
            </w:pPr>
            <w:r>
              <w:rPr>
                <w:b/>
                <w:bCs/>
              </w:rPr>
              <w:t>+ (*)</w:t>
            </w:r>
            <w:r>
              <w:rPr>
                <w:rStyle w:val="Appelnotedebasdep"/>
                <w:b/>
                <w:bCs/>
              </w:rPr>
              <w:footnoteReference w:id="1"/>
            </w:r>
          </w:p>
        </w:tc>
        <w:tc>
          <w:tcPr>
            <w:tcW w:w="4009" w:type="dxa"/>
            <w:gridSpan w:val="2"/>
            <w:vMerge/>
          </w:tcPr>
          <w:p w:rsidR="001E3CDE" w:rsidRDefault="001E3CDE" w:rsidP="001E3CDE">
            <w:pPr>
              <w:tabs>
                <w:tab w:val="left" w:pos="1425"/>
              </w:tabs>
              <w:rPr>
                <w:b/>
                <w:bCs/>
              </w:rPr>
            </w:pPr>
          </w:p>
        </w:tc>
        <w:tc>
          <w:tcPr>
            <w:tcW w:w="1389" w:type="dxa"/>
            <w:vMerge/>
          </w:tcPr>
          <w:p w:rsidR="001E3CDE" w:rsidRDefault="001E3CDE" w:rsidP="001E3CDE">
            <w:pPr>
              <w:tabs>
                <w:tab w:val="left" w:pos="1425"/>
              </w:tabs>
              <w:rPr>
                <w:b/>
                <w:bCs/>
              </w:rPr>
            </w:pPr>
          </w:p>
        </w:tc>
      </w:tr>
      <w:tr w:rsidR="001E3CDE" w:rsidTr="001E3CDE">
        <w:tc>
          <w:tcPr>
            <w:tcW w:w="2224" w:type="dxa"/>
          </w:tcPr>
          <w:p w:rsidR="001E3CDE" w:rsidRPr="001B5261" w:rsidRDefault="001E3CDE" w:rsidP="001E3CDE">
            <w:pPr>
              <w:tabs>
                <w:tab w:val="left" w:pos="1425"/>
              </w:tabs>
              <w:rPr>
                <w:bCs/>
              </w:rPr>
            </w:pPr>
            <w:r w:rsidRPr="001B5261">
              <w:rPr>
                <w:bCs/>
              </w:rPr>
              <w:t>Nombre de séjours effectués durant les 03 dernières années </w:t>
            </w:r>
          </w:p>
        </w:tc>
        <w:tc>
          <w:tcPr>
            <w:tcW w:w="3413" w:type="dxa"/>
            <w:gridSpan w:val="4"/>
            <w:vAlign w:val="center"/>
          </w:tcPr>
          <w:p w:rsidR="001E3CDE" w:rsidRPr="001B5261" w:rsidRDefault="001E3CDE" w:rsidP="001E3CDE">
            <w:pPr>
              <w:tabs>
                <w:tab w:val="left" w:pos="1425"/>
              </w:tabs>
              <w:rPr>
                <w:bCs/>
              </w:rPr>
            </w:pPr>
            <w:r w:rsidRPr="001B5261">
              <w:rPr>
                <w:bCs/>
              </w:rPr>
              <w:t>-3 points pour chaque séjour scientifique</w:t>
            </w:r>
          </w:p>
        </w:tc>
        <w:tc>
          <w:tcPr>
            <w:tcW w:w="4009" w:type="dxa"/>
            <w:gridSpan w:val="2"/>
          </w:tcPr>
          <w:p w:rsidR="001E3CDE" w:rsidRDefault="001E3CDE" w:rsidP="001E3CDE">
            <w:pPr>
              <w:tabs>
                <w:tab w:val="left" w:pos="1425"/>
              </w:tabs>
              <w:rPr>
                <w:b/>
                <w:bCs/>
              </w:rPr>
            </w:pPr>
          </w:p>
        </w:tc>
        <w:tc>
          <w:tcPr>
            <w:tcW w:w="1389" w:type="dxa"/>
          </w:tcPr>
          <w:p w:rsidR="001E3CDE" w:rsidRDefault="001E3CDE" w:rsidP="001E3CDE">
            <w:pPr>
              <w:tabs>
                <w:tab w:val="left" w:pos="1425"/>
              </w:tabs>
              <w:rPr>
                <w:b/>
                <w:bCs/>
              </w:rPr>
            </w:pPr>
          </w:p>
        </w:tc>
      </w:tr>
      <w:tr w:rsidR="001E3CDE" w:rsidTr="001E3CDE">
        <w:trPr>
          <w:trHeight w:val="454"/>
        </w:trPr>
        <w:tc>
          <w:tcPr>
            <w:tcW w:w="2224" w:type="dxa"/>
            <w:vMerge w:val="restart"/>
          </w:tcPr>
          <w:p w:rsidR="001E3CDE" w:rsidRPr="001E3CDE" w:rsidRDefault="001E3CDE" w:rsidP="001E3CDE">
            <w:pPr>
              <w:tabs>
                <w:tab w:val="left" w:pos="1425"/>
              </w:tabs>
              <w:rPr>
                <w:rFonts w:asciiTheme="majorBidi" w:hAnsiTheme="majorBidi" w:cstheme="majorBidi"/>
                <w:color w:val="000000" w:themeColor="text1"/>
                <w:sz w:val="24"/>
                <w:szCs w:val="24"/>
              </w:rPr>
            </w:pPr>
            <w:r w:rsidRPr="001E3CDE">
              <w:rPr>
                <w:rFonts w:asciiTheme="majorBidi" w:hAnsiTheme="majorBidi" w:cstheme="majorBidi"/>
                <w:color w:val="000000" w:themeColor="text1"/>
                <w:sz w:val="24"/>
                <w:szCs w:val="24"/>
              </w:rPr>
              <w:t>Prix nationaux et internationaux liés aux réalisations scientifiques, à la création d'une start-up et aux brevets</w:t>
            </w:r>
          </w:p>
        </w:tc>
        <w:tc>
          <w:tcPr>
            <w:tcW w:w="3413" w:type="dxa"/>
            <w:gridSpan w:val="4"/>
            <w:vAlign w:val="center"/>
          </w:tcPr>
          <w:p w:rsidR="001E3CDE" w:rsidRPr="007B3604" w:rsidRDefault="001E3CDE" w:rsidP="001E3CDE">
            <w:r w:rsidRPr="007B3604">
              <w:rPr>
                <w:rFonts w:asciiTheme="majorBidi" w:hAnsiTheme="majorBidi" w:cstheme="majorBidi"/>
                <w:color w:val="000000" w:themeColor="text1"/>
                <w:sz w:val="24"/>
                <w:szCs w:val="24"/>
              </w:rPr>
              <w:t xml:space="preserve">Brevets PCT (OMPI) </w:t>
            </w:r>
          </w:p>
        </w:tc>
        <w:tc>
          <w:tcPr>
            <w:tcW w:w="4009" w:type="dxa"/>
            <w:gridSpan w:val="2"/>
            <w:vAlign w:val="center"/>
          </w:tcPr>
          <w:p w:rsidR="001E3CDE" w:rsidRDefault="001E3CDE" w:rsidP="001E3CDE">
            <w:pPr>
              <w:tabs>
                <w:tab w:val="left" w:pos="1425"/>
              </w:tabs>
              <w:rPr>
                <w:b/>
                <w:bCs/>
              </w:rPr>
            </w:pPr>
            <w:r w:rsidRPr="00064215">
              <w:rPr>
                <w:rFonts w:asciiTheme="majorBidi" w:hAnsiTheme="majorBidi" w:cstheme="majorBidi"/>
                <w:color w:val="000000" w:themeColor="text1"/>
                <w:sz w:val="24"/>
                <w:szCs w:val="24"/>
              </w:rPr>
              <w:t>07 points</w:t>
            </w:r>
          </w:p>
        </w:tc>
        <w:tc>
          <w:tcPr>
            <w:tcW w:w="1389" w:type="dxa"/>
          </w:tcPr>
          <w:p w:rsidR="001E3CDE" w:rsidRDefault="001E3CDE" w:rsidP="001E3CDE">
            <w:pPr>
              <w:tabs>
                <w:tab w:val="left" w:pos="1425"/>
              </w:tabs>
              <w:rPr>
                <w:b/>
                <w:bCs/>
              </w:rPr>
            </w:pPr>
          </w:p>
        </w:tc>
      </w:tr>
      <w:tr w:rsidR="001E3CDE" w:rsidTr="001E3CDE">
        <w:trPr>
          <w:trHeight w:val="574"/>
        </w:trPr>
        <w:tc>
          <w:tcPr>
            <w:tcW w:w="2224" w:type="dxa"/>
            <w:vMerge/>
          </w:tcPr>
          <w:p w:rsidR="001E3CDE" w:rsidRPr="007B3604" w:rsidRDefault="001E3CDE" w:rsidP="001E3CDE">
            <w:pPr>
              <w:tabs>
                <w:tab w:val="left" w:pos="1425"/>
              </w:tabs>
              <w:jc w:val="center"/>
              <w:rPr>
                <w:rFonts w:asciiTheme="majorBidi" w:hAnsiTheme="majorBidi" w:cstheme="majorBidi"/>
                <w:color w:val="000000" w:themeColor="text1"/>
                <w:sz w:val="24"/>
                <w:szCs w:val="24"/>
              </w:rPr>
            </w:pPr>
          </w:p>
        </w:tc>
        <w:tc>
          <w:tcPr>
            <w:tcW w:w="3413" w:type="dxa"/>
            <w:gridSpan w:val="4"/>
            <w:vAlign w:val="center"/>
          </w:tcPr>
          <w:p w:rsidR="001E3CDE" w:rsidRPr="007B3604" w:rsidRDefault="001E3CDE" w:rsidP="001E3CDE">
            <w:pPr>
              <w:tabs>
                <w:tab w:val="left" w:pos="1425"/>
              </w:tabs>
              <w:rPr>
                <w:bCs/>
              </w:rPr>
            </w:pPr>
            <w:r>
              <w:rPr>
                <w:rFonts w:asciiTheme="majorBidi" w:hAnsiTheme="majorBidi" w:cstheme="majorBidi"/>
                <w:color w:val="000000" w:themeColor="text1"/>
                <w:sz w:val="24"/>
                <w:szCs w:val="24"/>
              </w:rPr>
              <w:t>Brevet INAPI</w:t>
            </w:r>
          </w:p>
        </w:tc>
        <w:tc>
          <w:tcPr>
            <w:tcW w:w="4009" w:type="dxa"/>
            <w:gridSpan w:val="2"/>
            <w:vAlign w:val="center"/>
          </w:tcPr>
          <w:p w:rsidR="001E3CDE" w:rsidRDefault="001E3CDE" w:rsidP="001E3CDE">
            <w:pPr>
              <w:tabs>
                <w:tab w:val="left" w:pos="1425"/>
              </w:tabs>
              <w:rPr>
                <w:b/>
                <w:bCs/>
              </w:rPr>
            </w:pPr>
            <w:r w:rsidRPr="00064215">
              <w:rPr>
                <w:rFonts w:asciiTheme="majorBidi" w:hAnsiTheme="majorBidi" w:cstheme="majorBidi"/>
                <w:color w:val="000000" w:themeColor="text1"/>
                <w:sz w:val="24"/>
                <w:szCs w:val="24"/>
              </w:rPr>
              <w:t>03 points</w:t>
            </w:r>
          </w:p>
        </w:tc>
        <w:tc>
          <w:tcPr>
            <w:tcW w:w="1389" w:type="dxa"/>
            <w:vMerge w:val="restart"/>
          </w:tcPr>
          <w:p w:rsidR="001E3CDE" w:rsidRDefault="001E3CDE" w:rsidP="001E3CDE">
            <w:pPr>
              <w:tabs>
                <w:tab w:val="left" w:pos="1425"/>
              </w:tabs>
              <w:rPr>
                <w:b/>
                <w:bCs/>
              </w:rPr>
            </w:pPr>
          </w:p>
        </w:tc>
      </w:tr>
      <w:tr w:rsidR="001E3CDE" w:rsidTr="001E3CDE">
        <w:trPr>
          <w:trHeight w:val="497"/>
        </w:trPr>
        <w:tc>
          <w:tcPr>
            <w:tcW w:w="2224" w:type="dxa"/>
            <w:vMerge/>
          </w:tcPr>
          <w:p w:rsidR="001E3CDE" w:rsidRPr="007B3604" w:rsidRDefault="001E3CDE" w:rsidP="001E3CDE">
            <w:pPr>
              <w:tabs>
                <w:tab w:val="left" w:pos="1425"/>
              </w:tabs>
              <w:jc w:val="center"/>
              <w:rPr>
                <w:rFonts w:asciiTheme="majorBidi" w:hAnsiTheme="majorBidi" w:cstheme="majorBidi"/>
                <w:color w:val="000000" w:themeColor="text1"/>
                <w:sz w:val="24"/>
                <w:szCs w:val="24"/>
              </w:rPr>
            </w:pPr>
          </w:p>
        </w:tc>
        <w:tc>
          <w:tcPr>
            <w:tcW w:w="3413" w:type="dxa"/>
            <w:gridSpan w:val="4"/>
            <w:vAlign w:val="center"/>
          </w:tcPr>
          <w:p w:rsidR="001E3CDE" w:rsidRPr="007B3604"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création de start-up </w:t>
            </w:r>
          </w:p>
        </w:tc>
        <w:tc>
          <w:tcPr>
            <w:tcW w:w="4009" w:type="dxa"/>
            <w:gridSpan w:val="2"/>
            <w:vAlign w:val="center"/>
          </w:tcPr>
          <w:p w:rsidR="001E3CDE" w:rsidRPr="00064215" w:rsidRDefault="001E3CDE" w:rsidP="001E3CDE">
            <w:pPr>
              <w:tabs>
                <w:tab w:val="left" w:pos="1425"/>
              </w:tabs>
              <w:rPr>
                <w:rFonts w:asciiTheme="majorBidi" w:hAnsiTheme="majorBidi" w:cstheme="majorBidi"/>
                <w:color w:val="000000" w:themeColor="text1"/>
                <w:sz w:val="24"/>
                <w:szCs w:val="24"/>
              </w:rPr>
            </w:pPr>
            <w:r w:rsidRPr="00064215">
              <w:rPr>
                <w:rFonts w:asciiTheme="majorBidi" w:hAnsiTheme="majorBidi" w:cstheme="majorBidi"/>
                <w:color w:val="000000" w:themeColor="text1"/>
                <w:sz w:val="24"/>
                <w:szCs w:val="24"/>
              </w:rPr>
              <w:t>03 points</w:t>
            </w:r>
          </w:p>
        </w:tc>
        <w:tc>
          <w:tcPr>
            <w:tcW w:w="1389" w:type="dxa"/>
            <w:vMerge/>
          </w:tcPr>
          <w:p w:rsidR="001E3CDE" w:rsidRDefault="001E3CDE" w:rsidP="001E3CDE">
            <w:pPr>
              <w:tabs>
                <w:tab w:val="left" w:pos="1425"/>
              </w:tabs>
              <w:rPr>
                <w:b/>
                <w:bCs/>
              </w:rPr>
            </w:pPr>
          </w:p>
        </w:tc>
      </w:tr>
      <w:tr w:rsidR="001E3CDE" w:rsidTr="001E3CDE">
        <w:trPr>
          <w:trHeight w:val="424"/>
        </w:trPr>
        <w:tc>
          <w:tcPr>
            <w:tcW w:w="2224" w:type="dxa"/>
            <w:vMerge w:val="restart"/>
          </w:tcPr>
          <w:p w:rsidR="001E3CDE" w:rsidRPr="007B3604" w:rsidRDefault="001E3CDE" w:rsidP="001E3CDE">
            <w:pPr>
              <w:tabs>
                <w:tab w:val="left" w:pos="1425"/>
              </w:tabs>
              <w:jc w:val="center"/>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Publications internationales</w:t>
            </w:r>
            <w:r w:rsidRPr="007B3604">
              <w:rPr>
                <w:rStyle w:val="Appelnotedebasdep"/>
                <w:rFonts w:asciiTheme="majorBidi" w:hAnsiTheme="majorBidi" w:cstheme="majorBidi"/>
                <w:color w:val="000000" w:themeColor="text1"/>
                <w:sz w:val="24"/>
                <w:szCs w:val="24"/>
              </w:rPr>
              <w:footnoteReference w:id="2"/>
            </w:r>
            <w:r w:rsidRPr="007B3604">
              <w:rPr>
                <w:rFonts w:asciiTheme="majorBidi" w:hAnsiTheme="majorBidi" w:cstheme="majorBidi"/>
                <w:color w:val="000000" w:themeColor="text1"/>
                <w:sz w:val="24"/>
                <w:szCs w:val="24"/>
              </w:rPr>
              <w:t xml:space="preserve"> réalisées après le dernier stage octroyé</w:t>
            </w:r>
          </w:p>
        </w:tc>
        <w:tc>
          <w:tcPr>
            <w:tcW w:w="3413" w:type="dxa"/>
            <w:gridSpan w:val="4"/>
          </w:tcPr>
          <w:p w:rsidR="001E3CDE" w:rsidRPr="007B3604" w:rsidRDefault="001E3CDE" w:rsidP="001E3CDE">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Catégorie A+ (DGRSDT)</w:t>
            </w:r>
          </w:p>
        </w:tc>
        <w:tc>
          <w:tcPr>
            <w:tcW w:w="4009" w:type="dxa"/>
            <w:gridSpan w:val="2"/>
          </w:tcPr>
          <w:p w:rsidR="001E3CDE" w:rsidRPr="00064215"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 points</w:t>
            </w:r>
          </w:p>
        </w:tc>
        <w:tc>
          <w:tcPr>
            <w:tcW w:w="1389" w:type="dxa"/>
          </w:tcPr>
          <w:p w:rsidR="001E3CDE" w:rsidRDefault="001E3CDE" w:rsidP="001E3CDE">
            <w:pPr>
              <w:tabs>
                <w:tab w:val="left" w:pos="1425"/>
              </w:tabs>
              <w:rPr>
                <w:b/>
                <w:bCs/>
              </w:rPr>
            </w:pPr>
          </w:p>
        </w:tc>
      </w:tr>
      <w:tr w:rsidR="001E3CDE" w:rsidTr="001E3CDE">
        <w:trPr>
          <w:trHeight w:val="428"/>
        </w:trPr>
        <w:tc>
          <w:tcPr>
            <w:tcW w:w="2224" w:type="dxa"/>
            <w:vMerge/>
          </w:tcPr>
          <w:p w:rsidR="001E3CDE" w:rsidRPr="007B3604" w:rsidRDefault="001E3CDE" w:rsidP="001E3CDE">
            <w:pPr>
              <w:tabs>
                <w:tab w:val="left" w:pos="1425"/>
              </w:tabs>
              <w:jc w:val="center"/>
              <w:rPr>
                <w:rFonts w:asciiTheme="majorBidi" w:hAnsiTheme="majorBidi" w:cstheme="majorBidi"/>
                <w:color w:val="000000" w:themeColor="text1"/>
                <w:sz w:val="24"/>
                <w:szCs w:val="24"/>
              </w:rPr>
            </w:pPr>
          </w:p>
        </w:tc>
        <w:tc>
          <w:tcPr>
            <w:tcW w:w="3413" w:type="dxa"/>
            <w:gridSpan w:val="4"/>
          </w:tcPr>
          <w:p w:rsidR="001E3CDE" w:rsidRPr="007B3604" w:rsidRDefault="001E3CDE" w:rsidP="001E3CDE">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Catégorie A (DGRSDT)</w:t>
            </w:r>
          </w:p>
        </w:tc>
        <w:tc>
          <w:tcPr>
            <w:tcW w:w="4009" w:type="dxa"/>
            <w:gridSpan w:val="2"/>
          </w:tcPr>
          <w:p w:rsidR="001E3CDE" w:rsidRPr="00064215"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 points</w:t>
            </w:r>
          </w:p>
        </w:tc>
        <w:tc>
          <w:tcPr>
            <w:tcW w:w="1389" w:type="dxa"/>
          </w:tcPr>
          <w:p w:rsidR="001E3CDE" w:rsidRDefault="001E3CDE" w:rsidP="001E3CDE">
            <w:pPr>
              <w:tabs>
                <w:tab w:val="left" w:pos="1425"/>
              </w:tabs>
              <w:rPr>
                <w:b/>
                <w:bCs/>
              </w:rPr>
            </w:pPr>
          </w:p>
        </w:tc>
      </w:tr>
      <w:tr w:rsidR="001E3CDE" w:rsidTr="001E3CDE">
        <w:trPr>
          <w:trHeight w:val="392"/>
        </w:trPr>
        <w:tc>
          <w:tcPr>
            <w:tcW w:w="2224" w:type="dxa"/>
            <w:vMerge/>
          </w:tcPr>
          <w:p w:rsidR="001E3CDE" w:rsidRPr="007B3604" w:rsidRDefault="001E3CDE" w:rsidP="001E3CDE">
            <w:pPr>
              <w:tabs>
                <w:tab w:val="left" w:pos="1425"/>
              </w:tabs>
              <w:jc w:val="center"/>
              <w:rPr>
                <w:rFonts w:asciiTheme="majorBidi" w:hAnsiTheme="majorBidi" w:cstheme="majorBidi"/>
                <w:color w:val="000000" w:themeColor="text1"/>
                <w:sz w:val="24"/>
                <w:szCs w:val="24"/>
              </w:rPr>
            </w:pPr>
          </w:p>
        </w:tc>
        <w:tc>
          <w:tcPr>
            <w:tcW w:w="3413" w:type="dxa"/>
            <w:gridSpan w:val="4"/>
          </w:tcPr>
          <w:p w:rsidR="001E3CDE" w:rsidRPr="007B3604" w:rsidRDefault="001E3CDE" w:rsidP="001E3CDE">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Catégorie B (DGRSDT)</w:t>
            </w:r>
          </w:p>
        </w:tc>
        <w:tc>
          <w:tcPr>
            <w:tcW w:w="4009" w:type="dxa"/>
            <w:gridSpan w:val="2"/>
          </w:tcPr>
          <w:p w:rsidR="001E3CDE" w:rsidRPr="00064215"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points</w:t>
            </w:r>
          </w:p>
        </w:tc>
        <w:tc>
          <w:tcPr>
            <w:tcW w:w="1389" w:type="dxa"/>
          </w:tcPr>
          <w:p w:rsidR="001E3CDE" w:rsidRDefault="001E3CDE" w:rsidP="001E3CDE">
            <w:pPr>
              <w:tabs>
                <w:tab w:val="left" w:pos="1425"/>
              </w:tabs>
              <w:rPr>
                <w:b/>
                <w:bCs/>
              </w:rPr>
            </w:pPr>
          </w:p>
        </w:tc>
      </w:tr>
      <w:tr w:rsidR="001E3CDE" w:rsidTr="001E3CDE">
        <w:trPr>
          <w:trHeight w:val="345"/>
        </w:trPr>
        <w:tc>
          <w:tcPr>
            <w:tcW w:w="2224" w:type="dxa"/>
            <w:vMerge w:val="restart"/>
          </w:tcPr>
          <w:p w:rsidR="001E3CDE" w:rsidRPr="007B3604" w:rsidRDefault="001E3CDE" w:rsidP="001E3CDE">
            <w:pPr>
              <w:tabs>
                <w:tab w:val="left" w:pos="1425"/>
              </w:tabs>
              <w:jc w:val="center"/>
              <w:rPr>
                <w:rFonts w:asciiTheme="majorBidi" w:hAnsiTheme="majorBidi" w:cstheme="majorBidi"/>
                <w:color w:val="000000" w:themeColor="text1"/>
                <w:sz w:val="24"/>
                <w:szCs w:val="24"/>
              </w:rPr>
            </w:pPr>
          </w:p>
          <w:p w:rsidR="001E3CDE" w:rsidRPr="007B3604" w:rsidRDefault="001E3CDE" w:rsidP="001E3CDE">
            <w:pPr>
              <w:tabs>
                <w:tab w:val="left" w:pos="1425"/>
              </w:tabs>
              <w:jc w:val="center"/>
              <w:rPr>
                <w:rFonts w:asciiTheme="majorBidi" w:hAnsiTheme="majorBidi" w:cstheme="majorBidi"/>
                <w:bCs/>
                <w:color w:val="000000" w:themeColor="text1"/>
                <w:sz w:val="24"/>
                <w:szCs w:val="24"/>
              </w:rPr>
            </w:pPr>
            <w:r w:rsidRPr="007B3604">
              <w:rPr>
                <w:rFonts w:asciiTheme="majorBidi" w:hAnsiTheme="majorBidi" w:cstheme="majorBidi"/>
                <w:bCs/>
                <w:color w:val="000000" w:themeColor="text1"/>
                <w:sz w:val="24"/>
                <w:szCs w:val="24"/>
              </w:rPr>
              <w:t xml:space="preserve">Communications internationales et </w:t>
            </w:r>
          </w:p>
          <w:p w:rsidR="001E3CDE" w:rsidRPr="007B3604" w:rsidRDefault="001E3CDE" w:rsidP="001E3CDE">
            <w:pPr>
              <w:tabs>
                <w:tab w:val="left" w:pos="1425"/>
              </w:tabs>
              <w:jc w:val="center"/>
              <w:rPr>
                <w:rFonts w:asciiTheme="majorBidi" w:hAnsiTheme="majorBidi" w:cstheme="majorBidi"/>
                <w:color w:val="000000" w:themeColor="text1"/>
                <w:sz w:val="24"/>
                <w:szCs w:val="24"/>
              </w:rPr>
            </w:pPr>
            <w:r w:rsidRPr="007B3604">
              <w:rPr>
                <w:rFonts w:asciiTheme="majorBidi" w:hAnsiTheme="majorBidi" w:cstheme="majorBidi"/>
                <w:bCs/>
                <w:color w:val="000000" w:themeColor="text1"/>
                <w:sz w:val="24"/>
                <w:szCs w:val="24"/>
              </w:rPr>
              <w:lastRenderedPageBreak/>
              <w:t>nationales</w:t>
            </w:r>
            <w:r w:rsidRPr="007B3604">
              <w:rPr>
                <w:rStyle w:val="Appelnotedebasdep"/>
                <w:rFonts w:asciiTheme="majorBidi" w:hAnsiTheme="majorBidi" w:cstheme="majorBidi"/>
                <w:color w:val="000000" w:themeColor="text1"/>
                <w:sz w:val="24"/>
                <w:szCs w:val="24"/>
              </w:rPr>
              <w:footnoteReference w:id="3"/>
            </w:r>
          </w:p>
        </w:tc>
        <w:tc>
          <w:tcPr>
            <w:tcW w:w="3413" w:type="dxa"/>
            <w:gridSpan w:val="4"/>
          </w:tcPr>
          <w:p w:rsidR="001E3CDE" w:rsidRPr="007B3604" w:rsidRDefault="001E3CDE" w:rsidP="001E3CDE">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lastRenderedPageBreak/>
              <w:t>Indexées (WOS, Scopus)</w:t>
            </w:r>
          </w:p>
        </w:tc>
        <w:tc>
          <w:tcPr>
            <w:tcW w:w="4009" w:type="dxa"/>
            <w:gridSpan w:val="2"/>
          </w:tcPr>
          <w:p w:rsidR="001E3CDE"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points par article de conférence</w:t>
            </w:r>
          </w:p>
        </w:tc>
        <w:tc>
          <w:tcPr>
            <w:tcW w:w="1389" w:type="dxa"/>
            <w:vMerge w:val="restart"/>
          </w:tcPr>
          <w:p w:rsidR="001E3CDE" w:rsidRDefault="001E3CDE" w:rsidP="001E3CDE">
            <w:pPr>
              <w:tabs>
                <w:tab w:val="left" w:pos="1425"/>
              </w:tabs>
              <w:rPr>
                <w:b/>
                <w:bCs/>
              </w:rPr>
            </w:pPr>
          </w:p>
        </w:tc>
      </w:tr>
      <w:tr w:rsidR="001E3CDE" w:rsidTr="001E3CDE">
        <w:trPr>
          <w:trHeight w:val="345"/>
        </w:trPr>
        <w:tc>
          <w:tcPr>
            <w:tcW w:w="2224" w:type="dxa"/>
            <w:vMerge/>
          </w:tcPr>
          <w:p w:rsidR="001E3CDE" w:rsidRPr="007B3604" w:rsidRDefault="001E3CDE" w:rsidP="001E3CDE">
            <w:pPr>
              <w:tabs>
                <w:tab w:val="left" w:pos="1425"/>
              </w:tabs>
              <w:jc w:val="center"/>
              <w:rPr>
                <w:rFonts w:asciiTheme="majorBidi" w:hAnsiTheme="majorBidi" w:cstheme="majorBidi"/>
                <w:color w:val="000000" w:themeColor="text1"/>
                <w:sz w:val="24"/>
                <w:szCs w:val="24"/>
              </w:rPr>
            </w:pPr>
          </w:p>
        </w:tc>
        <w:tc>
          <w:tcPr>
            <w:tcW w:w="3413" w:type="dxa"/>
            <w:gridSpan w:val="4"/>
          </w:tcPr>
          <w:p w:rsidR="001E3CDE" w:rsidRPr="007B3604" w:rsidRDefault="001E3CDE" w:rsidP="001E3CDE">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Internationale Non indexée</w:t>
            </w:r>
          </w:p>
        </w:tc>
        <w:tc>
          <w:tcPr>
            <w:tcW w:w="4009" w:type="dxa"/>
            <w:gridSpan w:val="2"/>
          </w:tcPr>
          <w:p w:rsidR="001E3CDE"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 points par communication (Max 04 points)</w:t>
            </w:r>
          </w:p>
        </w:tc>
        <w:tc>
          <w:tcPr>
            <w:tcW w:w="1389" w:type="dxa"/>
            <w:vMerge/>
          </w:tcPr>
          <w:p w:rsidR="001E3CDE" w:rsidRDefault="001E3CDE" w:rsidP="001E3CDE">
            <w:pPr>
              <w:tabs>
                <w:tab w:val="left" w:pos="1425"/>
              </w:tabs>
              <w:rPr>
                <w:b/>
                <w:bCs/>
              </w:rPr>
            </w:pPr>
          </w:p>
        </w:tc>
      </w:tr>
      <w:tr w:rsidR="001E3CDE" w:rsidTr="001E3CDE">
        <w:trPr>
          <w:trHeight w:val="345"/>
        </w:trPr>
        <w:tc>
          <w:tcPr>
            <w:tcW w:w="2224" w:type="dxa"/>
            <w:vMerge/>
          </w:tcPr>
          <w:p w:rsidR="001E3CDE" w:rsidRPr="001B5261" w:rsidRDefault="001E3CDE" w:rsidP="001E3CDE">
            <w:pPr>
              <w:tabs>
                <w:tab w:val="left" w:pos="1425"/>
              </w:tabs>
              <w:jc w:val="center"/>
              <w:rPr>
                <w:rFonts w:asciiTheme="majorBidi" w:hAnsiTheme="majorBidi" w:cstheme="majorBidi"/>
                <w:color w:val="000000" w:themeColor="text1"/>
                <w:sz w:val="24"/>
                <w:szCs w:val="24"/>
              </w:rPr>
            </w:pPr>
          </w:p>
        </w:tc>
        <w:tc>
          <w:tcPr>
            <w:tcW w:w="3413" w:type="dxa"/>
            <w:gridSpan w:val="4"/>
          </w:tcPr>
          <w:p w:rsidR="001E3CDE" w:rsidRPr="001B5261" w:rsidRDefault="001E3CDE" w:rsidP="001E3CDE">
            <w:pPr>
              <w:tabs>
                <w:tab w:val="left" w:pos="1425"/>
              </w:tabs>
              <w:rPr>
                <w:rFonts w:asciiTheme="majorBidi" w:hAnsiTheme="majorBidi" w:cstheme="majorBidi"/>
                <w:color w:val="000000" w:themeColor="text1"/>
                <w:sz w:val="24"/>
                <w:szCs w:val="24"/>
              </w:rPr>
            </w:pPr>
            <w:r w:rsidRPr="001B5261">
              <w:rPr>
                <w:rFonts w:asciiTheme="majorBidi" w:hAnsiTheme="majorBidi" w:cstheme="majorBidi"/>
                <w:color w:val="000000" w:themeColor="text1"/>
                <w:sz w:val="24"/>
                <w:szCs w:val="24"/>
              </w:rPr>
              <w:t>Nationale</w:t>
            </w:r>
          </w:p>
        </w:tc>
        <w:tc>
          <w:tcPr>
            <w:tcW w:w="4009" w:type="dxa"/>
            <w:gridSpan w:val="2"/>
          </w:tcPr>
          <w:p w:rsidR="001E3CDE" w:rsidRDefault="001E3CDE"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01 point /communication</w:t>
            </w:r>
          </w:p>
          <w:p w:rsidR="001E3CDE" w:rsidRDefault="00740E4A" w:rsidP="001E3CDE">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Max 03</w:t>
            </w:r>
            <w:r w:rsidR="001E3CDE">
              <w:rPr>
                <w:rFonts w:asciiTheme="majorBidi" w:hAnsiTheme="majorBidi" w:cstheme="majorBidi"/>
                <w:color w:val="000000" w:themeColor="text1"/>
                <w:sz w:val="24"/>
                <w:szCs w:val="24"/>
              </w:rPr>
              <w:t xml:space="preserve"> points</w:t>
            </w:r>
          </w:p>
        </w:tc>
        <w:tc>
          <w:tcPr>
            <w:tcW w:w="1389" w:type="dxa"/>
          </w:tcPr>
          <w:p w:rsidR="001E3CDE" w:rsidRDefault="001E3CDE" w:rsidP="001E3CDE">
            <w:pPr>
              <w:tabs>
                <w:tab w:val="left" w:pos="1425"/>
              </w:tabs>
              <w:rPr>
                <w:b/>
                <w:bCs/>
              </w:rPr>
            </w:pPr>
          </w:p>
        </w:tc>
      </w:tr>
      <w:tr w:rsidR="001E3CDE" w:rsidTr="001E3CDE">
        <w:trPr>
          <w:trHeight w:val="690"/>
        </w:trPr>
        <w:tc>
          <w:tcPr>
            <w:tcW w:w="5637" w:type="dxa"/>
            <w:gridSpan w:val="5"/>
          </w:tcPr>
          <w:p w:rsidR="001E3CDE" w:rsidRPr="001B5261" w:rsidRDefault="001E3CDE" w:rsidP="001E3CDE">
            <w:pPr>
              <w:tabs>
                <w:tab w:val="left" w:pos="1425"/>
              </w:tabs>
              <w:rPr>
                <w:rFonts w:asciiTheme="majorBidi" w:hAnsiTheme="majorBidi" w:cstheme="majorBidi"/>
                <w:color w:val="000000" w:themeColor="text1"/>
                <w:sz w:val="24"/>
                <w:szCs w:val="24"/>
              </w:rPr>
            </w:pPr>
            <w:r w:rsidRPr="001B5261">
              <w:rPr>
                <w:rFonts w:asciiTheme="majorBidi" w:eastAsia="Times New Roman" w:hAnsiTheme="majorBidi" w:cstheme="majorBidi"/>
                <w:color w:val="000000" w:themeColor="text1"/>
                <w:sz w:val="24"/>
                <w:szCs w:val="24"/>
              </w:rPr>
              <w:lastRenderedPageBreak/>
              <w:t xml:space="preserve">Encadrement ou </w:t>
            </w:r>
            <w:proofErr w:type="spellStart"/>
            <w:r w:rsidRPr="001B5261">
              <w:rPr>
                <w:rFonts w:asciiTheme="majorBidi" w:eastAsia="Times New Roman" w:hAnsiTheme="majorBidi" w:cstheme="majorBidi"/>
                <w:color w:val="000000" w:themeColor="text1"/>
                <w:sz w:val="24"/>
                <w:szCs w:val="24"/>
              </w:rPr>
              <w:t>co</w:t>
            </w:r>
            <w:proofErr w:type="spellEnd"/>
            <w:r w:rsidRPr="001B5261">
              <w:rPr>
                <w:rFonts w:asciiTheme="majorBidi" w:eastAsia="Times New Roman" w:hAnsiTheme="majorBidi" w:cstheme="majorBidi"/>
                <w:color w:val="000000" w:themeColor="text1"/>
                <w:sz w:val="24"/>
                <w:szCs w:val="24"/>
              </w:rPr>
              <w:t xml:space="preserve">-encadrement d'une thèse soutenue après le dernier stage octroyé. </w:t>
            </w:r>
          </w:p>
        </w:tc>
        <w:tc>
          <w:tcPr>
            <w:tcW w:w="4009" w:type="dxa"/>
            <w:gridSpan w:val="2"/>
          </w:tcPr>
          <w:p w:rsidR="001E3CDE" w:rsidRPr="003A642A" w:rsidRDefault="001E3CDE" w:rsidP="001E3CDE">
            <w:pPr>
              <w:tabs>
                <w:tab w:val="left" w:pos="1425"/>
              </w:tabs>
              <w:rPr>
                <w:rFonts w:asciiTheme="majorBidi" w:hAnsiTheme="majorBidi" w:cstheme="majorBidi"/>
                <w:color w:val="000000" w:themeColor="text1"/>
                <w:sz w:val="24"/>
                <w:szCs w:val="24"/>
              </w:rPr>
            </w:pPr>
            <w:r>
              <w:rPr>
                <w:rFonts w:asciiTheme="majorBidi" w:eastAsia="Times New Roman" w:hAnsiTheme="majorBidi" w:cstheme="majorBidi"/>
                <w:color w:val="000000" w:themeColor="text1"/>
                <w:sz w:val="24"/>
                <w:szCs w:val="24"/>
              </w:rPr>
              <w:t>05 points</w:t>
            </w:r>
          </w:p>
        </w:tc>
        <w:tc>
          <w:tcPr>
            <w:tcW w:w="1389" w:type="dxa"/>
          </w:tcPr>
          <w:p w:rsidR="001E3CDE" w:rsidRDefault="001E3CDE" w:rsidP="001E3CDE">
            <w:pPr>
              <w:tabs>
                <w:tab w:val="left" w:pos="1425"/>
              </w:tabs>
              <w:rPr>
                <w:b/>
                <w:bCs/>
              </w:rPr>
            </w:pPr>
          </w:p>
        </w:tc>
      </w:tr>
      <w:tr w:rsidR="001E3CDE" w:rsidTr="001E3CDE">
        <w:trPr>
          <w:trHeight w:val="690"/>
        </w:trPr>
        <w:tc>
          <w:tcPr>
            <w:tcW w:w="5637" w:type="dxa"/>
            <w:gridSpan w:val="5"/>
          </w:tcPr>
          <w:p w:rsidR="001E3CDE" w:rsidRPr="001B5261" w:rsidRDefault="001E3CDE" w:rsidP="001E3CDE">
            <w:pPr>
              <w:rPr>
                <w:rFonts w:asciiTheme="majorBidi" w:eastAsia="Times New Roman" w:hAnsiTheme="majorBidi" w:cstheme="majorBidi"/>
                <w:color w:val="000000" w:themeColor="text1"/>
                <w:sz w:val="24"/>
                <w:szCs w:val="24"/>
              </w:rPr>
            </w:pPr>
            <w:r w:rsidRPr="001B5261">
              <w:rPr>
                <w:rFonts w:asciiTheme="majorBidi" w:hAnsiTheme="majorBidi" w:cstheme="majorBidi"/>
                <w:color w:val="000000" w:themeColor="text1"/>
                <w:sz w:val="24"/>
                <w:szCs w:val="24"/>
              </w:rPr>
              <w:t>Encadrement de mémoire de fin d'étude, soutenu dans le cadre de l'arrêté ministériel n°1275 du 27 septembre 2022 (un diplôme =start-up). Dans la limite de deux mémoires soutenus</w:t>
            </w:r>
            <w:r w:rsidRPr="001B5261">
              <w:rPr>
                <w:color w:val="000000" w:themeColor="text1"/>
                <w:sz w:val="24"/>
                <w:szCs w:val="24"/>
              </w:rPr>
              <w:t xml:space="preserve"> </w:t>
            </w:r>
            <w:r w:rsidRPr="001B5261">
              <w:rPr>
                <w:b/>
                <w:color w:val="000000" w:themeColor="text1"/>
                <w:sz w:val="24"/>
                <w:szCs w:val="24"/>
              </w:rPr>
              <w:t>(à compter de la dernière mobilité octroyée).</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05 points</w:t>
            </w:r>
          </w:p>
        </w:tc>
        <w:tc>
          <w:tcPr>
            <w:tcW w:w="1389" w:type="dxa"/>
          </w:tcPr>
          <w:p w:rsidR="001E3CDE" w:rsidRDefault="001E3CDE" w:rsidP="001E3CDE">
            <w:pPr>
              <w:tabs>
                <w:tab w:val="left" w:pos="1425"/>
              </w:tabs>
              <w:rPr>
                <w:b/>
                <w:bCs/>
              </w:rPr>
            </w:pPr>
          </w:p>
        </w:tc>
      </w:tr>
      <w:tr w:rsidR="001E3CDE" w:rsidTr="001E3CDE">
        <w:trPr>
          <w:trHeight w:val="690"/>
        </w:trPr>
        <w:tc>
          <w:tcPr>
            <w:tcW w:w="5637" w:type="dxa"/>
            <w:gridSpan w:val="5"/>
          </w:tcPr>
          <w:p w:rsidR="001E3CDE" w:rsidRPr="001B5261" w:rsidRDefault="001E3CDE" w:rsidP="001E3CDE">
            <w:pPr>
              <w:rPr>
                <w:rFonts w:asciiTheme="majorBidi" w:hAnsiTheme="majorBidi" w:cstheme="majorBidi"/>
                <w:color w:val="000000" w:themeColor="text1"/>
                <w:sz w:val="24"/>
                <w:szCs w:val="24"/>
              </w:rPr>
            </w:pPr>
            <w:r w:rsidRPr="001B5261">
              <w:rPr>
                <w:rFonts w:asciiTheme="majorBidi" w:hAnsiTheme="majorBidi" w:cstheme="majorBidi"/>
                <w:color w:val="000000" w:themeColor="text1"/>
                <w:sz w:val="24"/>
                <w:szCs w:val="24"/>
              </w:rPr>
              <w:t xml:space="preserve">Contribution à la mise en place des mécanismes de l'Arrêté Ministériel n°1275 du 27 septembre 2022 </w:t>
            </w:r>
          </w:p>
          <w:p w:rsidR="001E3CDE" w:rsidRPr="001B5261" w:rsidRDefault="001E3CDE" w:rsidP="001E3CDE">
            <w:pPr>
              <w:rPr>
                <w:rFonts w:asciiTheme="majorBidi" w:hAnsiTheme="majorBidi" w:cstheme="majorBidi"/>
                <w:b/>
                <w:color w:val="000000" w:themeColor="text1"/>
                <w:sz w:val="24"/>
                <w:szCs w:val="24"/>
              </w:rPr>
            </w:pPr>
            <w:r w:rsidRPr="001B5261">
              <w:rPr>
                <w:b/>
                <w:color w:val="000000" w:themeColor="text1"/>
                <w:sz w:val="24"/>
                <w:szCs w:val="24"/>
              </w:rPr>
              <w:t>(à compter de la dernière mobilité octroyée)</w:t>
            </w:r>
            <w:r>
              <w:rPr>
                <w:b/>
                <w:color w:val="000000" w:themeColor="text1"/>
                <w:sz w:val="24"/>
                <w:szCs w:val="24"/>
              </w:rPr>
              <w:t>.</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03 points</w:t>
            </w:r>
          </w:p>
        </w:tc>
        <w:tc>
          <w:tcPr>
            <w:tcW w:w="1389" w:type="dxa"/>
          </w:tcPr>
          <w:p w:rsidR="001E3CDE" w:rsidRDefault="001E3CDE" w:rsidP="001E3CDE">
            <w:pPr>
              <w:tabs>
                <w:tab w:val="left" w:pos="1425"/>
              </w:tabs>
              <w:rPr>
                <w:b/>
                <w:bCs/>
              </w:rPr>
            </w:pPr>
          </w:p>
        </w:tc>
      </w:tr>
      <w:tr w:rsidR="001E3CDE" w:rsidTr="001E3CDE">
        <w:trPr>
          <w:trHeight w:val="382"/>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 xml:space="preserve">Citations Scopus </w:t>
            </w:r>
            <w:r>
              <w:rPr>
                <w:rFonts w:asciiTheme="majorBidi" w:hAnsiTheme="majorBidi" w:cstheme="majorBidi"/>
                <w:b/>
                <w:color w:val="000000" w:themeColor="text1"/>
                <w:sz w:val="24"/>
                <w:szCs w:val="24"/>
              </w:rPr>
              <w:t>(après</w:t>
            </w:r>
            <w:r w:rsidRPr="001B5261">
              <w:rPr>
                <w:rFonts w:asciiTheme="majorBidi" w:hAnsiTheme="majorBidi" w:cstheme="majorBidi"/>
                <w:b/>
                <w:color w:val="000000" w:themeColor="text1"/>
                <w:sz w:val="24"/>
                <w:szCs w:val="24"/>
              </w:rPr>
              <w:t xml:space="preserve"> </w:t>
            </w:r>
            <w:r w:rsidRPr="001B5261">
              <w:rPr>
                <w:b/>
                <w:color w:val="000000" w:themeColor="text1"/>
                <w:sz w:val="24"/>
                <w:szCs w:val="24"/>
              </w:rPr>
              <w:t>la dernière mobilité octroyée</w:t>
            </w:r>
            <w:r w:rsidRPr="001B5261">
              <w:rPr>
                <w:rFonts w:asciiTheme="majorBidi" w:hAnsiTheme="majorBidi" w:cstheme="majorBidi"/>
                <w:b/>
                <w:color w:val="000000" w:themeColor="text1"/>
                <w:sz w:val="24"/>
                <w:szCs w:val="24"/>
              </w:rPr>
              <w:t>)</w:t>
            </w:r>
            <w:r>
              <w:rPr>
                <w:rFonts w:asciiTheme="majorBidi" w:hAnsiTheme="majorBidi" w:cstheme="majorBidi"/>
                <w:b/>
                <w:color w:val="000000" w:themeColor="text1"/>
                <w:sz w:val="24"/>
                <w:szCs w:val="24"/>
              </w:rPr>
              <w:t>.</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0,1</w:t>
            </w:r>
            <w:r>
              <w:rPr>
                <w:rFonts w:asciiTheme="majorBidi" w:eastAsia="Times New Roman" w:hAnsiTheme="majorBidi" w:cstheme="majorBidi"/>
                <w:color w:val="000000" w:themeColor="text1"/>
                <w:sz w:val="24"/>
                <w:szCs w:val="24"/>
              </w:rPr>
              <w:t xml:space="preserve">point </w:t>
            </w:r>
            <w:r w:rsidRPr="003A642A">
              <w:rPr>
                <w:rFonts w:asciiTheme="majorBidi" w:eastAsia="Times New Roman" w:hAnsiTheme="majorBidi" w:cstheme="majorBidi"/>
                <w:color w:val="000000" w:themeColor="text1"/>
                <w:sz w:val="24"/>
                <w:szCs w:val="24"/>
              </w:rPr>
              <w:t>par citation et par année</w:t>
            </w:r>
          </w:p>
        </w:tc>
        <w:tc>
          <w:tcPr>
            <w:tcW w:w="1389" w:type="dxa"/>
          </w:tcPr>
          <w:p w:rsidR="001E3CDE" w:rsidRDefault="001E3CDE" w:rsidP="001E3CDE">
            <w:pPr>
              <w:tabs>
                <w:tab w:val="left" w:pos="1425"/>
              </w:tabs>
              <w:rPr>
                <w:b/>
                <w:bCs/>
              </w:rPr>
            </w:pPr>
          </w:p>
        </w:tc>
      </w:tr>
      <w:tr w:rsidR="001E3CDE" w:rsidTr="001E3CDE">
        <w:trPr>
          <w:trHeight w:val="520"/>
        </w:trPr>
        <w:tc>
          <w:tcPr>
            <w:tcW w:w="5637" w:type="dxa"/>
            <w:gridSpan w:val="5"/>
          </w:tcPr>
          <w:p w:rsidR="001E3CDE"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Polycopié pédagogique validé par les instances Scientifiques</w:t>
            </w:r>
          </w:p>
          <w:p w:rsidR="001E3CDE" w:rsidRPr="003A642A" w:rsidRDefault="001E3CDE" w:rsidP="001E3CDE">
            <w:pPr>
              <w:rPr>
                <w:rFonts w:asciiTheme="majorBidi" w:hAnsiTheme="majorBidi" w:cstheme="majorBidi"/>
                <w:color w:val="000000" w:themeColor="text1"/>
                <w:sz w:val="24"/>
                <w:szCs w:val="24"/>
              </w:rPr>
            </w:pPr>
            <w:r w:rsidRPr="00981A0C">
              <w:rPr>
                <w:rFonts w:asciiTheme="majorBidi" w:hAnsiTheme="majorBidi" w:cstheme="majorBidi"/>
                <w:b/>
                <w:bCs/>
                <w:color w:val="000000" w:themeColor="text1"/>
                <w:sz w:val="24"/>
                <w:szCs w:val="24"/>
              </w:rPr>
              <w:t xml:space="preserve">(Voir </w:t>
            </w:r>
            <w:r>
              <w:rPr>
                <w:rFonts w:asciiTheme="majorBidi" w:hAnsiTheme="majorBidi" w:cstheme="majorBidi"/>
                <w:b/>
                <w:bCs/>
                <w:color w:val="000000" w:themeColor="text1"/>
                <w:sz w:val="24"/>
                <w:szCs w:val="24"/>
              </w:rPr>
              <w:t>les remarques ci-dessous</w:t>
            </w:r>
            <w:r w:rsidRPr="00981A0C">
              <w:rPr>
                <w:rFonts w:asciiTheme="majorBidi" w:hAnsiTheme="majorBidi" w:cstheme="majorBidi"/>
                <w:b/>
                <w:bCs/>
                <w:color w:val="000000" w:themeColor="text1"/>
                <w:sz w:val="24"/>
                <w:szCs w:val="24"/>
              </w:rPr>
              <w:t>)</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03 points</w:t>
            </w:r>
            <w:r>
              <w:rPr>
                <w:rFonts w:asciiTheme="majorBidi" w:eastAsia="Times New Roman" w:hAnsiTheme="majorBidi" w:cstheme="majorBidi"/>
                <w:color w:val="000000" w:themeColor="text1"/>
                <w:sz w:val="24"/>
                <w:szCs w:val="24"/>
              </w:rPr>
              <w:t>/polycopié</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vMerge w:val="restart"/>
          </w:tcPr>
          <w:p w:rsidR="001E3CDE"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Cours, travaux dirigés et travaux pratiques en ligne (e-learning).</w:t>
            </w:r>
            <w:r>
              <w:rPr>
                <w:rStyle w:val="Appeldenotedefin"/>
                <w:rFonts w:asciiTheme="majorBidi" w:hAnsiTheme="majorBidi" w:cstheme="majorBidi"/>
                <w:color w:val="000000" w:themeColor="text1"/>
                <w:sz w:val="24"/>
                <w:szCs w:val="24"/>
              </w:rPr>
              <w:endnoteReference w:id="1"/>
            </w:r>
          </w:p>
          <w:p w:rsidR="001E3CDE" w:rsidRDefault="001E3CDE" w:rsidP="001E3CDE">
            <w:pPr>
              <w:rPr>
                <w:rFonts w:asciiTheme="majorBidi" w:hAnsiTheme="majorBidi" w:cstheme="majorBidi"/>
                <w:color w:val="000000" w:themeColor="text1"/>
                <w:sz w:val="24"/>
                <w:szCs w:val="24"/>
              </w:rPr>
            </w:pPr>
          </w:p>
          <w:p w:rsidR="001E3CDE" w:rsidRPr="00981A0C" w:rsidRDefault="001E3CDE" w:rsidP="001E3CDE">
            <w:pPr>
              <w:rPr>
                <w:rFonts w:asciiTheme="majorBidi" w:hAnsiTheme="majorBidi" w:cstheme="majorBidi"/>
                <w:b/>
                <w:bCs/>
                <w:color w:val="000000" w:themeColor="text1"/>
                <w:sz w:val="24"/>
                <w:szCs w:val="24"/>
              </w:rPr>
            </w:pPr>
            <w:r w:rsidRPr="00981A0C">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Voir les remarques ci-dessous</w:t>
            </w:r>
            <w:r w:rsidRPr="00981A0C">
              <w:rPr>
                <w:rFonts w:asciiTheme="majorBidi" w:hAnsiTheme="majorBidi" w:cstheme="majorBidi"/>
                <w:b/>
                <w:bCs/>
                <w:color w:val="000000" w:themeColor="text1"/>
                <w:sz w:val="24"/>
                <w:szCs w:val="24"/>
              </w:rPr>
              <w:t>)</w:t>
            </w:r>
          </w:p>
        </w:tc>
        <w:tc>
          <w:tcPr>
            <w:tcW w:w="2268"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Cours</w:t>
            </w:r>
          </w:p>
        </w:tc>
        <w:tc>
          <w:tcPr>
            <w:tcW w:w="1741"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02 points</w:t>
            </w:r>
            <w:r>
              <w:rPr>
                <w:rFonts w:asciiTheme="majorBidi" w:eastAsia="Times New Roman" w:hAnsiTheme="majorBidi" w:cstheme="majorBidi"/>
                <w:color w:val="000000" w:themeColor="text1"/>
                <w:sz w:val="24"/>
                <w:szCs w:val="24"/>
              </w:rPr>
              <w:t>/cours</w:t>
            </w:r>
          </w:p>
        </w:tc>
        <w:tc>
          <w:tcPr>
            <w:tcW w:w="1389" w:type="dxa"/>
            <w:vMerge w:val="restart"/>
          </w:tcPr>
          <w:p w:rsidR="001E3CDE" w:rsidRDefault="001E3CDE" w:rsidP="001E3CDE">
            <w:pPr>
              <w:tabs>
                <w:tab w:val="left" w:pos="1425"/>
              </w:tabs>
              <w:rPr>
                <w:b/>
                <w:bCs/>
              </w:rPr>
            </w:pPr>
          </w:p>
        </w:tc>
      </w:tr>
      <w:tr w:rsidR="001E3CDE" w:rsidTr="001E3CDE">
        <w:trPr>
          <w:trHeight w:val="460"/>
        </w:trPr>
        <w:tc>
          <w:tcPr>
            <w:tcW w:w="5637" w:type="dxa"/>
            <w:gridSpan w:val="5"/>
            <w:vMerge/>
          </w:tcPr>
          <w:p w:rsidR="001E3CDE" w:rsidRPr="003A642A" w:rsidRDefault="001E3CDE" w:rsidP="001E3CDE">
            <w:pPr>
              <w:rPr>
                <w:rFonts w:asciiTheme="majorBidi" w:hAnsiTheme="majorBidi" w:cstheme="majorBidi"/>
                <w:color w:val="000000" w:themeColor="text1"/>
                <w:sz w:val="24"/>
                <w:szCs w:val="24"/>
              </w:rPr>
            </w:pPr>
          </w:p>
        </w:tc>
        <w:tc>
          <w:tcPr>
            <w:tcW w:w="2268"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TD</w:t>
            </w:r>
          </w:p>
        </w:tc>
        <w:tc>
          <w:tcPr>
            <w:tcW w:w="1741"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01 point</w:t>
            </w:r>
            <w:r>
              <w:rPr>
                <w:rFonts w:asciiTheme="majorBidi" w:eastAsia="Times New Roman" w:hAnsiTheme="majorBidi" w:cstheme="majorBidi"/>
                <w:color w:val="000000" w:themeColor="text1"/>
                <w:sz w:val="24"/>
                <w:szCs w:val="24"/>
              </w:rPr>
              <w:t>/TD</w:t>
            </w:r>
          </w:p>
        </w:tc>
        <w:tc>
          <w:tcPr>
            <w:tcW w:w="1389" w:type="dxa"/>
            <w:vMerge/>
          </w:tcPr>
          <w:p w:rsidR="001E3CDE" w:rsidRDefault="001E3CDE" w:rsidP="001E3CDE">
            <w:pPr>
              <w:tabs>
                <w:tab w:val="left" w:pos="1425"/>
              </w:tabs>
              <w:rPr>
                <w:b/>
                <w:bCs/>
              </w:rPr>
            </w:pPr>
          </w:p>
        </w:tc>
      </w:tr>
      <w:tr w:rsidR="001E3CDE" w:rsidTr="001E3CDE">
        <w:trPr>
          <w:trHeight w:val="460"/>
        </w:trPr>
        <w:tc>
          <w:tcPr>
            <w:tcW w:w="5637" w:type="dxa"/>
            <w:gridSpan w:val="5"/>
            <w:vMerge/>
          </w:tcPr>
          <w:p w:rsidR="001E3CDE" w:rsidRPr="003A642A" w:rsidRDefault="001E3CDE" w:rsidP="001E3CDE">
            <w:pPr>
              <w:rPr>
                <w:rFonts w:asciiTheme="majorBidi" w:hAnsiTheme="majorBidi" w:cstheme="majorBidi"/>
                <w:color w:val="000000" w:themeColor="text1"/>
                <w:sz w:val="24"/>
                <w:szCs w:val="24"/>
              </w:rPr>
            </w:pPr>
          </w:p>
        </w:tc>
        <w:tc>
          <w:tcPr>
            <w:tcW w:w="2268"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TP</w:t>
            </w:r>
          </w:p>
        </w:tc>
        <w:tc>
          <w:tcPr>
            <w:tcW w:w="1741"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01 point</w:t>
            </w:r>
            <w:r>
              <w:rPr>
                <w:rFonts w:asciiTheme="majorBidi" w:eastAsia="Times New Roman" w:hAnsiTheme="majorBidi" w:cstheme="majorBidi"/>
                <w:color w:val="000000" w:themeColor="text1"/>
                <w:sz w:val="24"/>
                <w:szCs w:val="24"/>
              </w:rPr>
              <w:t>/TP</w:t>
            </w:r>
          </w:p>
        </w:tc>
        <w:tc>
          <w:tcPr>
            <w:tcW w:w="1389" w:type="dxa"/>
            <w:vMerge/>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Book </w:t>
            </w:r>
            <w:proofErr w:type="spellStart"/>
            <w:proofErr w:type="gramStart"/>
            <w:r>
              <w:rPr>
                <w:rFonts w:asciiTheme="majorBidi" w:hAnsiTheme="majorBidi" w:cstheme="majorBidi"/>
                <w:color w:val="000000" w:themeColor="text1"/>
                <w:sz w:val="24"/>
                <w:szCs w:val="24"/>
              </w:rPr>
              <w:t>Chapter</w:t>
            </w:r>
            <w:proofErr w:type="spellEnd"/>
            <w:r>
              <w:rPr>
                <w:rFonts w:asciiTheme="majorBidi" w:hAnsiTheme="majorBidi" w:cstheme="majorBidi"/>
                <w:color w:val="000000" w:themeColor="text1"/>
                <w:sz w:val="24"/>
                <w:szCs w:val="24"/>
              </w:rPr>
              <w:t xml:space="preserve"> </w:t>
            </w:r>
            <w:r w:rsidRPr="003A642A">
              <w:rPr>
                <w:rFonts w:asciiTheme="majorBidi" w:hAnsiTheme="majorBidi" w:cstheme="majorBidi"/>
                <w:color w:val="000000" w:themeColor="text1"/>
                <w:sz w:val="24"/>
                <w:szCs w:val="24"/>
              </w:rPr>
              <w:t xml:space="preserve"> (</w:t>
            </w:r>
            <w:proofErr w:type="gramEnd"/>
            <w:r w:rsidRPr="003A642A">
              <w:rPr>
                <w:rFonts w:asciiTheme="majorBidi" w:hAnsiTheme="majorBidi" w:cstheme="majorBidi"/>
                <w:color w:val="000000" w:themeColor="text1"/>
                <w:sz w:val="24"/>
                <w:szCs w:val="24"/>
              </w:rPr>
              <w:t>Springer, Elsevier, …)</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02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bidi/>
              <w:jc w:val="right"/>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 xml:space="preserve">Un ouvrage pédagogique avec ISBN et approuvé par les instances scientifiques </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hAnsiTheme="majorBidi" w:cstheme="majorBidi"/>
                <w:color w:val="000000" w:themeColor="text1"/>
                <w:sz w:val="24"/>
                <w:szCs w:val="24"/>
              </w:rPr>
              <w:t>05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Initiatives et activités scientifiques ou pédagogiques...etc. au niveau de l'établissement</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1 point pour chaque activité (maximum 4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Membre de comités et conseils</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(Scientifique, de discipline, d’administration)</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Responsable pédagogique (Domaine, filière, spécialité)</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Responsable de l'incubateur,   Adhésion au comité scientifique de l'incubateur...</w:t>
            </w:r>
            <w:proofErr w:type="spellStart"/>
            <w:r w:rsidRPr="003A642A">
              <w:rPr>
                <w:rFonts w:asciiTheme="majorBidi" w:eastAsia="Times New Roman" w:hAnsiTheme="majorBidi" w:cstheme="majorBidi"/>
                <w:color w:val="000000" w:themeColor="text1"/>
                <w:sz w:val="24"/>
                <w:szCs w:val="24"/>
              </w:rPr>
              <w:t>etc</w:t>
            </w:r>
            <w:proofErr w:type="spellEnd"/>
          </w:p>
        </w:tc>
        <w:tc>
          <w:tcPr>
            <w:tcW w:w="4009" w:type="dxa"/>
            <w:gridSpan w:val="2"/>
            <w:vAlign w:val="center"/>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01 point pour chaque adhésion de nature différente</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Président de CSF</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04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Président de CSD</w:t>
            </w:r>
          </w:p>
        </w:tc>
        <w:tc>
          <w:tcPr>
            <w:tcW w:w="4009" w:type="dxa"/>
            <w:gridSpan w:val="2"/>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03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Directeur de laboratoire,</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Directeur de la publication universitaire,</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Directeur de la Maison de l'Entreprenariat,</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Responsable du centre de carrière (CDC),</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Responsable du club de recherche d'emploi</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Responsable incubateur de projets,</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 xml:space="preserve">Responsable </w:t>
            </w:r>
          </w:p>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Centre D'appui A La Technologie Et L'innovation (CDTI), …</w:t>
            </w:r>
            <w:proofErr w:type="gramStart"/>
            <w:r w:rsidRPr="003A642A">
              <w:rPr>
                <w:rFonts w:asciiTheme="majorBidi" w:hAnsiTheme="majorBidi" w:cstheme="majorBidi"/>
                <w:color w:val="000000" w:themeColor="text1"/>
                <w:sz w:val="24"/>
                <w:szCs w:val="24"/>
              </w:rPr>
              <w:t>..</w:t>
            </w:r>
            <w:proofErr w:type="spellStart"/>
            <w:proofErr w:type="gramEnd"/>
            <w:r w:rsidRPr="003A642A">
              <w:rPr>
                <w:rFonts w:asciiTheme="majorBidi" w:hAnsiTheme="majorBidi" w:cstheme="majorBidi"/>
                <w:color w:val="000000" w:themeColor="text1"/>
                <w:sz w:val="24"/>
                <w:szCs w:val="24"/>
              </w:rPr>
              <w:t>Etc</w:t>
            </w:r>
            <w:proofErr w:type="spellEnd"/>
          </w:p>
        </w:tc>
        <w:tc>
          <w:tcPr>
            <w:tcW w:w="4009" w:type="dxa"/>
            <w:gridSpan w:val="2"/>
            <w:vAlign w:val="center"/>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02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vMerge w:val="restart"/>
            <w:vAlign w:val="center"/>
          </w:tcPr>
          <w:p w:rsidR="001E3CDE" w:rsidRPr="003A642A" w:rsidRDefault="001E3CDE" w:rsidP="001E3CDE">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 xml:space="preserve">Vice-doyens, chefs de département et chefs de </w:t>
            </w:r>
            <w:r w:rsidRPr="003A642A">
              <w:rPr>
                <w:rFonts w:asciiTheme="majorBidi" w:hAnsiTheme="majorBidi" w:cstheme="majorBidi"/>
                <w:color w:val="000000" w:themeColor="text1"/>
                <w:sz w:val="24"/>
                <w:szCs w:val="24"/>
              </w:rPr>
              <w:lastRenderedPageBreak/>
              <w:t>département adjoints</w:t>
            </w:r>
          </w:p>
        </w:tc>
        <w:tc>
          <w:tcPr>
            <w:tcW w:w="2268" w:type="dxa"/>
          </w:tcPr>
          <w:p w:rsidR="001E3CDE" w:rsidRPr="003A642A" w:rsidRDefault="001E3CDE" w:rsidP="001E3CDE">
            <w:pPr>
              <w:tabs>
                <w:tab w:val="left" w:pos="1829"/>
              </w:tabs>
              <w:rPr>
                <w:rFonts w:asciiTheme="majorBidi" w:eastAsia="Times New Roman" w:hAnsiTheme="majorBidi" w:cstheme="majorBidi"/>
                <w:color w:val="000000" w:themeColor="text1"/>
                <w:sz w:val="24"/>
                <w:szCs w:val="24"/>
              </w:rPr>
            </w:pPr>
            <w:r w:rsidRPr="003A642A">
              <w:rPr>
                <w:rFonts w:asciiTheme="majorBidi" w:hAnsiTheme="majorBidi" w:cstheme="majorBidi"/>
                <w:color w:val="000000" w:themeColor="text1"/>
                <w:sz w:val="24"/>
                <w:szCs w:val="24"/>
              </w:rPr>
              <w:lastRenderedPageBreak/>
              <w:t>Vice-doyens</w:t>
            </w:r>
          </w:p>
        </w:tc>
        <w:tc>
          <w:tcPr>
            <w:tcW w:w="1741"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+5points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vMerge/>
          </w:tcPr>
          <w:p w:rsidR="001E3CDE" w:rsidRPr="003A642A" w:rsidRDefault="001E3CDE" w:rsidP="001E3CDE">
            <w:pPr>
              <w:rPr>
                <w:rFonts w:asciiTheme="majorBidi" w:hAnsiTheme="majorBidi" w:cstheme="majorBidi"/>
                <w:color w:val="000000" w:themeColor="text1"/>
                <w:sz w:val="24"/>
                <w:szCs w:val="24"/>
              </w:rPr>
            </w:pPr>
          </w:p>
        </w:tc>
        <w:tc>
          <w:tcPr>
            <w:tcW w:w="2268"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hAnsiTheme="majorBidi" w:cstheme="majorBidi"/>
                <w:color w:val="000000" w:themeColor="text1"/>
                <w:sz w:val="24"/>
                <w:szCs w:val="24"/>
              </w:rPr>
              <w:t>Chefs de département</w:t>
            </w:r>
          </w:p>
        </w:tc>
        <w:tc>
          <w:tcPr>
            <w:tcW w:w="1741"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+5 points</w:t>
            </w:r>
          </w:p>
        </w:tc>
        <w:tc>
          <w:tcPr>
            <w:tcW w:w="1389" w:type="dxa"/>
          </w:tcPr>
          <w:p w:rsidR="001E3CDE" w:rsidRDefault="001E3CDE" w:rsidP="001E3CDE">
            <w:pPr>
              <w:tabs>
                <w:tab w:val="left" w:pos="1425"/>
              </w:tabs>
              <w:rPr>
                <w:b/>
                <w:bCs/>
              </w:rPr>
            </w:pPr>
          </w:p>
        </w:tc>
      </w:tr>
      <w:tr w:rsidR="001E3CDE" w:rsidTr="001E3CDE">
        <w:trPr>
          <w:trHeight w:val="460"/>
        </w:trPr>
        <w:tc>
          <w:tcPr>
            <w:tcW w:w="5637" w:type="dxa"/>
            <w:gridSpan w:val="5"/>
            <w:vMerge/>
          </w:tcPr>
          <w:p w:rsidR="001E3CDE" w:rsidRPr="003A642A" w:rsidRDefault="001E3CDE" w:rsidP="001E3CDE">
            <w:pPr>
              <w:jc w:val="center"/>
              <w:rPr>
                <w:rFonts w:asciiTheme="majorBidi" w:hAnsiTheme="majorBidi" w:cstheme="majorBidi"/>
                <w:color w:val="000000" w:themeColor="text1"/>
                <w:sz w:val="24"/>
                <w:szCs w:val="24"/>
              </w:rPr>
            </w:pPr>
          </w:p>
        </w:tc>
        <w:tc>
          <w:tcPr>
            <w:tcW w:w="2268" w:type="dxa"/>
          </w:tcPr>
          <w:p w:rsidR="001E3CDE" w:rsidRPr="003A642A" w:rsidRDefault="001E3CDE" w:rsidP="001E3CDE">
            <w:pPr>
              <w:tabs>
                <w:tab w:val="left" w:pos="180"/>
                <w:tab w:val="left" w:pos="1425"/>
              </w:tabs>
              <w:rPr>
                <w:rFonts w:asciiTheme="majorBidi" w:eastAsia="Times New Roman" w:hAnsiTheme="majorBidi" w:cstheme="majorBidi"/>
                <w:color w:val="000000" w:themeColor="text1"/>
                <w:sz w:val="24"/>
                <w:szCs w:val="24"/>
              </w:rPr>
            </w:pPr>
            <w:r w:rsidRPr="003A642A">
              <w:rPr>
                <w:rFonts w:asciiTheme="majorBidi" w:hAnsiTheme="majorBidi" w:cstheme="majorBidi"/>
                <w:color w:val="000000" w:themeColor="text1"/>
                <w:sz w:val="24"/>
                <w:szCs w:val="24"/>
              </w:rPr>
              <w:t>Chefs de département adjoints</w:t>
            </w:r>
          </w:p>
        </w:tc>
        <w:tc>
          <w:tcPr>
            <w:tcW w:w="1741" w:type="dxa"/>
          </w:tcPr>
          <w:p w:rsidR="001E3CDE" w:rsidRPr="003A642A" w:rsidRDefault="001E3CDE" w:rsidP="001E3CDE">
            <w:pPr>
              <w:tabs>
                <w:tab w:val="left" w:pos="1425"/>
              </w:tabs>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+2 </w:t>
            </w:r>
            <w:r w:rsidRPr="003A642A">
              <w:rPr>
                <w:rFonts w:asciiTheme="majorBidi" w:eastAsia="Times New Roman" w:hAnsiTheme="majorBidi" w:cstheme="majorBidi"/>
                <w:color w:val="000000" w:themeColor="text1"/>
                <w:sz w:val="24"/>
                <w:szCs w:val="24"/>
              </w:rPr>
              <w:t>points</w:t>
            </w:r>
          </w:p>
        </w:tc>
        <w:tc>
          <w:tcPr>
            <w:tcW w:w="1389" w:type="dxa"/>
          </w:tcPr>
          <w:p w:rsidR="001E3CDE" w:rsidRDefault="001E3CDE" w:rsidP="001E3CDE">
            <w:pPr>
              <w:tabs>
                <w:tab w:val="left" w:pos="1425"/>
              </w:tabs>
              <w:rPr>
                <w:b/>
                <w:bCs/>
              </w:rPr>
            </w:pPr>
          </w:p>
        </w:tc>
      </w:tr>
    </w:tbl>
    <w:p w:rsidR="001E3CDE" w:rsidRDefault="001E3CDE" w:rsidP="001E3CDE">
      <w:pPr>
        <w:pStyle w:val="Paragraphedeliste"/>
        <w:tabs>
          <w:tab w:val="left" w:pos="4275"/>
        </w:tabs>
        <w:spacing w:after="0" w:line="240" w:lineRule="auto"/>
        <w:rPr>
          <w:b/>
          <w:bCs/>
        </w:rPr>
      </w:pPr>
    </w:p>
    <w:sectPr w:rsidR="001E3CDE" w:rsidSect="00FC0916">
      <w:pgSz w:w="11906" w:h="16838"/>
      <w:pgMar w:top="426"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7EC" w:rsidRDefault="001257EC" w:rsidP="002411DF">
      <w:pPr>
        <w:spacing w:after="0" w:line="240" w:lineRule="auto"/>
      </w:pPr>
      <w:r>
        <w:separator/>
      </w:r>
    </w:p>
  </w:endnote>
  <w:endnote w:type="continuationSeparator" w:id="0">
    <w:p w:rsidR="001257EC" w:rsidRDefault="001257EC" w:rsidP="002411DF">
      <w:pPr>
        <w:spacing w:after="0" w:line="240" w:lineRule="auto"/>
      </w:pPr>
      <w:r>
        <w:continuationSeparator/>
      </w:r>
    </w:p>
  </w:endnote>
  <w:endnote w:id="1">
    <w:p w:rsidR="001E3CDE" w:rsidRDefault="001E3CDE" w:rsidP="001E3CDE">
      <w:pPr>
        <w:pStyle w:val="Notedefin"/>
      </w:pPr>
      <w:r>
        <w:rPr>
          <w:rStyle w:val="Appeldenotedefin"/>
        </w:rPr>
        <w:endnoteRef/>
      </w:r>
      <w:r>
        <w:t xml:space="preserve"> </w:t>
      </w:r>
    </w:p>
    <w:p w:rsidR="001E3CDE" w:rsidRPr="004409D1" w:rsidRDefault="001E3CDE" w:rsidP="001E3CDE">
      <w:pPr>
        <w:pStyle w:val="Notedefin"/>
        <w:rPr>
          <w:rFonts w:cstheme="minorHAnsi"/>
          <w:b/>
          <w:bCs/>
          <w:u w:val="single"/>
        </w:rPr>
      </w:pPr>
      <w:r w:rsidRPr="004409D1">
        <w:rPr>
          <w:rFonts w:cstheme="minorHAnsi"/>
          <w:b/>
          <w:bCs/>
          <w:u w:val="single"/>
        </w:rPr>
        <w:t>Remarques concernant les polycopiés pédagogiques et les cours en ligne :</w:t>
      </w:r>
    </w:p>
    <w:p w:rsidR="001E3CDE" w:rsidRDefault="001E3CDE" w:rsidP="001E3CDE">
      <w:pPr>
        <w:pStyle w:val="Notedefin"/>
        <w:jc w:val="both"/>
        <w:rPr>
          <w:rFonts w:cstheme="minorHAnsi"/>
        </w:rPr>
      </w:pPr>
    </w:p>
    <w:p w:rsidR="009B2C57" w:rsidRDefault="009B2C57" w:rsidP="009B2C57">
      <w:pPr>
        <w:pStyle w:val="Notedefin"/>
        <w:numPr>
          <w:ilvl w:val="0"/>
          <w:numId w:val="10"/>
        </w:numPr>
        <w:jc w:val="both"/>
        <w:rPr>
          <w:rFonts w:cstheme="minorHAnsi"/>
          <w:color w:val="000000" w:themeColor="text1"/>
        </w:rPr>
      </w:pPr>
      <w:r w:rsidRPr="004409D1">
        <w:rPr>
          <w:rFonts w:cstheme="minorHAnsi"/>
          <w:color w:val="000000" w:themeColor="text1"/>
        </w:rPr>
        <w:t>Les cours en ligne doivent être élaborés dans le respect des règles et de la méthodologie établies par la tutelle (site web dynamique et interactif, ... etc.) avec nécessité d'être approuvé par le Vice-Doyen chargé des études.</w:t>
      </w:r>
    </w:p>
    <w:p w:rsidR="009B2C57" w:rsidRPr="004409D1" w:rsidRDefault="009B2C57" w:rsidP="009B2C57">
      <w:pPr>
        <w:pStyle w:val="Notedefin"/>
        <w:numPr>
          <w:ilvl w:val="0"/>
          <w:numId w:val="10"/>
        </w:numPr>
        <w:jc w:val="both"/>
        <w:rPr>
          <w:rFonts w:cstheme="minorHAnsi"/>
        </w:rPr>
      </w:pPr>
      <w:r w:rsidRPr="004409D1">
        <w:rPr>
          <w:rFonts w:cstheme="minorHAnsi"/>
        </w:rPr>
        <w:t>Le polycopié (cours, travaux dirigés et travaux pratiques) doit être mis en ligne en libre accès sur la plateforme e-learning de manière définitive et irréversible.</w:t>
      </w:r>
    </w:p>
    <w:p w:rsidR="009B2C57" w:rsidRPr="004409D1" w:rsidRDefault="009B2C57" w:rsidP="009B2C57">
      <w:pPr>
        <w:pStyle w:val="Notedefin"/>
        <w:numPr>
          <w:ilvl w:val="0"/>
          <w:numId w:val="10"/>
        </w:numPr>
        <w:jc w:val="both"/>
        <w:rPr>
          <w:rFonts w:cstheme="minorHAnsi"/>
        </w:rPr>
      </w:pPr>
      <w:r w:rsidRPr="004409D1">
        <w:rPr>
          <w:rFonts w:cstheme="minorHAnsi"/>
        </w:rPr>
        <w:t xml:space="preserve">Le document doit couvrir l'ensemble de la matière et </w:t>
      </w:r>
      <w:r>
        <w:rPr>
          <w:rFonts w:cstheme="minorHAnsi"/>
        </w:rPr>
        <w:t>l’enseignant</w:t>
      </w:r>
      <w:r w:rsidRPr="004409D1">
        <w:rPr>
          <w:rFonts w:cstheme="minorHAnsi"/>
        </w:rPr>
        <w:t xml:space="preserve"> doit l'avoir étudiée ou réellement enseignée.</w:t>
      </w:r>
    </w:p>
    <w:p w:rsidR="009B2C57" w:rsidRPr="004409D1" w:rsidRDefault="009B2C57" w:rsidP="009B2C57">
      <w:pPr>
        <w:pStyle w:val="Notedefin"/>
        <w:numPr>
          <w:ilvl w:val="0"/>
          <w:numId w:val="10"/>
        </w:numPr>
        <w:jc w:val="both"/>
        <w:rPr>
          <w:rFonts w:cstheme="minorHAnsi"/>
        </w:rPr>
      </w:pPr>
      <w:r w:rsidRPr="004409D1">
        <w:rPr>
          <w:rFonts w:cstheme="minorHAnsi"/>
        </w:rPr>
        <w:t>Le document doit être conforme au cahier des charges des offres de formation.</w:t>
      </w:r>
    </w:p>
    <w:p w:rsidR="009B2C57" w:rsidRPr="004409D1" w:rsidRDefault="009B2C57" w:rsidP="009B2C57">
      <w:pPr>
        <w:pStyle w:val="Notedefin"/>
        <w:numPr>
          <w:ilvl w:val="0"/>
          <w:numId w:val="10"/>
        </w:numPr>
        <w:jc w:val="both"/>
        <w:rPr>
          <w:rFonts w:cstheme="minorHAnsi"/>
        </w:rPr>
      </w:pPr>
      <w:r w:rsidRPr="004409D1">
        <w:rPr>
          <w:rFonts w:cstheme="minorHAnsi"/>
        </w:rPr>
        <w:t xml:space="preserve">Le document ne peut être soumis que par </w:t>
      </w:r>
      <w:r>
        <w:rPr>
          <w:rFonts w:cstheme="minorHAnsi"/>
        </w:rPr>
        <w:t xml:space="preserve">l’enseignant </w:t>
      </w:r>
      <w:r w:rsidRPr="004409D1">
        <w:rPr>
          <w:rFonts w:cstheme="minorHAnsi"/>
        </w:rPr>
        <w:t>qui a effectivement créé le document.</w:t>
      </w:r>
    </w:p>
    <w:p w:rsidR="009B2C57" w:rsidRPr="004409D1" w:rsidRDefault="009B2C57" w:rsidP="009B2C57">
      <w:pPr>
        <w:pStyle w:val="Notedefin"/>
        <w:numPr>
          <w:ilvl w:val="0"/>
          <w:numId w:val="10"/>
        </w:numPr>
        <w:jc w:val="both"/>
        <w:rPr>
          <w:rFonts w:cstheme="minorHAnsi"/>
        </w:rPr>
      </w:pPr>
      <w:r w:rsidRPr="004409D1">
        <w:rPr>
          <w:rFonts w:cstheme="minorHAnsi"/>
        </w:rPr>
        <w:t>Il n'est pas obligatoire d'élaborer des réponses aux questions liées au travail dirigé et appliqué.</w:t>
      </w:r>
    </w:p>
    <w:p w:rsidR="009B2C57" w:rsidRPr="004409D1" w:rsidRDefault="009B2C57" w:rsidP="009B2C57">
      <w:pPr>
        <w:pStyle w:val="Notedefin"/>
        <w:numPr>
          <w:ilvl w:val="0"/>
          <w:numId w:val="10"/>
        </w:numPr>
        <w:jc w:val="both"/>
        <w:rPr>
          <w:rFonts w:cstheme="minorHAnsi"/>
        </w:rPr>
      </w:pPr>
      <w:r>
        <w:rPr>
          <w:rFonts w:cstheme="minorHAnsi"/>
        </w:rPr>
        <w:t>L’enseignant</w:t>
      </w:r>
      <w:r w:rsidRPr="004409D1">
        <w:rPr>
          <w:rFonts w:cstheme="minorHAnsi"/>
        </w:rPr>
        <w:t xml:space="preserve"> auteur est seul responsable des supports présentés sur la ligne (qualité scientifique et pédagogique, propriété intellectuelle, aspects légaux et réglementaires)</w:t>
      </w:r>
    </w:p>
    <w:p w:rsidR="009B2C57" w:rsidRDefault="009B2C57" w:rsidP="009B2C57">
      <w:pPr>
        <w:pStyle w:val="Notedefin"/>
        <w:numPr>
          <w:ilvl w:val="0"/>
          <w:numId w:val="10"/>
        </w:numPr>
        <w:jc w:val="both"/>
        <w:rPr>
          <w:rFonts w:cstheme="minorHAnsi"/>
        </w:rPr>
      </w:pPr>
      <w:r w:rsidRPr="004409D1">
        <w:rPr>
          <w:rFonts w:cstheme="minorHAnsi"/>
        </w:rPr>
        <w:t>Les documents pédagogiq</w:t>
      </w:r>
      <w:r>
        <w:rPr>
          <w:rFonts w:cstheme="minorHAnsi"/>
        </w:rPr>
        <w:t xml:space="preserve">ues qui ont servi au dossier d’habilitation </w:t>
      </w:r>
      <w:r w:rsidRPr="004409D1">
        <w:rPr>
          <w:rFonts w:cstheme="minorHAnsi"/>
        </w:rPr>
        <w:t>universitaire ne sont pas comptabilisés.</w:t>
      </w:r>
    </w:p>
    <w:p w:rsidR="009B2C57" w:rsidRPr="003752ED" w:rsidRDefault="009B2C57" w:rsidP="009B2C57">
      <w:pPr>
        <w:pStyle w:val="Notedefin"/>
        <w:numPr>
          <w:ilvl w:val="0"/>
          <w:numId w:val="10"/>
        </w:numPr>
        <w:jc w:val="both"/>
        <w:rPr>
          <w:rFonts w:cstheme="minorHAnsi"/>
        </w:rPr>
      </w:pPr>
      <w:r w:rsidRPr="003752ED">
        <w:rPr>
          <w:rFonts w:cstheme="minorHAnsi"/>
        </w:rPr>
        <w:t>Le comité scientifique du département prend les mesures qu'il juge appropriées pour s'assurer que les conditions susmentionnées sont vérifiées avant l'attribution des points.</w:t>
      </w:r>
    </w:p>
    <w:p w:rsidR="001E3CDE" w:rsidRDefault="001E3CDE" w:rsidP="001E3CDE">
      <w:pPr>
        <w:pStyle w:val="Notedefin"/>
      </w:pPr>
    </w:p>
    <w:p w:rsidR="001E3CDE" w:rsidRDefault="001E3CDE" w:rsidP="001E3CDE">
      <w:pPr>
        <w:pStyle w:val="Notedefin"/>
      </w:pPr>
    </w:p>
    <w:p w:rsidR="001E3CDE" w:rsidRDefault="001E3CDE" w:rsidP="001E3CDE">
      <w:pPr>
        <w:pStyle w:val="Notedefin"/>
      </w:pPr>
    </w:p>
    <w:p w:rsidR="001E3CDE" w:rsidRDefault="001E3CDE" w:rsidP="001E3CDE">
      <w:pPr>
        <w:pStyle w:val="Notedefin"/>
      </w:pPr>
    </w:p>
    <w:p w:rsidR="001E3CDE" w:rsidRDefault="001E3CDE" w:rsidP="001E3CDE">
      <w:pPr>
        <w:pStyle w:val="Notedefin"/>
      </w:pPr>
      <w:bookmarkStart w:id="0" w:name="_GoBack"/>
      <w:bookmarkEnd w:id="0"/>
    </w:p>
    <w:p w:rsidR="001E3CDE" w:rsidRDefault="001E3CDE" w:rsidP="001E3CDE">
      <w:pPr>
        <w:pStyle w:val="Notedefin"/>
      </w:pPr>
    </w:p>
    <w:p w:rsidR="001E3CDE" w:rsidRDefault="001E3CDE" w:rsidP="001E3CDE">
      <w:pPr>
        <w:rPr>
          <w:rtl/>
        </w:rPr>
      </w:pPr>
    </w:p>
    <w:p w:rsidR="001E3CDE" w:rsidRDefault="001E3CDE" w:rsidP="001E3CDE">
      <w:pPr>
        <w:rPr>
          <w:rtl/>
        </w:rPr>
      </w:pPr>
    </w:p>
    <w:p w:rsidR="001E3CDE" w:rsidRDefault="001E3CDE" w:rsidP="001E3CDE"/>
    <w:p w:rsidR="001E3CDE" w:rsidRDefault="001E3CDE" w:rsidP="001E3CDE">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7EC" w:rsidRDefault="001257EC" w:rsidP="002411DF">
      <w:pPr>
        <w:spacing w:after="0" w:line="240" w:lineRule="auto"/>
      </w:pPr>
      <w:r>
        <w:separator/>
      </w:r>
    </w:p>
  </w:footnote>
  <w:footnote w:type="continuationSeparator" w:id="0">
    <w:p w:rsidR="001257EC" w:rsidRDefault="001257EC" w:rsidP="002411DF">
      <w:pPr>
        <w:spacing w:after="0" w:line="240" w:lineRule="auto"/>
      </w:pPr>
      <w:r>
        <w:continuationSeparator/>
      </w:r>
    </w:p>
  </w:footnote>
  <w:footnote w:id="1">
    <w:p w:rsidR="001E3CDE" w:rsidRPr="003A642A" w:rsidRDefault="001E3CDE" w:rsidP="003A642A">
      <w:pPr>
        <w:pStyle w:val="Notedebasdepage"/>
        <w:spacing w:after="240"/>
      </w:pPr>
      <w:r w:rsidRPr="003A642A">
        <w:rPr>
          <w:rStyle w:val="Appelnotedebasdep"/>
        </w:rPr>
        <w:footnoteRef/>
      </w:r>
      <w:r w:rsidRPr="003A642A">
        <w:t xml:space="preserve"> </w:t>
      </w:r>
      <w:r>
        <w:rPr>
          <w:rFonts w:asciiTheme="majorBidi" w:hAnsiTheme="majorBidi" w:cstheme="majorBidi"/>
        </w:rPr>
        <w:t xml:space="preserve">(*) : </w:t>
      </w:r>
      <w:r w:rsidRPr="003A642A">
        <w:rPr>
          <w:rFonts w:asciiTheme="majorBidi" w:hAnsiTheme="majorBidi" w:cstheme="majorBidi"/>
        </w:rPr>
        <w:t xml:space="preserve">4 points </w:t>
      </w:r>
      <w:r w:rsidRPr="003A642A">
        <w:rPr>
          <w:rFonts w:asciiTheme="majorBidi" w:hAnsiTheme="majorBidi" w:cstheme="majorBidi"/>
          <w:b/>
          <w:bCs/>
          <w:color w:val="000000" w:themeColor="text1"/>
        </w:rPr>
        <w:t xml:space="preserve">deux fois </w:t>
      </w:r>
      <w:r w:rsidRPr="003A642A">
        <w:rPr>
          <w:rFonts w:asciiTheme="majorBidi" w:hAnsiTheme="majorBidi" w:cstheme="majorBidi"/>
          <w:color w:val="00B050"/>
        </w:rPr>
        <w:t>(</w:t>
      </w:r>
      <w:r w:rsidRPr="003A642A">
        <w:rPr>
          <w:rFonts w:asciiTheme="majorBidi" w:hAnsiTheme="majorBidi" w:cstheme="majorBidi"/>
        </w:rPr>
        <w:t>pour permettre au MCB de préparer son habilitation universitaire</w:t>
      </w:r>
      <w:proofErr w:type="gramStart"/>
      <w:r w:rsidRPr="003A642A">
        <w:rPr>
          <w:rFonts w:asciiTheme="majorBidi" w:hAnsiTheme="majorBidi" w:cstheme="majorBidi"/>
        </w:rPr>
        <w:t>,  à</w:t>
      </w:r>
      <w:proofErr w:type="gramEnd"/>
      <w:r w:rsidRPr="003A642A">
        <w:rPr>
          <w:rFonts w:asciiTheme="majorBidi" w:hAnsiTheme="majorBidi" w:cstheme="majorBidi"/>
        </w:rPr>
        <w:t xml:space="preserve"> la demande de la personne concernée avant le dépôt du dossier d'habilitation)</w:t>
      </w:r>
    </w:p>
  </w:footnote>
  <w:footnote w:id="2">
    <w:p w:rsidR="001E3CDE" w:rsidRDefault="001E3CDE" w:rsidP="001E3CDE">
      <w:pPr>
        <w:pStyle w:val="Notedebasdepage"/>
      </w:pPr>
      <w:r>
        <w:rPr>
          <w:rStyle w:val="Appelnotedebasdep"/>
        </w:rPr>
        <w:footnoteRef/>
      </w:r>
      <w:r>
        <w:t xml:space="preserve"> Les revues prédatrices ou éditées par des éditeurs prédateurs ne sont pas acceptées</w:t>
      </w:r>
    </w:p>
  </w:footnote>
  <w:footnote w:id="3">
    <w:p w:rsidR="001E3CDE" w:rsidRDefault="001E3CDE" w:rsidP="001E3CDE">
      <w:r w:rsidRPr="003A642A">
        <w:rPr>
          <w:rStyle w:val="Appelnotedebasdep"/>
          <w:sz w:val="20"/>
          <w:szCs w:val="20"/>
        </w:rPr>
        <w:footnoteRef/>
      </w:r>
      <w:r w:rsidRPr="003A642A">
        <w:rPr>
          <w:sz w:val="20"/>
          <w:szCs w:val="20"/>
        </w:rPr>
        <w:t xml:space="preserve"> </w:t>
      </w:r>
      <w:r w:rsidRPr="003A642A">
        <w:rPr>
          <w:rFonts w:asciiTheme="majorBidi" w:hAnsiTheme="majorBidi" w:cstheme="majorBidi"/>
          <w:color w:val="000000" w:themeColor="text1"/>
          <w:sz w:val="20"/>
          <w:szCs w:val="20"/>
        </w:rPr>
        <w:t>Au-delà de deux, les conférences internationales, non indexées, sont comptabilisés comme des conférences nati</w:t>
      </w:r>
      <w:r>
        <w:rPr>
          <w:rFonts w:asciiTheme="majorBidi" w:hAnsiTheme="majorBidi" w:cstheme="majorBidi"/>
          <w:color w:val="000000" w:themeColor="text1"/>
          <w:sz w:val="20"/>
          <w:szCs w:val="20"/>
        </w:rPr>
        <w:t>onales dans la limite de (04)</w:t>
      </w:r>
      <w:r w:rsidRPr="003A642A">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Pour l</w:t>
      </w:r>
      <w:r w:rsidRPr="003A642A">
        <w:rPr>
          <w:rFonts w:asciiTheme="majorBidi" w:hAnsiTheme="majorBidi" w:cstheme="majorBidi"/>
          <w:color w:val="000000" w:themeColor="text1"/>
          <w:sz w:val="20"/>
          <w:szCs w:val="20"/>
        </w:rPr>
        <w:t xml:space="preserve">es conférences internationales et nationales non indexées : </w:t>
      </w:r>
      <w:r>
        <w:rPr>
          <w:rFonts w:asciiTheme="majorBidi" w:hAnsiTheme="majorBidi" w:cstheme="majorBidi"/>
          <w:color w:val="000000" w:themeColor="text1"/>
          <w:sz w:val="20"/>
          <w:szCs w:val="20"/>
        </w:rPr>
        <w:t xml:space="preserve">il ne sera pris en considération </w:t>
      </w:r>
      <w:r w:rsidRPr="003A642A">
        <w:rPr>
          <w:rFonts w:asciiTheme="majorBidi" w:hAnsiTheme="majorBidi" w:cstheme="majorBidi"/>
          <w:color w:val="000000" w:themeColor="text1"/>
          <w:sz w:val="20"/>
          <w:szCs w:val="20"/>
        </w:rPr>
        <w:t>que le premier auteur et le communicant</w:t>
      </w:r>
      <w:r w:rsidRPr="003A642A">
        <w:rPr>
          <w:rFonts w:cs="Calibri"/>
          <w:b/>
          <w:bCs/>
          <w:color w:val="FF0000"/>
          <w:sz w:val="20"/>
          <w:szCs w:val="20"/>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39EB"/>
    <w:multiLevelType w:val="hybridMultilevel"/>
    <w:tmpl w:val="121876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6212019"/>
    <w:multiLevelType w:val="hybridMultilevel"/>
    <w:tmpl w:val="23946D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EE6043"/>
    <w:multiLevelType w:val="hybridMultilevel"/>
    <w:tmpl w:val="4900F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7C1C66"/>
    <w:multiLevelType w:val="hybridMultilevel"/>
    <w:tmpl w:val="A9B406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A082D18"/>
    <w:multiLevelType w:val="hybridMultilevel"/>
    <w:tmpl w:val="E788D7EA"/>
    <w:lvl w:ilvl="0" w:tplc="41DAA95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D40851"/>
    <w:multiLevelType w:val="hybridMultilevel"/>
    <w:tmpl w:val="23946D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EE0A19"/>
    <w:multiLevelType w:val="hybridMultilevel"/>
    <w:tmpl w:val="2CAE62DC"/>
    <w:lvl w:ilvl="0" w:tplc="5C7694E2">
      <w:start w:val="5"/>
      <w:numFmt w:val="bullet"/>
      <w:lvlText w:val="-"/>
      <w:lvlJc w:val="left"/>
      <w:pPr>
        <w:ind w:left="465" w:hanging="360"/>
      </w:pPr>
      <w:rPr>
        <w:rFonts w:ascii="Calibri" w:eastAsiaTheme="minorHAns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7">
    <w:nsid w:val="64171CC9"/>
    <w:multiLevelType w:val="hybridMultilevel"/>
    <w:tmpl w:val="EC88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464283"/>
    <w:multiLevelType w:val="hybridMultilevel"/>
    <w:tmpl w:val="94C8283C"/>
    <w:lvl w:ilvl="0" w:tplc="265036E6">
      <w:start w:val="2"/>
      <w:numFmt w:val="bullet"/>
      <w:lvlText w:val="-"/>
      <w:lvlJc w:val="left"/>
      <w:pPr>
        <w:ind w:left="495" w:hanging="360"/>
      </w:pPr>
      <w:rPr>
        <w:rFonts w:ascii="Calibri" w:eastAsiaTheme="minorHAns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9">
    <w:nsid w:val="6CCB73AA"/>
    <w:multiLevelType w:val="multilevel"/>
    <w:tmpl w:val="D7E62FDA"/>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BC62A8"/>
    <w:multiLevelType w:val="hybridMultilevel"/>
    <w:tmpl w:val="B6B26F1C"/>
    <w:lvl w:ilvl="0" w:tplc="ED603C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5"/>
  </w:num>
  <w:num w:numId="6">
    <w:abstractNumId w:val="6"/>
  </w:num>
  <w:num w:numId="7">
    <w:abstractNumId w:val="10"/>
  </w:num>
  <w:num w:numId="8">
    <w:abstractNumId w:val="2"/>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7"/>
    <w:rsid w:val="0002164C"/>
    <w:rsid w:val="00031535"/>
    <w:rsid w:val="00075E44"/>
    <w:rsid w:val="000E57E4"/>
    <w:rsid w:val="0011340D"/>
    <w:rsid w:val="00123486"/>
    <w:rsid w:val="00124F99"/>
    <w:rsid w:val="001257EC"/>
    <w:rsid w:val="00143EF3"/>
    <w:rsid w:val="00144656"/>
    <w:rsid w:val="00190AF5"/>
    <w:rsid w:val="001A3BD1"/>
    <w:rsid w:val="001B3DDF"/>
    <w:rsid w:val="001C07E1"/>
    <w:rsid w:val="001C6291"/>
    <w:rsid w:val="001E3CDE"/>
    <w:rsid w:val="00205FFD"/>
    <w:rsid w:val="002411DF"/>
    <w:rsid w:val="00254303"/>
    <w:rsid w:val="00260C1E"/>
    <w:rsid w:val="002E330D"/>
    <w:rsid w:val="002F69F2"/>
    <w:rsid w:val="00311961"/>
    <w:rsid w:val="00314ABF"/>
    <w:rsid w:val="00336AA9"/>
    <w:rsid w:val="003752ED"/>
    <w:rsid w:val="003831AD"/>
    <w:rsid w:val="003946F8"/>
    <w:rsid w:val="00397AD7"/>
    <w:rsid w:val="003A642A"/>
    <w:rsid w:val="003B569F"/>
    <w:rsid w:val="003C6B15"/>
    <w:rsid w:val="00430031"/>
    <w:rsid w:val="004453A3"/>
    <w:rsid w:val="00461384"/>
    <w:rsid w:val="00480DE4"/>
    <w:rsid w:val="004C24A1"/>
    <w:rsid w:val="004F356E"/>
    <w:rsid w:val="005030D4"/>
    <w:rsid w:val="00542C3C"/>
    <w:rsid w:val="00557162"/>
    <w:rsid w:val="00572E9D"/>
    <w:rsid w:val="005D6109"/>
    <w:rsid w:val="005F064F"/>
    <w:rsid w:val="005F75ED"/>
    <w:rsid w:val="005F7A01"/>
    <w:rsid w:val="005F7E2F"/>
    <w:rsid w:val="0061184F"/>
    <w:rsid w:val="006737D2"/>
    <w:rsid w:val="006C3872"/>
    <w:rsid w:val="00722CEA"/>
    <w:rsid w:val="00740E4A"/>
    <w:rsid w:val="007576E1"/>
    <w:rsid w:val="007A758D"/>
    <w:rsid w:val="00806076"/>
    <w:rsid w:val="00826647"/>
    <w:rsid w:val="00836795"/>
    <w:rsid w:val="00836E2B"/>
    <w:rsid w:val="00861B05"/>
    <w:rsid w:val="0086709E"/>
    <w:rsid w:val="00871116"/>
    <w:rsid w:val="008B4C5E"/>
    <w:rsid w:val="008D47E8"/>
    <w:rsid w:val="008E4486"/>
    <w:rsid w:val="00901C68"/>
    <w:rsid w:val="00927D08"/>
    <w:rsid w:val="009772D9"/>
    <w:rsid w:val="00981A0C"/>
    <w:rsid w:val="009B2749"/>
    <w:rsid w:val="009B2C57"/>
    <w:rsid w:val="009D34EB"/>
    <w:rsid w:val="00A02CAC"/>
    <w:rsid w:val="00A11E40"/>
    <w:rsid w:val="00A270A4"/>
    <w:rsid w:val="00A32086"/>
    <w:rsid w:val="00A47ECC"/>
    <w:rsid w:val="00A5398A"/>
    <w:rsid w:val="00A77227"/>
    <w:rsid w:val="00AC50F1"/>
    <w:rsid w:val="00AD55B0"/>
    <w:rsid w:val="00B03A2F"/>
    <w:rsid w:val="00B86288"/>
    <w:rsid w:val="00B91C0C"/>
    <w:rsid w:val="00BA1CF4"/>
    <w:rsid w:val="00BE2458"/>
    <w:rsid w:val="00BE7B55"/>
    <w:rsid w:val="00C12B38"/>
    <w:rsid w:val="00C33930"/>
    <w:rsid w:val="00C44F16"/>
    <w:rsid w:val="00C56598"/>
    <w:rsid w:val="00CA7D22"/>
    <w:rsid w:val="00D0351F"/>
    <w:rsid w:val="00D0785C"/>
    <w:rsid w:val="00D47C73"/>
    <w:rsid w:val="00D711BF"/>
    <w:rsid w:val="00D74220"/>
    <w:rsid w:val="00D845F9"/>
    <w:rsid w:val="00DA21E2"/>
    <w:rsid w:val="00DE3169"/>
    <w:rsid w:val="00E006CF"/>
    <w:rsid w:val="00E3164F"/>
    <w:rsid w:val="00EB4A96"/>
    <w:rsid w:val="00EE0A4C"/>
    <w:rsid w:val="00F328DC"/>
    <w:rsid w:val="00F47623"/>
    <w:rsid w:val="00F653ED"/>
    <w:rsid w:val="00F90977"/>
    <w:rsid w:val="00FC0916"/>
    <w:rsid w:val="00FD2560"/>
    <w:rsid w:val="00FF7C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821F3-09EA-41CF-B5B0-83A01BCE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qFormat/>
    <w:rsid w:val="005F064F"/>
    <w:rPr>
      <w:strike w:val="0"/>
      <w:dstrike w:val="0"/>
      <w:color w:val="003399"/>
      <w:u w:val="none"/>
    </w:rPr>
  </w:style>
  <w:style w:type="character" w:styleId="Accentuation">
    <w:name w:val="Emphasis"/>
    <w:basedOn w:val="Policepardfaut"/>
    <w:uiPriority w:val="20"/>
    <w:qFormat/>
    <w:rsid w:val="005F064F"/>
    <w:rPr>
      <w:i/>
      <w:iCs/>
    </w:rPr>
  </w:style>
  <w:style w:type="paragraph" w:styleId="Paragraphedeliste">
    <w:name w:val="List Paragraph"/>
    <w:basedOn w:val="Normal"/>
    <w:uiPriority w:val="34"/>
    <w:qFormat/>
    <w:rsid w:val="005F064F"/>
    <w:pPr>
      <w:ind w:left="720"/>
      <w:contextualSpacing/>
    </w:pPr>
  </w:style>
  <w:style w:type="paragraph" w:styleId="Textedebulles">
    <w:name w:val="Balloon Text"/>
    <w:basedOn w:val="Normal"/>
    <w:link w:val="TextedebullesCar"/>
    <w:uiPriority w:val="99"/>
    <w:semiHidden/>
    <w:unhideWhenUsed/>
    <w:rsid w:val="00397A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AD7"/>
    <w:rPr>
      <w:rFonts w:ascii="Tahoma" w:hAnsi="Tahoma" w:cs="Tahoma"/>
      <w:sz w:val="16"/>
      <w:szCs w:val="16"/>
    </w:rPr>
  </w:style>
  <w:style w:type="table" w:styleId="Grilledutableau">
    <w:name w:val="Table Grid"/>
    <w:basedOn w:val="TableauNormal"/>
    <w:uiPriority w:val="59"/>
    <w:unhideWhenUsed/>
    <w:rsid w:val="00397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411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11DF"/>
    <w:rPr>
      <w:sz w:val="20"/>
      <w:szCs w:val="20"/>
    </w:rPr>
  </w:style>
  <w:style w:type="character" w:styleId="Appelnotedebasdep">
    <w:name w:val="footnote reference"/>
    <w:basedOn w:val="Policepardfaut"/>
    <w:uiPriority w:val="99"/>
    <w:semiHidden/>
    <w:unhideWhenUsed/>
    <w:rsid w:val="002411DF"/>
    <w:rPr>
      <w:vertAlign w:val="superscript"/>
    </w:rPr>
  </w:style>
  <w:style w:type="paragraph" w:styleId="Notedefin">
    <w:name w:val="endnote text"/>
    <w:basedOn w:val="Normal"/>
    <w:link w:val="NotedefinCar"/>
    <w:uiPriority w:val="99"/>
    <w:unhideWhenUsed/>
    <w:rsid w:val="00981A0C"/>
    <w:pPr>
      <w:spacing w:after="0" w:line="240" w:lineRule="auto"/>
    </w:pPr>
    <w:rPr>
      <w:sz w:val="20"/>
      <w:szCs w:val="20"/>
    </w:rPr>
  </w:style>
  <w:style w:type="character" w:customStyle="1" w:styleId="NotedefinCar">
    <w:name w:val="Note de fin Car"/>
    <w:basedOn w:val="Policepardfaut"/>
    <w:link w:val="Notedefin"/>
    <w:uiPriority w:val="99"/>
    <w:rsid w:val="00981A0C"/>
    <w:rPr>
      <w:sz w:val="20"/>
      <w:szCs w:val="20"/>
    </w:rPr>
  </w:style>
  <w:style w:type="character" w:styleId="Appeldenotedefin">
    <w:name w:val="endnote reference"/>
    <w:basedOn w:val="Policepardfaut"/>
    <w:uiPriority w:val="99"/>
    <w:semiHidden/>
    <w:unhideWhenUsed/>
    <w:rsid w:val="00981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3AA2-929F-40DE-A95A-50D7664A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Fazia Bedouhene</dc:creator>
  <cp:lastModifiedBy>Fazia Bedouhene</cp:lastModifiedBy>
  <cp:revision>17</cp:revision>
  <cp:lastPrinted>2023-04-26T09:32:00Z</cp:lastPrinted>
  <dcterms:created xsi:type="dcterms:W3CDTF">2023-04-25T12:46:00Z</dcterms:created>
  <dcterms:modified xsi:type="dcterms:W3CDTF">2023-04-26T10:52:00Z</dcterms:modified>
</cp:coreProperties>
</file>