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C7" w:rsidRPr="001C46C7" w:rsidRDefault="001C46C7" w:rsidP="001C46C7">
      <w:pPr>
        <w:spacing w:line="360" w:lineRule="auto"/>
        <w:rPr>
          <w:b/>
        </w:rPr>
      </w:pPr>
      <w:r w:rsidRPr="001C46C7">
        <w:rPr>
          <w:b/>
        </w:rPr>
        <w:t xml:space="preserve">Résumé : </w:t>
      </w:r>
    </w:p>
    <w:p w:rsidR="002A24F4" w:rsidRDefault="001C46C7" w:rsidP="001C46C7">
      <w:pPr>
        <w:spacing w:line="360" w:lineRule="auto"/>
        <w:jc w:val="both"/>
        <w:rPr>
          <w:b/>
        </w:rPr>
      </w:pPr>
      <w:r w:rsidRPr="001C46C7">
        <w:t>Cette thèse est consacrée à la</w:t>
      </w:r>
      <w:r w:rsidRPr="001C46C7">
        <w:rPr>
          <w:b/>
        </w:rPr>
        <w:t xml:space="preserve"> </w:t>
      </w:r>
      <w:r w:rsidRPr="001C46C7">
        <w:rPr>
          <w:rStyle w:val="lev"/>
          <w:b w:val="0"/>
        </w:rPr>
        <w:t>synthèse, la caractérisation et l’évaluation biologique de composés hétérocycliques azotés et de leurs co</w:t>
      </w:r>
      <w:bookmarkStart w:id="0" w:name="_GoBack"/>
      <w:bookmarkEnd w:id="0"/>
      <w:r w:rsidRPr="001C46C7">
        <w:rPr>
          <w:rStyle w:val="lev"/>
          <w:b w:val="0"/>
        </w:rPr>
        <w:t>mplexes métalliques</w:t>
      </w:r>
      <w:r w:rsidRPr="001C46C7">
        <w:rPr>
          <w:b/>
        </w:rPr>
        <w:t xml:space="preserve">. </w:t>
      </w:r>
      <w:r w:rsidRPr="001C46C7">
        <w:t>Les composés obtenus, avec de bons rendements, ont présenté des</w:t>
      </w:r>
      <w:r w:rsidRPr="001C46C7">
        <w:rPr>
          <w:b/>
        </w:rPr>
        <w:t xml:space="preserve"> </w:t>
      </w:r>
      <w:r w:rsidRPr="001C46C7">
        <w:rPr>
          <w:rStyle w:val="lev"/>
          <w:b w:val="0"/>
        </w:rPr>
        <w:t xml:space="preserve">activités </w:t>
      </w:r>
      <w:proofErr w:type="spellStart"/>
      <w:r w:rsidRPr="001C46C7">
        <w:rPr>
          <w:rStyle w:val="lev"/>
          <w:b w:val="0"/>
        </w:rPr>
        <w:t>antioxydante</w:t>
      </w:r>
      <w:proofErr w:type="spellEnd"/>
      <w:r w:rsidRPr="001C46C7">
        <w:rPr>
          <w:rStyle w:val="lev"/>
          <w:b w:val="0"/>
        </w:rPr>
        <w:t>, antidiabétique et antibactérienne significatives</w:t>
      </w:r>
      <w:r w:rsidRPr="001C46C7">
        <w:rPr>
          <w:b/>
        </w:rPr>
        <w:t xml:space="preserve">. </w:t>
      </w:r>
      <w:r w:rsidRPr="001C46C7">
        <w:t>Des études</w:t>
      </w:r>
      <w:r w:rsidRPr="001C46C7">
        <w:rPr>
          <w:b/>
        </w:rPr>
        <w:t xml:space="preserve"> </w:t>
      </w:r>
      <w:r w:rsidRPr="001C46C7">
        <w:rPr>
          <w:rStyle w:val="lev"/>
          <w:b w:val="0"/>
          <w:i/>
        </w:rPr>
        <w:t>in silico</w:t>
      </w:r>
      <w:r w:rsidRPr="001C46C7">
        <w:t>, incluant le</w:t>
      </w:r>
      <w:r w:rsidRPr="001C46C7">
        <w:rPr>
          <w:b/>
        </w:rPr>
        <w:t xml:space="preserve"> </w:t>
      </w:r>
      <w:proofErr w:type="spellStart"/>
      <w:r w:rsidRPr="001C46C7">
        <w:rPr>
          <w:rStyle w:val="lev"/>
          <w:b w:val="0"/>
        </w:rPr>
        <w:t>docking</w:t>
      </w:r>
      <w:proofErr w:type="spellEnd"/>
      <w:r w:rsidRPr="001C46C7">
        <w:rPr>
          <w:rStyle w:val="lev"/>
          <w:b w:val="0"/>
        </w:rPr>
        <w:t xml:space="preserve"> moléculaire et l’analyse prédictive des paramètres ADMET</w:t>
      </w:r>
      <w:r w:rsidRPr="001C46C7">
        <w:t xml:space="preserve">, ont été menées afin d’évaluer et de confirmer leur </w:t>
      </w:r>
      <w:r w:rsidRPr="001C46C7">
        <w:rPr>
          <w:rStyle w:val="lev"/>
          <w:b w:val="0"/>
        </w:rPr>
        <w:t>potentiel thérapeutique</w:t>
      </w:r>
      <w:r w:rsidRPr="001C46C7">
        <w:rPr>
          <w:b/>
        </w:rPr>
        <w:t>.</w:t>
      </w:r>
    </w:p>
    <w:p w:rsidR="001C46C7" w:rsidRDefault="001C46C7" w:rsidP="001C46C7">
      <w:pPr>
        <w:spacing w:line="360" w:lineRule="auto"/>
        <w:jc w:val="both"/>
        <w:rPr>
          <w:b/>
        </w:rPr>
      </w:pPr>
      <w:r>
        <w:rPr>
          <w:b/>
        </w:rPr>
        <w:t>Abstract</w:t>
      </w:r>
    </w:p>
    <w:p w:rsidR="001C46C7" w:rsidRPr="001C46C7" w:rsidRDefault="001C46C7" w:rsidP="001C46C7">
      <w:pPr>
        <w:spacing w:line="360" w:lineRule="auto"/>
        <w:jc w:val="both"/>
        <w:rPr>
          <w:b/>
          <w:lang w:val="en-US"/>
        </w:rPr>
      </w:pPr>
      <w:r w:rsidRPr="001C46C7">
        <w:rPr>
          <w:lang w:val="en-US"/>
        </w:rPr>
        <w:t xml:space="preserve">This thesis focuses on the </w:t>
      </w:r>
      <w:r w:rsidRPr="001C46C7">
        <w:rPr>
          <w:rStyle w:val="lev"/>
          <w:b w:val="0"/>
          <w:lang w:val="en-US"/>
        </w:rPr>
        <w:t>synthesis, characterization, and biological evaluation of nitrogen-containing heterocyclic compounds and their metal complexes</w:t>
      </w:r>
      <w:r w:rsidRPr="001C46C7">
        <w:rPr>
          <w:b/>
          <w:lang w:val="en-US"/>
        </w:rPr>
        <w:t>.</w:t>
      </w:r>
      <w:r w:rsidRPr="001C46C7">
        <w:rPr>
          <w:lang w:val="en-US"/>
        </w:rPr>
        <w:t xml:space="preserve"> The synthesized compounds, obtained in good yields, exhibited </w:t>
      </w:r>
      <w:r w:rsidRPr="001C46C7">
        <w:rPr>
          <w:rStyle w:val="lev"/>
          <w:b w:val="0"/>
          <w:lang w:val="en-US"/>
        </w:rPr>
        <w:t>significant antioxidant, antidiabetic, and antibacterial activities</w:t>
      </w:r>
      <w:r w:rsidRPr="001C46C7">
        <w:rPr>
          <w:b/>
          <w:lang w:val="en-US"/>
        </w:rPr>
        <w:t xml:space="preserve">. </w:t>
      </w:r>
      <w:r w:rsidRPr="001C46C7">
        <w:rPr>
          <w:rStyle w:val="lev"/>
          <w:b w:val="0"/>
          <w:i/>
          <w:lang w:val="en-US"/>
        </w:rPr>
        <w:t xml:space="preserve">In </w:t>
      </w:r>
      <w:proofErr w:type="spellStart"/>
      <w:r w:rsidRPr="001C46C7">
        <w:rPr>
          <w:rStyle w:val="lev"/>
          <w:b w:val="0"/>
          <w:i/>
          <w:lang w:val="en-US"/>
        </w:rPr>
        <w:t>silico</w:t>
      </w:r>
      <w:proofErr w:type="spellEnd"/>
      <w:r w:rsidRPr="001C46C7">
        <w:rPr>
          <w:rStyle w:val="lev"/>
          <w:b w:val="0"/>
          <w:i/>
          <w:lang w:val="en-US"/>
        </w:rPr>
        <w:t xml:space="preserve"> studies</w:t>
      </w:r>
      <w:r w:rsidRPr="001C46C7">
        <w:rPr>
          <w:b/>
          <w:i/>
          <w:lang w:val="en-US"/>
        </w:rPr>
        <w:t>,</w:t>
      </w:r>
      <w:r w:rsidRPr="001C46C7">
        <w:rPr>
          <w:lang w:val="en-US"/>
        </w:rPr>
        <w:t xml:space="preserve"> including </w:t>
      </w:r>
      <w:r w:rsidRPr="001C46C7">
        <w:rPr>
          <w:rStyle w:val="lev"/>
          <w:b w:val="0"/>
          <w:lang w:val="en-US"/>
        </w:rPr>
        <w:t>molecular docking and ADMET predictions</w:t>
      </w:r>
      <w:r w:rsidRPr="001C46C7">
        <w:rPr>
          <w:b/>
          <w:lang w:val="en-US"/>
        </w:rPr>
        <w:t xml:space="preserve">, </w:t>
      </w:r>
      <w:r w:rsidRPr="001C46C7">
        <w:rPr>
          <w:lang w:val="en-US"/>
        </w:rPr>
        <w:t xml:space="preserve">were conducted to assess and confirm their </w:t>
      </w:r>
      <w:r w:rsidRPr="001C46C7">
        <w:rPr>
          <w:rStyle w:val="lev"/>
          <w:b w:val="0"/>
          <w:lang w:val="en-US"/>
        </w:rPr>
        <w:t>therapeutic potential</w:t>
      </w:r>
      <w:r w:rsidRPr="001C46C7">
        <w:rPr>
          <w:b/>
          <w:lang w:val="en-US"/>
        </w:rPr>
        <w:t>.</w:t>
      </w:r>
    </w:p>
    <w:sectPr w:rsidR="001C46C7" w:rsidRPr="001C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C7"/>
    <w:rsid w:val="001C46C7"/>
    <w:rsid w:val="002A24F4"/>
    <w:rsid w:val="00491EE3"/>
    <w:rsid w:val="00A1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6A6A"/>
  <w15:chartTrackingRefBased/>
  <w15:docId w15:val="{367B53B7-C8F5-4B98-A9F1-5D972210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C4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2026-02-10T08:15:00Z</dcterms:created>
  <dcterms:modified xsi:type="dcterms:W3CDTF">2026-02-10T08:19:00Z</dcterms:modified>
</cp:coreProperties>
</file>