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8"/>
        <w:tblW w:w="14363" w:type="dxa"/>
        <w:tblCellMar>
          <w:left w:w="70" w:type="dxa"/>
          <w:right w:w="70" w:type="dxa"/>
        </w:tblCellMar>
        <w:tblLook w:val="04A0"/>
      </w:tblPr>
      <w:tblGrid>
        <w:gridCol w:w="1629"/>
        <w:gridCol w:w="2211"/>
        <w:gridCol w:w="1303"/>
        <w:gridCol w:w="2553"/>
        <w:gridCol w:w="2609"/>
        <w:gridCol w:w="2704"/>
        <w:gridCol w:w="1354"/>
      </w:tblGrid>
      <w:tr w:rsidR="00C97CC5" w:rsidRPr="00C97CC5" w:rsidTr="00C97CC5">
        <w:trPr>
          <w:trHeight w:val="199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Master FB/S2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Année:2022/2023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7CC5" w:rsidRPr="00C97CC5" w:rsidTr="00C97CC5">
        <w:trPr>
          <w:trHeight w:val="144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Samedi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Dimanche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 xml:space="preserve">Lundi 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 xml:space="preserve">Mardi 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 xml:space="preserve">Mercredi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Jeudi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08h00-9H30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Politique M et F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G03: Fusion-</w:t>
            </w: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Acquisition</w:t>
            </w: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S05 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Gestion des risques F et B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G01: Gestion de portefeuille  S09/SG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Melle ZOURDANI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IGUERGAZIZ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97CC5" w:rsidRPr="00C97CC5" w:rsidTr="00C97CC5">
        <w:trPr>
          <w:trHeight w:val="144"/>
        </w:trPr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GS/SG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GS/SG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9H30-11H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G01:  Politique M et F   S01/SG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G02: Fusion-</w:t>
            </w: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Acquisition</w:t>
            </w: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Analyse financière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G02: Gestion de portefeuille S14/SG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Mme REMIDI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97CC5" w:rsidRPr="00C97CC5" w:rsidTr="00C97CC5">
        <w:trPr>
          <w:trHeight w:val="144"/>
        </w:trPr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GS/SG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11h00-12H30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 Politique M et F   S02/SG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G02: Gestion des risques F&amp;B  S05/SG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Fusion - Acquisition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G03: Gestion de portefeuille   S03/SG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G03: Analyse financière  S06/SG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Mme AMIAR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7CC5" w:rsidRPr="00C97CC5" w:rsidTr="00C97CC5">
        <w:trPr>
          <w:trHeight w:val="144"/>
        </w:trPr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G01: Fusion-</w:t>
            </w: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Acquisition</w:t>
            </w: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S07 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GS/SG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12h30-14H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G03:  Politique M et F   S01/SG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G01: Analyse financière  S01/SG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Fiscalité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G03: Gestion des risques F&amp;B  S02/SG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Mme KICHOU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7CC5" w:rsidRPr="00C97CC5" w:rsidTr="00C97CC5">
        <w:trPr>
          <w:trHeight w:val="144"/>
        </w:trPr>
        <w:tc>
          <w:tcPr>
            <w:tcW w:w="16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GS/SG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14h00-15H30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G01: Gestion des risques F&amp;B S01/SG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Gestion de portefeuille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Informatique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G02: Analyse financière  S02/SG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Mme BENNAFA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Melle AYMAN</w:t>
            </w:r>
          </w:p>
        </w:tc>
      </w:tr>
      <w:tr w:rsidR="00C97CC5" w:rsidRPr="00C97CC5" w:rsidTr="00C97CC5">
        <w:trPr>
          <w:trHeight w:val="144"/>
        </w:trPr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GS/SG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97CC5">
              <w:rPr>
                <w:rFonts w:ascii="Calibri" w:eastAsia="Times New Roman" w:hAnsi="Calibri" w:cs="Calibri"/>
                <w:b/>
                <w:bCs/>
              </w:rPr>
              <w:t>S Machine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7CC5" w:rsidRPr="00C97CC5" w:rsidTr="00C97CC5">
        <w:trPr>
          <w:trHeight w:val="137"/>
        </w:trPr>
        <w:tc>
          <w:tcPr>
            <w:tcW w:w="1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</w:rPr>
              <w:t>15h30-17h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7CC5" w:rsidRPr="00C97CC5" w:rsidTr="00C97CC5">
        <w:trPr>
          <w:trHeight w:val="144"/>
        </w:trPr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97CC5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97C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7CC5" w:rsidRPr="00C97CC5" w:rsidRDefault="00C97CC5" w:rsidP="00C97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7CC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BA" w:rsidRDefault="00FA16BA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BA" w:rsidRDefault="00FA16BA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1C8" w:rsidRPr="00FA16BA" w:rsidRDefault="007D71C8" w:rsidP="00FA16B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Pr="007D71C8" w:rsidRDefault="007D71C8">
      <w:pPr>
        <w:rPr>
          <w:rFonts w:ascii="Times New Roman" w:hAnsi="Times New Roman" w:cs="Times New Roman"/>
          <w:sz w:val="24"/>
          <w:szCs w:val="24"/>
        </w:rPr>
      </w:pPr>
    </w:p>
    <w:sectPr w:rsidR="007D71C8" w:rsidRPr="007D71C8" w:rsidSect="00FA16B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A2" w:rsidRDefault="001823A2" w:rsidP="007D71C8">
      <w:pPr>
        <w:spacing w:after="0" w:line="240" w:lineRule="auto"/>
      </w:pPr>
      <w:r>
        <w:separator/>
      </w:r>
    </w:p>
  </w:endnote>
  <w:endnote w:type="continuationSeparator" w:id="1">
    <w:p w:rsidR="001823A2" w:rsidRDefault="001823A2" w:rsidP="007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A2" w:rsidRDefault="001823A2" w:rsidP="007D71C8">
      <w:pPr>
        <w:spacing w:after="0" w:line="240" w:lineRule="auto"/>
      </w:pPr>
      <w:r>
        <w:separator/>
      </w:r>
    </w:p>
  </w:footnote>
  <w:footnote w:type="continuationSeparator" w:id="1">
    <w:p w:rsidR="001823A2" w:rsidRDefault="001823A2" w:rsidP="007D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C8" w:rsidRPr="007D71C8" w:rsidRDefault="007D71C8" w:rsidP="009F16EF">
    <w:pPr>
      <w:spacing w:line="240" w:lineRule="auto"/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Université Mouloud Mammeri de Tizi-Ouzou</w:t>
    </w:r>
  </w:p>
  <w:p w:rsidR="007D71C8" w:rsidRPr="007D71C8" w:rsidRDefault="007D71C8" w:rsidP="009F16EF">
    <w:pPr>
      <w:spacing w:line="240" w:lineRule="auto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Faculté des sciences économiques, commerciales et des sciences de gestion</w:t>
    </w:r>
    <w:r w:rsidRPr="007D71C8">
      <w:rPr>
        <w:rFonts w:ascii="Times New Roman" w:hAnsi="Times New Roman" w:cs="Times New Roman"/>
        <w:i/>
        <w:iCs/>
        <w:sz w:val="24"/>
        <w:szCs w:val="24"/>
      </w:rPr>
      <w:t>.</w:t>
    </w:r>
  </w:p>
  <w:p w:rsidR="007D71C8" w:rsidRDefault="007D71C8" w:rsidP="009F16EF">
    <w:pPr>
      <w:spacing w:line="240" w:lineRule="auto"/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 xml:space="preserve">Département des Sciences </w:t>
    </w:r>
    <w:r w:rsidR="005A6AC1">
      <w:rPr>
        <w:rFonts w:ascii="Times New Roman" w:hAnsi="Times New Roman" w:cs="Times New Roman"/>
        <w:b/>
        <w:i/>
        <w:iCs/>
        <w:sz w:val="24"/>
        <w:szCs w:val="24"/>
      </w:rPr>
      <w:t>Financières et comptabilité</w:t>
    </w:r>
  </w:p>
  <w:p w:rsidR="005A6AC1" w:rsidRPr="007D71C8" w:rsidRDefault="005A6AC1" w:rsidP="007D71C8">
    <w:pPr>
      <w:jc w:val="center"/>
      <w:rPr>
        <w:rFonts w:ascii="Times New Roman" w:hAnsi="Times New Roman" w:cs="Times New Roman"/>
        <w:b/>
        <w:i/>
        <w:iCs/>
        <w:sz w:val="24"/>
        <w:szCs w:val="24"/>
      </w:rPr>
    </w:pPr>
  </w:p>
  <w:p w:rsidR="007D71C8" w:rsidRDefault="007D71C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D71C8"/>
    <w:rsid w:val="00125894"/>
    <w:rsid w:val="001823A2"/>
    <w:rsid w:val="001E3C2F"/>
    <w:rsid w:val="002203BB"/>
    <w:rsid w:val="00262AF3"/>
    <w:rsid w:val="00270215"/>
    <w:rsid w:val="002C18A5"/>
    <w:rsid w:val="002E1074"/>
    <w:rsid w:val="003A41F2"/>
    <w:rsid w:val="003B363C"/>
    <w:rsid w:val="004A0F82"/>
    <w:rsid w:val="004B4593"/>
    <w:rsid w:val="004D7200"/>
    <w:rsid w:val="00504B3A"/>
    <w:rsid w:val="005A6AC1"/>
    <w:rsid w:val="006B1D29"/>
    <w:rsid w:val="006B5664"/>
    <w:rsid w:val="00707E2C"/>
    <w:rsid w:val="007D71C8"/>
    <w:rsid w:val="00822482"/>
    <w:rsid w:val="009F16EF"/>
    <w:rsid w:val="00A3654C"/>
    <w:rsid w:val="00AB6A00"/>
    <w:rsid w:val="00AF4B76"/>
    <w:rsid w:val="00B525AE"/>
    <w:rsid w:val="00C97CC5"/>
    <w:rsid w:val="00D6022B"/>
    <w:rsid w:val="00DD2075"/>
    <w:rsid w:val="00DD3967"/>
    <w:rsid w:val="00E30605"/>
    <w:rsid w:val="00E415C0"/>
    <w:rsid w:val="00EE628D"/>
    <w:rsid w:val="00FA16BA"/>
    <w:rsid w:val="00FE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E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71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7D71C8"/>
  </w:style>
  <w:style w:type="paragraph" w:styleId="Pieddepage">
    <w:name w:val="footer"/>
    <w:basedOn w:val="Normal"/>
    <w:link w:val="PieddepageCar"/>
    <w:uiPriority w:val="99"/>
    <w:semiHidden/>
    <w:unhideWhenUsed/>
    <w:rsid w:val="007D71C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D71C8"/>
  </w:style>
  <w:style w:type="table" w:styleId="Grilledutableau">
    <w:name w:val="Table Grid"/>
    <w:basedOn w:val="TableauNormal"/>
    <w:uiPriority w:val="59"/>
    <w:rsid w:val="007D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pro3330</dc:creator>
  <cp:lastModifiedBy>DEP SF</cp:lastModifiedBy>
  <cp:revision>14</cp:revision>
  <cp:lastPrinted>2023-04-17T11:38:00Z</cp:lastPrinted>
  <dcterms:created xsi:type="dcterms:W3CDTF">2023-04-10T09:25:00Z</dcterms:created>
  <dcterms:modified xsi:type="dcterms:W3CDTF">2023-04-17T12:02:00Z</dcterms:modified>
</cp:coreProperties>
</file>