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22" w:rsidRDefault="008A6322" w:rsidP="008A6322">
      <w:pPr>
        <w:pStyle w:val="Lgende"/>
        <w:keepNext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A6322" w:rsidRDefault="008A6322" w:rsidP="008A6322">
      <w:pPr>
        <w:pStyle w:val="Lgende"/>
        <w:keepNext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A6322" w:rsidRPr="008A6322" w:rsidRDefault="008A6322" w:rsidP="0029622B">
      <w:pPr>
        <w:pStyle w:val="Lgende"/>
        <w:keepNext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63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Tableau </w:t>
      </w:r>
      <w:r w:rsidR="00CC6C28" w:rsidRPr="008A6322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begin"/>
      </w:r>
      <w:r w:rsidRPr="008A6322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SEQ Tableau \* ARABIC </w:instrText>
      </w:r>
      <w:r w:rsidR="00CC6C28" w:rsidRPr="008A6322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separate"/>
      </w:r>
      <w:r w:rsidR="0086205F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1</w:t>
      </w:r>
      <w:r w:rsidR="00CC6C28" w:rsidRPr="008A6322">
        <w:rPr>
          <w:rFonts w:asciiTheme="majorBidi" w:hAnsiTheme="majorBidi" w:cstheme="majorBidi"/>
          <w:color w:val="000000" w:themeColor="text1"/>
          <w:sz w:val="24"/>
          <w:szCs w:val="24"/>
        </w:rPr>
        <w:fldChar w:fldCharType="end"/>
      </w:r>
      <w:r w:rsidRPr="008A63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Pr="008A6322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Equivalence annuelle deuxième année </w:t>
      </w:r>
      <w:r w:rsidR="0029622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S</w:t>
      </w:r>
      <w:r w:rsidRPr="008A6322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ciences </w:t>
      </w:r>
      <w:r w:rsidR="0029622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E</w:t>
      </w:r>
      <w:r w:rsidRPr="008A6322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conomiques</w:t>
      </w:r>
    </w:p>
    <w:tbl>
      <w:tblPr>
        <w:tblStyle w:val="Grilledutableau"/>
        <w:tblpPr w:leftFromText="141" w:rightFromText="141" w:tblpY="1938"/>
        <w:tblW w:w="14283" w:type="dxa"/>
        <w:tblLook w:val="04A0"/>
      </w:tblPr>
      <w:tblGrid>
        <w:gridCol w:w="3227"/>
        <w:gridCol w:w="4394"/>
        <w:gridCol w:w="2977"/>
        <w:gridCol w:w="3685"/>
      </w:tblGrid>
      <w:tr w:rsidR="00A66144" w:rsidTr="002B323B">
        <w:tc>
          <w:tcPr>
            <w:tcW w:w="3227" w:type="dxa"/>
          </w:tcPr>
          <w:p w:rsidR="00A66144" w:rsidRPr="00A66144" w:rsidRDefault="00A66144" w:rsidP="008A63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61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A661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du semestre 3</w:t>
            </w:r>
          </w:p>
        </w:tc>
        <w:tc>
          <w:tcPr>
            <w:tcW w:w="4394" w:type="dxa"/>
          </w:tcPr>
          <w:p w:rsidR="00A66144" w:rsidRPr="00A66144" w:rsidRDefault="008A6322" w:rsidP="008A63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="00A66144" w:rsidRPr="00A661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quivalence</w:t>
            </w:r>
          </w:p>
        </w:tc>
        <w:tc>
          <w:tcPr>
            <w:tcW w:w="2977" w:type="dxa"/>
          </w:tcPr>
          <w:p w:rsidR="00A66144" w:rsidRPr="00A66144" w:rsidRDefault="00A66144" w:rsidP="008A63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61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Modules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Pr="00A661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semestre 4</w:t>
            </w:r>
          </w:p>
        </w:tc>
        <w:tc>
          <w:tcPr>
            <w:tcW w:w="3685" w:type="dxa"/>
          </w:tcPr>
          <w:p w:rsidR="00A66144" w:rsidRDefault="008A6322" w:rsidP="008A63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="00A66144" w:rsidRPr="00A661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quivalence</w:t>
            </w:r>
          </w:p>
          <w:p w:rsidR="002B323B" w:rsidRPr="00A66144" w:rsidRDefault="002B323B" w:rsidP="002B32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66144" w:rsidTr="002B323B">
        <w:tc>
          <w:tcPr>
            <w:tcW w:w="3227" w:type="dxa"/>
          </w:tcPr>
          <w:p w:rsidR="00A66144" w:rsidRPr="008A6322" w:rsidRDefault="00A66144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Finances Publiques</w:t>
            </w:r>
          </w:p>
        </w:tc>
        <w:tc>
          <w:tcPr>
            <w:tcW w:w="4394" w:type="dxa"/>
          </w:tcPr>
          <w:p w:rsidR="00A66144" w:rsidRPr="008A6322" w:rsidRDefault="00A66144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Finances Publiques</w:t>
            </w:r>
          </w:p>
        </w:tc>
        <w:tc>
          <w:tcPr>
            <w:tcW w:w="2977" w:type="dxa"/>
          </w:tcPr>
          <w:p w:rsidR="00A66144" w:rsidRPr="008A6322" w:rsidRDefault="00A66144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 xml:space="preserve">Recherche </w:t>
            </w:r>
            <w:r w:rsidR="00297925" w:rsidRPr="008A6322">
              <w:rPr>
                <w:rFonts w:asciiTheme="majorBidi" w:hAnsiTheme="majorBidi" w:cstheme="majorBidi"/>
                <w:sz w:val="24"/>
                <w:szCs w:val="24"/>
              </w:rPr>
              <w:t>opérationnelle</w:t>
            </w:r>
          </w:p>
        </w:tc>
        <w:tc>
          <w:tcPr>
            <w:tcW w:w="3685" w:type="dxa"/>
          </w:tcPr>
          <w:p w:rsidR="00A66144" w:rsidRDefault="00297925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A66144" w:rsidRPr="008A6322">
              <w:rPr>
                <w:rFonts w:asciiTheme="majorBidi" w:hAnsiTheme="majorBidi" w:cstheme="majorBidi"/>
                <w:sz w:val="24"/>
                <w:szCs w:val="24"/>
              </w:rPr>
              <w:t>athématique</w:t>
            </w:r>
            <w:r w:rsidRPr="008A6322">
              <w:rPr>
                <w:rFonts w:asciiTheme="majorBidi" w:hAnsiTheme="majorBidi" w:cstheme="majorBidi"/>
                <w:sz w:val="24"/>
                <w:szCs w:val="24"/>
              </w:rPr>
              <w:t xml:space="preserve"> d’entreprise</w:t>
            </w:r>
          </w:p>
          <w:p w:rsidR="002B323B" w:rsidRPr="008A6322" w:rsidRDefault="002B323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6144" w:rsidTr="002B323B">
        <w:tc>
          <w:tcPr>
            <w:tcW w:w="3227" w:type="dxa"/>
          </w:tcPr>
          <w:p w:rsidR="00A66144" w:rsidRPr="008A6322" w:rsidRDefault="00A66144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Economie Monétaire (EM)</w:t>
            </w:r>
          </w:p>
        </w:tc>
        <w:tc>
          <w:tcPr>
            <w:tcW w:w="4394" w:type="dxa"/>
          </w:tcPr>
          <w:p w:rsidR="00A66144" w:rsidRPr="008A6322" w:rsidRDefault="00A66144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Economie monétaire et marché financier (EMMF)</w:t>
            </w:r>
          </w:p>
        </w:tc>
        <w:tc>
          <w:tcPr>
            <w:tcW w:w="2977" w:type="dxa"/>
          </w:tcPr>
          <w:p w:rsidR="00A66144" w:rsidRPr="008A6322" w:rsidRDefault="00297925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Ethique des affaires</w:t>
            </w:r>
          </w:p>
        </w:tc>
        <w:tc>
          <w:tcPr>
            <w:tcW w:w="3685" w:type="dxa"/>
          </w:tcPr>
          <w:p w:rsidR="00A66144" w:rsidRPr="008A6322" w:rsidRDefault="00297925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Corruption et déontologie du travail</w:t>
            </w:r>
          </w:p>
        </w:tc>
      </w:tr>
      <w:tr w:rsidR="00E67C1B" w:rsidTr="002B323B">
        <w:tc>
          <w:tcPr>
            <w:tcW w:w="3227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Histoire des faits économiques (HFE)</w:t>
            </w:r>
          </w:p>
        </w:tc>
        <w:tc>
          <w:tcPr>
            <w:tcW w:w="4394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Histoire de la pensée économique (HPE)</w:t>
            </w:r>
          </w:p>
        </w:tc>
        <w:tc>
          <w:tcPr>
            <w:tcW w:w="2977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Macro économie 2</w:t>
            </w:r>
          </w:p>
        </w:tc>
        <w:tc>
          <w:tcPr>
            <w:tcW w:w="3685" w:type="dxa"/>
          </w:tcPr>
          <w:p w:rsidR="00E67C1B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Macro économie 2</w:t>
            </w:r>
          </w:p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7C1B" w:rsidTr="002B323B">
        <w:tc>
          <w:tcPr>
            <w:tcW w:w="3227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Introduction au management</w:t>
            </w:r>
          </w:p>
        </w:tc>
        <w:tc>
          <w:tcPr>
            <w:tcW w:w="4394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6322">
              <w:rPr>
                <w:rFonts w:asciiTheme="majorBidi" w:hAnsiTheme="majorBidi" w:cstheme="majorBidi"/>
                <w:sz w:val="24"/>
                <w:szCs w:val="24"/>
              </w:rPr>
              <w:t>Economie d’entreprise</w:t>
            </w:r>
          </w:p>
        </w:tc>
        <w:tc>
          <w:tcPr>
            <w:tcW w:w="2977" w:type="dxa"/>
          </w:tcPr>
          <w:p w:rsidR="00E67C1B" w:rsidRDefault="00DC1E8F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Economie </w:t>
            </w:r>
            <w:r w:rsidR="00E67C1B">
              <w:rPr>
                <w:rFonts w:asciiTheme="majorBidi" w:hAnsiTheme="majorBidi" w:cstheme="majorBidi"/>
                <w:sz w:val="24"/>
                <w:szCs w:val="24"/>
              </w:rPr>
              <w:t xml:space="preserve"> internationale</w:t>
            </w:r>
          </w:p>
          <w:p w:rsidR="002B323B" w:rsidRPr="008A6322" w:rsidRDefault="002B323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//</w:t>
            </w:r>
          </w:p>
        </w:tc>
      </w:tr>
      <w:tr w:rsidR="00E67C1B" w:rsidTr="002B323B">
        <w:tc>
          <w:tcPr>
            <w:tcW w:w="3227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Macro économie 1</w:t>
            </w:r>
          </w:p>
        </w:tc>
        <w:tc>
          <w:tcPr>
            <w:tcW w:w="4394" w:type="dxa"/>
          </w:tcPr>
          <w:p w:rsidR="00E67C1B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Macro économie 1</w:t>
            </w:r>
          </w:p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Economie algérienne</w:t>
            </w:r>
          </w:p>
        </w:tc>
        <w:tc>
          <w:tcPr>
            <w:tcW w:w="3685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Economie algérienne</w:t>
            </w:r>
          </w:p>
        </w:tc>
      </w:tr>
      <w:tr w:rsidR="00E67C1B" w:rsidTr="002B323B">
        <w:tc>
          <w:tcPr>
            <w:tcW w:w="3227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Méthodologie</w:t>
            </w:r>
          </w:p>
        </w:tc>
        <w:tc>
          <w:tcPr>
            <w:tcW w:w="4394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Méthodologie de recherche 02</w:t>
            </w:r>
          </w:p>
        </w:tc>
        <w:tc>
          <w:tcPr>
            <w:tcW w:w="2977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Gestion d’entreprise</w:t>
            </w:r>
          </w:p>
        </w:tc>
        <w:tc>
          <w:tcPr>
            <w:tcW w:w="3685" w:type="dxa"/>
          </w:tcPr>
          <w:p w:rsidR="00E67C1B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Gestion d’entreprise</w:t>
            </w:r>
          </w:p>
          <w:p w:rsidR="002B323B" w:rsidRPr="008A6322" w:rsidRDefault="002B323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7C1B" w:rsidTr="002B323B">
        <w:tc>
          <w:tcPr>
            <w:tcW w:w="3227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Informatique 2</w:t>
            </w:r>
          </w:p>
        </w:tc>
        <w:tc>
          <w:tcPr>
            <w:tcW w:w="4394" w:type="dxa"/>
          </w:tcPr>
          <w:p w:rsidR="00E67C1B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Informatique 2</w:t>
            </w:r>
          </w:p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Entreprenariat</w:t>
            </w:r>
          </w:p>
        </w:tc>
        <w:tc>
          <w:tcPr>
            <w:tcW w:w="3685" w:type="dxa"/>
          </w:tcPr>
          <w:p w:rsidR="00E67C1B" w:rsidRPr="008A6322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//</w:t>
            </w:r>
          </w:p>
        </w:tc>
      </w:tr>
      <w:tr w:rsidR="00E67C1B" w:rsidTr="002B323B">
        <w:tc>
          <w:tcPr>
            <w:tcW w:w="3227" w:type="dxa"/>
          </w:tcPr>
          <w:p w:rsidR="00E67C1B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67C1B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Statistique 03</w:t>
            </w:r>
          </w:p>
        </w:tc>
        <w:tc>
          <w:tcPr>
            <w:tcW w:w="4394" w:type="dxa"/>
          </w:tcPr>
          <w:p w:rsidR="00E67C1B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67C1B" w:rsidRDefault="00E67C1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Statistique 03</w:t>
            </w:r>
          </w:p>
        </w:tc>
        <w:tc>
          <w:tcPr>
            <w:tcW w:w="2977" w:type="dxa"/>
          </w:tcPr>
          <w:p w:rsidR="00E67C1B" w:rsidRPr="008A6322" w:rsidRDefault="0029622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Statistique 04</w:t>
            </w:r>
          </w:p>
        </w:tc>
        <w:tc>
          <w:tcPr>
            <w:tcW w:w="3685" w:type="dxa"/>
          </w:tcPr>
          <w:p w:rsidR="00E67C1B" w:rsidRPr="008A6322" w:rsidRDefault="0029622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//</w:t>
            </w:r>
          </w:p>
        </w:tc>
      </w:tr>
      <w:tr w:rsidR="0029622B" w:rsidTr="002B323B">
        <w:tc>
          <w:tcPr>
            <w:tcW w:w="3227" w:type="dxa"/>
          </w:tcPr>
          <w:p w:rsidR="0029622B" w:rsidRDefault="00DC1E8F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Comptabilité de gestion</w:t>
            </w:r>
          </w:p>
        </w:tc>
        <w:tc>
          <w:tcPr>
            <w:tcW w:w="4394" w:type="dxa"/>
          </w:tcPr>
          <w:p w:rsidR="0029622B" w:rsidRDefault="00DC1E8F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//</w:t>
            </w:r>
          </w:p>
        </w:tc>
        <w:tc>
          <w:tcPr>
            <w:tcW w:w="2977" w:type="dxa"/>
          </w:tcPr>
          <w:p w:rsidR="0029622B" w:rsidRDefault="0029622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Langue étrangère 03</w:t>
            </w:r>
          </w:p>
        </w:tc>
        <w:tc>
          <w:tcPr>
            <w:tcW w:w="3685" w:type="dxa"/>
          </w:tcPr>
          <w:p w:rsidR="0029622B" w:rsidRDefault="0029622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Langue étrangère 03</w:t>
            </w:r>
          </w:p>
          <w:p w:rsidR="0029622B" w:rsidRDefault="0029622B" w:rsidP="002962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F4AC8" w:rsidRDefault="009F4AC8"/>
    <w:sectPr w:rsidR="009F4AC8" w:rsidSect="002B323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A66" w:rsidRDefault="00BD3A66" w:rsidP="008A6322">
      <w:pPr>
        <w:spacing w:after="0" w:line="240" w:lineRule="auto"/>
      </w:pPr>
      <w:r>
        <w:separator/>
      </w:r>
    </w:p>
  </w:endnote>
  <w:endnote w:type="continuationSeparator" w:id="1">
    <w:p w:rsidR="00BD3A66" w:rsidRDefault="00BD3A66" w:rsidP="008A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A66" w:rsidRDefault="00BD3A66" w:rsidP="008A6322">
      <w:pPr>
        <w:spacing w:after="0" w:line="240" w:lineRule="auto"/>
      </w:pPr>
      <w:r>
        <w:separator/>
      </w:r>
    </w:p>
  </w:footnote>
  <w:footnote w:type="continuationSeparator" w:id="1">
    <w:p w:rsidR="00BD3A66" w:rsidRDefault="00BD3A66" w:rsidP="008A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322" w:rsidRDefault="008A6322" w:rsidP="008A6322">
    <w:pPr>
      <w:pStyle w:val="En-tte"/>
      <w:jc w:val="center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>Université Mouloud MAMMERI de Tizi Ouzou</w:t>
    </w:r>
  </w:p>
  <w:p w:rsidR="008A6322" w:rsidRPr="008A6322" w:rsidRDefault="008A6322" w:rsidP="008A6322">
    <w:pPr>
      <w:pStyle w:val="En-tte"/>
      <w:jc w:val="center"/>
      <w:rPr>
        <w:rFonts w:asciiTheme="majorBidi" w:hAnsiTheme="majorBidi" w:cstheme="majorBidi"/>
        <w:sz w:val="24"/>
        <w:szCs w:val="24"/>
      </w:rPr>
    </w:pPr>
    <w:r w:rsidRPr="008A6322">
      <w:rPr>
        <w:rFonts w:asciiTheme="majorBidi" w:hAnsiTheme="majorBidi" w:cstheme="majorBidi"/>
        <w:sz w:val="24"/>
        <w:szCs w:val="24"/>
      </w:rPr>
      <w:t>Faculté des Sciences  Economiques, Commerciales des Sciences de Gestion</w:t>
    </w:r>
  </w:p>
  <w:p w:rsidR="008A6322" w:rsidRDefault="008A6322" w:rsidP="008A6322">
    <w:pPr>
      <w:pStyle w:val="En-tte"/>
      <w:jc w:val="center"/>
      <w:rPr>
        <w:rFonts w:asciiTheme="majorBidi" w:hAnsiTheme="majorBidi" w:cstheme="majorBidi"/>
        <w:sz w:val="24"/>
        <w:szCs w:val="24"/>
      </w:rPr>
    </w:pPr>
    <w:r w:rsidRPr="008A6322">
      <w:rPr>
        <w:rFonts w:asciiTheme="majorBidi" w:hAnsiTheme="majorBidi" w:cstheme="majorBidi"/>
        <w:sz w:val="24"/>
        <w:szCs w:val="24"/>
      </w:rPr>
      <w:t>Département  des Sciences Economiques</w:t>
    </w:r>
  </w:p>
  <w:p w:rsidR="008A6322" w:rsidRPr="008A6322" w:rsidRDefault="008A6322" w:rsidP="008A6322">
    <w:pPr>
      <w:pStyle w:val="En-tte"/>
      <w:jc w:val="center"/>
      <w:rPr>
        <w:rFonts w:asciiTheme="majorBidi" w:hAnsiTheme="majorBidi" w:cstheme="majorBidi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144"/>
    <w:rsid w:val="0029622B"/>
    <w:rsid w:val="00297925"/>
    <w:rsid w:val="002B323B"/>
    <w:rsid w:val="005D3645"/>
    <w:rsid w:val="0086205F"/>
    <w:rsid w:val="008A6322"/>
    <w:rsid w:val="009F4AC8"/>
    <w:rsid w:val="00A66144"/>
    <w:rsid w:val="00BD3A66"/>
    <w:rsid w:val="00C9508C"/>
    <w:rsid w:val="00CC6C28"/>
    <w:rsid w:val="00D1691A"/>
    <w:rsid w:val="00DC1E8F"/>
    <w:rsid w:val="00E67C1B"/>
    <w:rsid w:val="00E95F22"/>
    <w:rsid w:val="00F6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6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A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6322"/>
  </w:style>
  <w:style w:type="paragraph" w:styleId="Pieddepage">
    <w:name w:val="footer"/>
    <w:basedOn w:val="Normal"/>
    <w:link w:val="PieddepageCar"/>
    <w:uiPriority w:val="99"/>
    <w:semiHidden/>
    <w:unhideWhenUsed/>
    <w:rsid w:val="008A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6322"/>
  </w:style>
  <w:style w:type="paragraph" w:styleId="Lgende">
    <w:name w:val="caption"/>
    <w:basedOn w:val="Normal"/>
    <w:next w:val="Normal"/>
    <w:uiPriority w:val="35"/>
    <w:unhideWhenUsed/>
    <w:qFormat/>
    <w:rsid w:val="008A632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</dc:creator>
  <cp:lastModifiedBy>USER</cp:lastModifiedBy>
  <cp:revision>2</cp:revision>
  <cp:lastPrinted>2023-12-13T13:33:00Z</cp:lastPrinted>
  <dcterms:created xsi:type="dcterms:W3CDTF">2023-12-13T13:33:00Z</dcterms:created>
  <dcterms:modified xsi:type="dcterms:W3CDTF">2023-12-13T13:33:00Z</dcterms:modified>
</cp:coreProperties>
</file>