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30" w:rsidRDefault="00726730" w:rsidP="00726730">
      <w:pPr>
        <w:pStyle w:val="Sansinterligne"/>
        <w:jc w:val="center"/>
        <w:rPr>
          <w:b/>
          <w:bCs/>
        </w:rPr>
      </w:pPr>
      <w:r>
        <w:rPr>
          <w:b/>
          <w:bCs/>
        </w:rPr>
        <w:t>Faculté des sciences économiques, commerciales et des sciences de gestion</w:t>
      </w:r>
    </w:p>
    <w:p w:rsidR="00726730" w:rsidRDefault="00726730" w:rsidP="00726730">
      <w:pPr>
        <w:pStyle w:val="Sansinterligne"/>
        <w:jc w:val="center"/>
        <w:rPr>
          <w:b/>
          <w:bCs/>
        </w:rPr>
      </w:pPr>
      <w:r>
        <w:rPr>
          <w:b/>
          <w:bCs/>
        </w:rPr>
        <w:t>Département des sciences économiques</w:t>
      </w:r>
    </w:p>
    <w:p w:rsidR="00726730" w:rsidRDefault="00726730" w:rsidP="000F4682">
      <w:pPr>
        <w:pStyle w:val="Sansinterligne"/>
        <w:rPr>
          <w:b/>
          <w:bCs/>
        </w:rPr>
      </w:pPr>
    </w:p>
    <w:p w:rsidR="00726730" w:rsidRDefault="00726730" w:rsidP="00726730">
      <w:pPr>
        <w:pStyle w:val="Sansinterligne"/>
        <w:jc w:val="center"/>
        <w:rPr>
          <w:b/>
          <w:bCs/>
        </w:rPr>
      </w:pPr>
    </w:p>
    <w:p w:rsidR="00726730" w:rsidRDefault="00726730" w:rsidP="00726730">
      <w:pPr>
        <w:pStyle w:val="Sansinterligne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Tableau d’équivalence des modules </w:t>
      </w:r>
    </w:p>
    <w:p w:rsidR="00726730" w:rsidRDefault="00174E5C" w:rsidP="00726730">
      <w:pPr>
        <w:pStyle w:val="Sansinterligne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Master Economie et Gestion des E</w:t>
      </w:r>
      <w:r w:rsidR="00726730">
        <w:rPr>
          <w:b/>
          <w:bCs/>
          <w:sz w:val="28"/>
          <w:szCs w:val="24"/>
        </w:rPr>
        <w:t>ntreprises</w:t>
      </w:r>
    </w:p>
    <w:p w:rsidR="00726730" w:rsidRDefault="00726730" w:rsidP="00726730">
      <w:pPr>
        <w:pStyle w:val="Sansinterligne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Semestre 01</w:t>
      </w:r>
    </w:p>
    <w:p w:rsidR="00726730" w:rsidRDefault="00726730" w:rsidP="00726730">
      <w:pPr>
        <w:pStyle w:val="Sansinterligne"/>
        <w:jc w:val="center"/>
        <w:rPr>
          <w:b/>
          <w:bCs/>
          <w:sz w:val="28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26730" w:rsidTr="00726730">
        <w:tc>
          <w:tcPr>
            <w:tcW w:w="4606" w:type="dxa"/>
          </w:tcPr>
          <w:p w:rsidR="00726730" w:rsidRPr="00D27783" w:rsidRDefault="0072673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7783">
              <w:rPr>
                <w:rFonts w:ascii="Times New Roman" w:hAnsi="Times New Roman" w:cs="Times New Roman"/>
                <w:b/>
                <w:i/>
                <w:sz w:val="24"/>
              </w:rPr>
              <w:t>Matière</w:t>
            </w:r>
            <w:r w:rsidR="00D27783" w:rsidRPr="00D27783">
              <w:rPr>
                <w:rFonts w:ascii="Times New Roman" w:hAnsi="Times New Roman" w:cs="Times New Roman"/>
                <w:b/>
                <w:i/>
                <w:sz w:val="24"/>
              </w:rPr>
              <w:t xml:space="preserve"> avant harmonisation </w:t>
            </w:r>
          </w:p>
        </w:tc>
        <w:tc>
          <w:tcPr>
            <w:tcW w:w="4606" w:type="dxa"/>
          </w:tcPr>
          <w:p w:rsidR="00726730" w:rsidRPr="00D27783" w:rsidRDefault="0072673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7783">
              <w:rPr>
                <w:rFonts w:ascii="Times New Roman" w:hAnsi="Times New Roman" w:cs="Times New Roman"/>
                <w:b/>
                <w:i/>
                <w:sz w:val="24"/>
              </w:rPr>
              <w:t>Matière équivalente</w:t>
            </w:r>
            <w:r w:rsidR="00D27783" w:rsidRPr="00D27783">
              <w:rPr>
                <w:rFonts w:ascii="Times New Roman" w:hAnsi="Times New Roman" w:cs="Times New Roman"/>
                <w:b/>
                <w:i/>
                <w:sz w:val="24"/>
              </w:rPr>
              <w:t xml:space="preserve"> après harmonisation</w:t>
            </w: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Diagnostic de l’entreprise</w:t>
            </w: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Diagnostic de l’entreprise du semestre II</w:t>
            </w: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Financement de l’entreprise</w:t>
            </w: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Financement de l’entreprise</w:t>
            </w: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Techniques de communication modernes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Management de l’innovation 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Gestion de production 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Econométrie 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Analyse des séries temporelles </w:t>
            </w: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Droit et entreprise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Droit des affaires </w:t>
            </w:r>
          </w:p>
        </w:tc>
      </w:tr>
      <w:tr w:rsidR="00726730" w:rsidTr="00726730"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Langue étrangère I</w:t>
            </w:r>
          </w:p>
        </w:tc>
        <w:tc>
          <w:tcPr>
            <w:tcW w:w="4606" w:type="dxa"/>
          </w:tcPr>
          <w:p w:rsidR="00726730" w:rsidRPr="00726730" w:rsidRDefault="00726730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>Langue étrangère spécialisée I</w:t>
            </w:r>
          </w:p>
        </w:tc>
      </w:tr>
    </w:tbl>
    <w:p w:rsidR="00726730" w:rsidRPr="00726730" w:rsidRDefault="00726730" w:rsidP="000F4682">
      <w:pPr>
        <w:jc w:val="center"/>
        <w:rPr>
          <w:rFonts w:ascii="Times New Roman" w:hAnsi="Times New Roman" w:cs="Times New Roman"/>
          <w:b/>
          <w:sz w:val="28"/>
        </w:rPr>
      </w:pPr>
      <w:r w:rsidRPr="00726730">
        <w:rPr>
          <w:rFonts w:ascii="Times New Roman" w:hAnsi="Times New Roman" w:cs="Times New Roman"/>
          <w:b/>
          <w:sz w:val="28"/>
        </w:rPr>
        <w:t>Semestre 02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  <w:gridCol w:w="38"/>
      </w:tblGrid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D27783" w:rsidRDefault="00726730" w:rsidP="00BE202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7783">
              <w:rPr>
                <w:rFonts w:ascii="Times New Roman" w:hAnsi="Times New Roman" w:cs="Times New Roman"/>
                <w:b/>
                <w:i/>
                <w:sz w:val="24"/>
              </w:rPr>
              <w:t>Matière</w:t>
            </w:r>
            <w:r w:rsidR="00D27783" w:rsidRPr="00D27783">
              <w:rPr>
                <w:rFonts w:ascii="Times New Roman" w:hAnsi="Times New Roman" w:cs="Times New Roman"/>
                <w:b/>
                <w:i/>
                <w:sz w:val="24"/>
              </w:rPr>
              <w:t xml:space="preserve"> avant harmonisation </w:t>
            </w:r>
          </w:p>
        </w:tc>
        <w:tc>
          <w:tcPr>
            <w:tcW w:w="4606" w:type="dxa"/>
          </w:tcPr>
          <w:p w:rsidR="00726730" w:rsidRPr="00D27783" w:rsidRDefault="00726730" w:rsidP="00BE202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27783">
              <w:rPr>
                <w:rFonts w:ascii="Times New Roman" w:hAnsi="Times New Roman" w:cs="Times New Roman"/>
                <w:b/>
                <w:i/>
                <w:sz w:val="24"/>
              </w:rPr>
              <w:t>Matière équivalente</w:t>
            </w:r>
            <w:r w:rsidR="00D27783" w:rsidRPr="00D27783">
              <w:rPr>
                <w:rFonts w:ascii="Times New Roman" w:hAnsi="Times New Roman" w:cs="Times New Roman"/>
                <w:b/>
                <w:i/>
                <w:sz w:val="24"/>
              </w:rPr>
              <w:t xml:space="preserve"> après harmonisation </w:t>
            </w: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Gestion et audit fiscal de l’entreprise </w:t>
            </w: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Techniques d’importation et d’exportation </w:t>
            </w: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Economie numérique et stratégies digitales</w:t>
            </w: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Système de qualité et certification </w:t>
            </w: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Gestion de production </w:t>
            </w: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  <w:r w:rsidRPr="00726730">
              <w:rPr>
                <w:rFonts w:ascii="Times New Roman" w:hAnsi="Times New Roman" w:cs="Times New Roman"/>
                <w:sz w:val="24"/>
              </w:rPr>
              <w:t xml:space="preserve">Econométrie </w:t>
            </w:r>
            <w:r w:rsidR="000F4682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4606" w:type="dxa"/>
          </w:tcPr>
          <w:p w:rsidR="00726730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Econométrie avancée </w:t>
            </w:r>
            <w:r w:rsidR="00726730" w:rsidRPr="007267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Entrepreneuriat </w:t>
            </w:r>
          </w:p>
        </w:tc>
        <w:tc>
          <w:tcPr>
            <w:tcW w:w="4606" w:type="dxa"/>
          </w:tcPr>
          <w:p w:rsidR="000F4682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0F4682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Entrepreneuriat II</w:t>
            </w:r>
          </w:p>
        </w:tc>
      </w:tr>
      <w:tr w:rsidR="00726730" w:rsidTr="00BE202F">
        <w:trPr>
          <w:gridAfter w:val="1"/>
          <w:wAfter w:w="38" w:type="dxa"/>
        </w:trPr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  <w:p w:rsidR="00726730" w:rsidRPr="00726730" w:rsidRDefault="000F4682" w:rsidP="00BE2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informatique</w:t>
            </w:r>
          </w:p>
        </w:tc>
        <w:tc>
          <w:tcPr>
            <w:tcW w:w="4606" w:type="dxa"/>
          </w:tcPr>
          <w:p w:rsidR="00726730" w:rsidRPr="00726730" w:rsidRDefault="00726730" w:rsidP="00BE202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4682" w:rsidTr="000F4682">
        <w:tc>
          <w:tcPr>
            <w:tcW w:w="4606" w:type="dxa"/>
          </w:tcPr>
          <w:p w:rsidR="000F4682" w:rsidRDefault="000F4682">
            <w:pPr>
              <w:rPr>
                <w:rFonts w:ascii="Times New Roman" w:hAnsi="Times New Roman" w:cs="Times New Roman"/>
                <w:sz w:val="24"/>
              </w:rPr>
            </w:pPr>
          </w:p>
          <w:p w:rsidR="000F4682" w:rsidRPr="000F4682" w:rsidRDefault="000F4682">
            <w:pPr>
              <w:rPr>
                <w:rFonts w:ascii="Times New Roman" w:hAnsi="Times New Roman" w:cs="Times New Roman"/>
                <w:sz w:val="24"/>
              </w:rPr>
            </w:pPr>
            <w:r w:rsidRPr="000F4682">
              <w:rPr>
                <w:rFonts w:ascii="Times New Roman" w:hAnsi="Times New Roman" w:cs="Times New Roman"/>
                <w:sz w:val="24"/>
              </w:rPr>
              <w:t xml:space="preserve">Communication et rédaction administrative </w:t>
            </w:r>
          </w:p>
        </w:tc>
        <w:tc>
          <w:tcPr>
            <w:tcW w:w="4606" w:type="dxa"/>
            <w:gridSpan w:val="2"/>
          </w:tcPr>
          <w:p w:rsidR="000F4682" w:rsidRDefault="000F4682"/>
          <w:p w:rsidR="000F4682" w:rsidRPr="000F4682" w:rsidRDefault="000F4682">
            <w:pPr>
              <w:rPr>
                <w:rFonts w:ascii="Times New Roman" w:hAnsi="Times New Roman" w:cs="Times New Roman"/>
                <w:sz w:val="24"/>
              </w:rPr>
            </w:pPr>
            <w:r w:rsidRPr="000F4682">
              <w:rPr>
                <w:rFonts w:ascii="Times New Roman" w:hAnsi="Times New Roman" w:cs="Times New Roman"/>
                <w:sz w:val="24"/>
              </w:rPr>
              <w:t xml:space="preserve">Communication et rédaction administrative </w:t>
            </w:r>
            <w:r>
              <w:rPr>
                <w:rFonts w:ascii="Times New Roman" w:hAnsi="Times New Roman" w:cs="Times New Roman"/>
                <w:sz w:val="24"/>
              </w:rPr>
              <w:t>du SII</w:t>
            </w:r>
          </w:p>
        </w:tc>
      </w:tr>
    </w:tbl>
    <w:p w:rsidR="00726730" w:rsidRDefault="00726730"/>
    <w:sectPr w:rsidR="00726730" w:rsidSect="000F46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730"/>
    <w:rsid w:val="000F4682"/>
    <w:rsid w:val="001222C0"/>
    <w:rsid w:val="00174E5C"/>
    <w:rsid w:val="00264C13"/>
    <w:rsid w:val="007138CD"/>
    <w:rsid w:val="00726730"/>
    <w:rsid w:val="00B74A0E"/>
    <w:rsid w:val="00C012D1"/>
    <w:rsid w:val="00D2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26730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fr-FR"/>
    </w:rPr>
  </w:style>
  <w:style w:type="table" w:styleId="Grilledutableau">
    <w:name w:val="Table Grid"/>
    <w:basedOn w:val="TableauNormal"/>
    <w:uiPriority w:val="59"/>
    <w:rsid w:val="00726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eco10</dc:creator>
  <cp:lastModifiedBy>eco10</cp:lastModifiedBy>
  <cp:revision>4</cp:revision>
  <cp:lastPrinted>2023-12-14T15:15:00Z</cp:lastPrinted>
  <dcterms:created xsi:type="dcterms:W3CDTF">2023-12-14T14:56:00Z</dcterms:created>
  <dcterms:modified xsi:type="dcterms:W3CDTF">2023-12-18T10:56:00Z</dcterms:modified>
</cp:coreProperties>
</file>