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C65E4C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L3 : FINANCE ET COMMERCE INTERNATIONAL</w:t>
      </w: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113DDC" w:rsidRPr="00C65E4C" w:rsidRDefault="00C65E4C" w:rsidP="00C65E4C">
      <w:pPr>
        <w:pStyle w:val="Corpsdetexte"/>
        <w:spacing w:before="120" w:after="120"/>
        <w:jc w:val="center"/>
        <w:rPr>
          <w:rFonts w:asciiTheme="majorBidi" w:hAnsiTheme="majorBidi" w:cstheme="majorBidi"/>
        </w:rPr>
      </w:pPr>
      <w:r w:rsidRPr="00C65E4C">
        <w:rPr>
          <w:rFonts w:asciiTheme="majorBidi" w:hAnsiTheme="majorBidi" w:cstheme="majorBidi"/>
          <w:color w:val="000000"/>
          <w:lang w:eastAsia="fr-FR"/>
        </w:rPr>
        <w:t>Planning des examens du semestre pair</w:t>
      </w:r>
    </w:p>
    <w:p w:rsidR="00113DDC" w:rsidRPr="00C65E4C" w:rsidRDefault="00113DDC" w:rsidP="00C65E4C">
      <w:pPr>
        <w:spacing w:before="120" w:after="120"/>
        <w:ind w:right="1615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13DDC" w:rsidRPr="00C65E4C" w:rsidRDefault="00113DDC" w:rsidP="00C65E4C">
      <w:pPr>
        <w:pStyle w:val="Corpsdetexte"/>
        <w:spacing w:before="120" w:after="120"/>
        <w:jc w:val="center"/>
        <w:rPr>
          <w:rFonts w:asciiTheme="majorBidi" w:hAnsiTheme="majorBidi" w:cstheme="majorBidi"/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2"/>
        <w:gridCol w:w="1960"/>
        <w:gridCol w:w="5255"/>
        <w:gridCol w:w="4110"/>
      </w:tblGrid>
      <w:tr w:rsidR="00113DDC" w:rsidRPr="00C65E4C" w:rsidTr="00B87EC2">
        <w:trPr>
          <w:trHeight w:val="567"/>
        </w:trPr>
        <w:tc>
          <w:tcPr>
            <w:tcW w:w="3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16" w:right="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51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5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23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32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Lieux</w:t>
            </w:r>
          </w:p>
        </w:tc>
      </w:tr>
      <w:tr w:rsidR="00AC70A0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10/05/2026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09</w:t>
            </w:r>
            <w:r w:rsidR="00AC70A0" w:rsidRPr="00C65E4C">
              <w:rPr>
                <w:rFonts w:asciiTheme="majorBidi" w:hAnsiTheme="majorBidi" w:cstheme="majorBidi"/>
                <w:sz w:val="28"/>
                <w:szCs w:val="28"/>
              </w:rPr>
              <w:t xml:space="preserve">h00– </w:t>
            </w:r>
            <w:r>
              <w:rPr>
                <w:rFonts w:asciiTheme="majorBidi" w:hAnsiTheme="majorBidi" w:cstheme="majorBidi"/>
                <w:spacing w:val="-2"/>
                <w:sz w:val="28"/>
                <w:szCs w:val="28"/>
              </w:rPr>
              <w:t>10</w:t>
            </w:r>
            <w:r w:rsidR="00AC70A0" w:rsidRPr="00C65E4C">
              <w:rPr>
                <w:rFonts w:asciiTheme="majorBidi" w:hAnsiTheme="majorBidi" w:cstheme="majorBidi"/>
                <w:spacing w:val="-2"/>
                <w:sz w:val="28"/>
                <w:szCs w:val="28"/>
              </w:rPr>
              <w:t>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D0AA9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Logiciel de statistique 1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Default="00D55F06" w:rsidP="00B87EC2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</w:t>
            </w:r>
            <w:r w:rsidR="00AC70A0"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alle 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27</w:t>
            </w:r>
            <w:r w:rsidR="00AC70A0"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1</w:t>
            </w:r>
          </w:p>
          <w:p w:rsidR="00B87EC2" w:rsidRPr="000C3EFD" w:rsidRDefault="00B87EC2" w:rsidP="00B87EC2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AC70A0" w:rsidRDefault="00D55F06" w:rsidP="00B87EC2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alle 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28</w:t>
            </w:r>
            <w:r w:rsidR="00AC70A0"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1</w:t>
            </w:r>
          </w:p>
          <w:p w:rsidR="00B87EC2" w:rsidRPr="000C3EFD" w:rsidRDefault="00B87EC2" w:rsidP="00B87EC2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AC70A0" w:rsidRDefault="00AC70A0" w:rsidP="00B87EC2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de lecture 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Gr 2</w:t>
            </w:r>
          </w:p>
          <w:p w:rsidR="00B87EC2" w:rsidRPr="000C3EFD" w:rsidRDefault="00B87EC2" w:rsidP="00B87EC2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AC70A0" w:rsidRPr="00F566FC" w:rsidRDefault="00F566FC" w:rsidP="00B87EC2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de lecture 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3</w:t>
            </w:r>
            <w:r w:rsidR="00AC70A0"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 : Gr 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3</w:t>
            </w:r>
          </w:p>
        </w:tc>
      </w:tr>
      <w:tr w:rsidR="00AC70A0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11/05/2026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D0AA9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E-commerce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C70A0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C70A0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13/05/2026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D0AA9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Politiques commerciales internationales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C70A0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C70A0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14/05/2026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D0AA9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Marketing international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C70A0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C70A0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17/05/2026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0C3EFD" w:rsidP="00B87EC2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C70A0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Econométrie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C70A0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C70A0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0C3EFD" w:rsidRDefault="00420C28" w:rsidP="00B87EC2">
            <w:pPr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Lun18</w:t>
            </w:r>
            <w:r w:rsidR="000C3EFD"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/05/2026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0C3EFD" w:rsidRDefault="000C3EFD" w:rsidP="00B87EC2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0C3EFD" w:rsidRDefault="00AD0AA9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 xml:space="preserve">Finance </w:t>
            </w:r>
            <w:r w:rsidRPr="00C65E4C">
              <w:rPr>
                <w:rFonts w:asciiTheme="majorBidi" w:hAnsiTheme="majorBidi" w:cstheme="majorBidi"/>
                <w:color w:val="212121"/>
                <w:spacing w:val="-2"/>
                <w:sz w:val="28"/>
                <w:szCs w:val="28"/>
              </w:rPr>
              <w:t>internationale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A0" w:rsidRPr="00C65E4C" w:rsidRDefault="00AC70A0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113DDC" w:rsidRPr="00C65E4C" w:rsidRDefault="00113DDC" w:rsidP="00C65E4C">
      <w:pPr>
        <w:spacing w:before="120" w:after="120"/>
        <w:jc w:val="center"/>
        <w:rPr>
          <w:rFonts w:asciiTheme="majorBidi" w:hAnsiTheme="majorBidi" w:cstheme="majorBidi"/>
          <w:sz w:val="28"/>
          <w:szCs w:val="28"/>
        </w:rPr>
        <w:sectPr w:rsidR="00113DDC" w:rsidRPr="00C65E4C">
          <w:headerReference w:type="default" r:id="rId6"/>
          <w:type w:val="continuous"/>
          <w:pgSz w:w="16840" w:h="11910" w:orient="landscape"/>
          <w:pgMar w:top="2140" w:right="425" w:bottom="280" w:left="1275" w:header="1454" w:footer="0" w:gutter="0"/>
          <w:pgNumType w:start="1"/>
          <w:cols w:space="720"/>
        </w:sectPr>
      </w:pPr>
    </w:p>
    <w:p w:rsidR="00C65E4C" w:rsidRPr="00C65E4C" w:rsidRDefault="00C65E4C" w:rsidP="004509EA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C65E4C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lastRenderedPageBreak/>
        <w:t xml:space="preserve">L3 : </w:t>
      </w:r>
      <w:r w:rsidR="004509EA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Marketing</w:t>
      </w: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113DDC" w:rsidRPr="00C65E4C" w:rsidRDefault="00C65E4C" w:rsidP="00C65E4C">
      <w:pPr>
        <w:pStyle w:val="Corpsdetexte"/>
        <w:spacing w:before="120" w:after="120"/>
        <w:jc w:val="center"/>
        <w:rPr>
          <w:rFonts w:asciiTheme="majorBidi" w:hAnsiTheme="majorBidi" w:cstheme="majorBidi"/>
          <w:color w:val="000000"/>
          <w:lang w:eastAsia="fr-FR"/>
        </w:rPr>
      </w:pPr>
      <w:r w:rsidRPr="00C65E4C">
        <w:rPr>
          <w:rFonts w:asciiTheme="majorBidi" w:hAnsiTheme="majorBidi" w:cstheme="majorBidi"/>
          <w:color w:val="000000"/>
          <w:lang w:eastAsia="fr-FR"/>
        </w:rPr>
        <w:t>Planning des examens du semestre pair</w:t>
      </w:r>
    </w:p>
    <w:p w:rsidR="00C65E4C" w:rsidRPr="00C65E4C" w:rsidRDefault="00C65E4C" w:rsidP="00C65E4C">
      <w:pPr>
        <w:pStyle w:val="Corpsdetexte"/>
        <w:spacing w:before="120" w:after="120"/>
        <w:jc w:val="center"/>
        <w:rPr>
          <w:rFonts w:asciiTheme="majorBidi" w:hAnsiTheme="majorBidi" w:cstheme="majorBidi"/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1961"/>
        <w:gridCol w:w="4848"/>
        <w:gridCol w:w="4819"/>
      </w:tblGrid>
      <w:tr w:rsidR="00113DDC" w:rsidRPr="00C65E4C" w:rsidTr="00B87EC2">
        <w:trPr>
          <w:trHeight w:val="567"/>
        </w:trPr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17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23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28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Lieux</w:t>
            </w: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10/05/2026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09</w:t>
            </w:r>
            <w:r w:rsidRPr="00C65E4C">
              <w:rPr>
                <w:rFonts w:asciiTheme="majorBidi" w:hAnsiTheme="majorBidi" w:cstheme="majorBidi"/>
                <w:sz w:val="28"/>
                <w:szCs w:val="28"/>
              </w:rPr>
              <w:t xml:space="preserve">h00– </w:t>
            </w:r>
            <w:r>
              <w:rPr>
                <w:rFonts w:asciiTheme="majorBidi" w:hAnsiTheme="majorBidi" w:cstheme="majorBidi"/>
                <w:spacing w:val="-2"/>
                <w:sz w:val="28"/>
                <w:szCs w:val="28"/>
              </w:rPr>
              <w:t>10</w:t>
            </w:r>
            <w:r w:rsidRPr="00C65E4C">
              <w:rPr>
                <w:rFonts w:asciiTheme="majorBidi" w:hAnsiTheme="majorBidi" w:cstheme="majorBidi"/>
                <w:spacing w:val="-2"/>
                <w:sz w:val="28"/>
                <w:szCs w:val="28"/>
              </w:rPr>
              <w:t>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Marketing international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EC2" w:rsidRPr="000C3EFD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21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1</w:t>
            </w:r>
          </w:p>
          <w:p w:rsidR="00B87EC2" w:rsidRPr="000C3EFD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22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1</w:t>
            </w:r>
          </w:p>
          <w:p w:rsidR="00B87EC2" w:rsidRPr="000C3EFD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23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2</w:t>
            </w:r>
          </w:p>
          <w:p w:rsidR="00B87EC2" w:rsidRPr="000C3EFD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24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2</w:t>
            </w:r>
          </w:p>
          <w:p w:rsidR="00B87EC2" w:rsidRPr="000C3EFD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25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3</w:t>
            </w:r>
          </w:p>
          <w:p w:rsidR="000C3EFD" w:rsidRPr="00C65E4C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Salle </w:t>
            </w:r>
            <w:r w:rsidR="00F566F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26</w:t>
            </w: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: ½ Gr 3</w:t>
            </w: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11/05/2026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Logiciel de statistique 1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13/05/2026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Marketing opérationnel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14/05/2026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 xml:space="preserve">Recherche marketing </w:t>
            </w:r>
            <w:r w:rsidRPr="00C65E4C">
              <w:rPr>
                <w:rFonts w:asciiTheme="majorBidi" w:hAnsiTheme="majorBidi" w:cstheme="majorBidi"/>
                <w:color w:val="212121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17/05/2026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Négociation commerciale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0C3EFD" w:rsidRDefault="00420C28" w:rsidP="00B87EC2">
            <w:pPr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Lun18</w:t>
            </w:r>
            <w:r w:rsidR="000C3EFD"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0C3EFD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0C3EFD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Marketing stratégique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87EA0" w:rsidRPr="00C65E4C" w:rsidRDefault="00687EA0" w:rsidP="00C65E4C">
      <w:pPr>
        <w:spacing w:before="120" w:after="120"/>
        <w:jc w:val="center"/>
        <w:rPr>
          <w:rFonts w:asciiTheme="majorBidi" w:hAnsiTheme="majorBidi" w:cstheme="majorBidi"/>
          <w:sz w:val="28"/>
          <w:szCs w:val="28"/>
        </w:rPr>
      </w:pPr>
    </w:p>
    <w:sectPr w:rsidR="00687EA0" w:rsidRPr="00C65E4C" w:rsidSect="00113DDC">
      <w:headerReference w:type="default" r:id="rId7"/>
      <w:pgSz w:w="16840" w:h="11910" w:orient="landscape"/>
      <w:pgMar w:top="2140" w:right="425" w:bottom="280" w:left="1275" w:header="145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C62" w:rsidRDefault="00BD7C62" w:rsidP="00113DDC">
      <w:pPr>
        <w:pStyle w:val="TableParagraph"/>
        <w:spacing w:before="0"/>
      </w:pPr>
      <w:r>
        <w:separator/>
      </w:r>
    </w:p>
  </w:endnote>
  <w:endnote w:type="continuationSeparator" w:id="1">
    <w:p w:rsidR="00BD7C62" w:rsidRDefault="00BD7C62" w:rsidP="00113DDC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C62" w:rsidRDefault="00BD7C62" w:rsidP="00113DDC">
      <w:pPr>
        <w:pStyle w:val="TableParagraph"/>
        <w:spacing w:before="0"/>
      </w:pPr>
      <w:r>
        <w:separator/>
      </w:r>
    </w:p>
  </w:footnote>
  <w:footnote w:type="continuationSeparator" w:id="1">
    <w:p w:rsidR="00BD7C62" w:rsidRDefault="00BD7C62" w:rsidP="00113DDC">
      <w:pPr>
        <w:pStyle w:val="TableParagraph"/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DC" w:rsidRDefault="000914BD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29.75pt;margin-top:71.7pt;width:424.2pt;height:36.4pt;z-index:-15842816;mso-position-horizontal-relative:page;mso-position-vertical-relative:page" filled="f" stroked="f">
          <v:textbox inset="0,0,0,0">
            <w:txbxContent>
              <w:p w:rsidR="00113DDC" w:rsidRDefault="00113DDC">
                <w:pPr>
                  <w:pStyle w:val="Corpsdetexte"/>
                  <w:spacing w:before="54"/>
                  <w:jc w:val="center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DC" w:rsidRDefault="000914BD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89.7pt;margin-top:71.7pt;width:424.2pt;height:36.4pt;z-index:-15842304;mso-position-horizontal-relative:page;mso-position-vertical-relative:page" filled="f" stroked="f">
          <v:textbox inset="0,0,0,0">
            <w:txbxContent>
              <w:p w:rsidR="00113DDC" w:rsidRDefault="00113DDC" w:rsidP="00C65E4C">
                <w:pPr>
                  <w:pStyle w:val="Corpsdetexte"/>
                  <w:spacing w:before="9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13DDC"/>
    <w:rsid w:val="000151A7"/>
    <w:rsid w:val="0007005C"/>
    <w:rsid w:val="000914BD"/>
    <w:rsid w:val="000C3EFD"/>
    <w:rsid w:val="00113DDC"/>
    <w:rsid w:val="001305CD"/>
    <w:rsid w:val="001F6DF3"/>
    <w:rsid w:val="00233908"/>
    <w:rsid w:val="00282405"/>
    <w:rsid w:val="00291904"/>
    <w:rsid w:val="00420C28"/>
    <w:rsid w:val="004509EA"/>
    <w:rsid w:val="00461AE8"/>
    <w:rsid w:val="00524CA0"/>
    <w:rsid w:val="00577866"/>
    <w:rsid w:val="005B0EE5"/>
    <w:rsid w:val="005B2FCF"/>
    <w:rsid w:val="005C3207"/>
    <w:rsid w:val="005C6591"/>
    <w:rsid w:val="00682E38"/>
    <w:rsid w:val="00687EA0"/>
    <w:rsid w:val="006B1608"/>
    <w:rsid w:val="006B3281"/>
    <w:rsid w:val="006F78BB"/>
    <w:rsid w:val="0078625E"/>
    <w:rsid w:val="00790490"/>
    <w:rsid w:val="007D17C1"/>
    <w:rsid w:val="0085481F"/>
    <w:rsid w:val="009A3757"/>
    <w:rsid w:val="00AA2012"/>
    <w:rsid w:val="00AC02FC"/>
    <w:rsid w:val="00AC70A0"/>
    <w:rsid w:val="00AD0AA9"/>
    <w:rsid w:val="00B87EC2"/>
    <w:rsid w:val="00B9763A"/>
    <w:rsid w:val="00B97B54"/>
    <w:rsid w:val="00BA3689"/>
    <w:rsid w:val="00BD7C62"/>
    <w:rsid w:val="00C05BA7"/>
    <w:rsid w:val="00C270E2"/>
    <w:rsid w:val="00C65E4C"/>
    <w:rsid w:val="00C667FA"/>
    <w:rsid w:val="00CB2776"/>
    <w:rsid w:val="00D55F06"/>
    <w:rsid w:val="00DF337F"/>
    <w:rsid w:val="00F055E2"/>
    <w:rsid w:val="00F057D5"/>
    <w:rsid w:val="00F26C98"/>
    <w:rsid w:val="00F44649"/>
    <w:rsid w:val="00F45222"/>
    <w:rsid w:val="00F50B94"/>
    <w:rsid w:val="00F566FC"/>
    <w:rsid w:val="00FA64DD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3DD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13DDC"/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13DDC"/>
  </w:style>
  <w:style w:type="paragraph" w:customStyle="1" w:styleId="TableParagraph">
    <w:name w:val="Table Paragraph"/>
    <w:basedOn w:val="Normal"/>
    <w:uiPriority w:val="1"/>
    <w:qFormat/>
    <w:rsid w:val="00113DDC"/>
    <w:pPr>
      <w:spacing w:before="120"/>
    </w:pPr>
  </w:style>
  <w:style w:type="paragraph" w:styleId="En-tte">
    <w:name w:val="header"/>
    <w:basedOn w:val="Normal"/>
    <w:link w:val="En-tteCar"/>
    <w:uiPriority w:val="99"/>
    <w:unhideWhenUsed/>
    <w:rsid w:val="00524C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CA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4C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CA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L3 Commerce.docx</vt:lpstr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L3 Commerce.docx</dc:title>
  <cp:lastModifiedBy>user</cp:lastModifiedBy>
  <cp:revision>22</cp:revision>
  <cp:lastPrinted>2026-04-26T17:15:00Z</cp:lastPrinted>
  <dcterms:created xsi:type="dcterms:W3CDTF">2025-04-14T11:17:00Z</dcterms:created>
  <dcterms:modified xsi:type="dcterms:W3CDTF">2026-04-28T11:53:00Z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