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D2" w:rsidRPr="007058C5" w:rsidRDefault="000A50D2" w:rsidP="000A50D2">
      <w:pPr>
        <w:spacing w:line="120" w:lineRule="auto"/>
        <w:ind w:left="-284" w:right="-709"/>
        <w:jc w:val="center"/>
        <w:rPr>
          <w:rFonts w:ascii="Palatino Linotype" w:hAnsi="Palatino Linotype" w:cs="Andalus"/>
          <w:b/>
          <w:sz w:val="48"/>
          <w:szCs w:val="48"/>
          <w:lang w:bidi="ar-BH"/>
        </w:rPr>
      </w:pPr>
    </w:p>
    <w:p w:rsidR="000A50D2" w:rsidRPr="007058C5" w:rsidRDefault="000A50D2" w:rsidP="000A50D2">
      <w:pPr>
        <w:spacing w:line="120" w:lineRule="auto"/>
        <w:ind w:left="-284" w:right="-709"/>
        <w:jc w:val="center"/>
        <w:rPr>
          <w:rFonts w:ascii="Palatino Linotype" w:hAnsi="Palatino Linotype"/>
          <w:b/>
          <w:bCs/>
          <w:sz w:val="48"/>
          <w:szCs w:val="48"/>
        </w:rPr>
      </w:pPr>
    </w:p>
    <w:p w:rsidR="000A50D2" w:rsidRPr="007058C5" w:rsidRDefault="000A50D2" w:rsidP="000A50D2">
      <w:pPr>
        <w:ind w:left="-284" w:right="-71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7058C5">
        <w:rPr>
          <w:rFonts w:ascii="Palatino Linotype" w:hAnsi="Palatino Linotype"/>
          <w:b/>
          <w:bCs/>
          <w:sz w:val="28"/>
          <w:szCs w:val="28"/>
        </w:rPr>
        <w:t>République Algérienne Démocratique et Populaire</w:t>
      </w:r>
    </w:p>
    <w:p w:rsidR="000A50D2" w:rsidRPr="007058C5" w:rsidRDefault="000A50D2" w:rsidP="000A50D2">
      <w:pPr>
        <w:spacing w:line="120" w:lineRule="auto"/>
        <w:ind w:left="-284" w:right="-709"/>
        <w:jc w:val="center"/>
        <w:rPr>
          <w:rFonts w:ascii="Palatino Linotype" w:hAnsi="Palatino Linotype"/>
          <w:b/>
          <w:bCs/>
          <w:sz w:val="36"/>
          <w:szCs w:val="36"/>
        </w:rPr>
      </w:pPr>
    </w:p>
    <w:p w:rsidR="000A50D2" w:rsidRPr="007058C5" w:rsidRDefault="000A50D2" w:rsidP="000A50D2">
      <w:pPr>
        <w:bidi/>
        <w:spacing w:line="360" w:lineRule="auto"/>
        <w:jc w:val="center"/>
        <w:rPr>
          <w:rFonts w:ascii="Palatino Linotype" w:hAnsi="Palatino Linotype"/>
          <w:b/>
          <w:bCs/>
        </w:rPr>
      </w:pPr>
      <w:r w:rsidRPr="007058C5">
        <w:rPr>
          <w:rFonts w:ascii="Palatino Linotype" w:hAnsi="Palatino Linotype"/>
          <w:b/>
          <w:bCs/>
        </w:rPr>
        <w:t>Ministère de l’Enseignement Supérieur et de la Recherche Scientifique</w:t>
      </w:r>
    </w:p>
    <w:p w:rsidR="000A50D2" w:rsidRPr="007058C5" w:rsidRDefault="000A50D2" w:rsidP="000A50D2">
      <w:pPr>
        <w:bidi/>
        <w:spacing w:line="360" w:lineRule="auto"/>
        <w:jc w:val="center"/>
        <w:rPr>
          <w:rFonts w:ascii="Palatino Linotype" w:hAnsi="Palatino Linotype"/>
          <w:b/>
          <w:bCs/>
        </w:rPr>
      </w:pPr>
      <w:r w:rsidRPr="007058C5">
        <w:rPr>
          <w:rFonts w:ascii="Palatino Linotype" w:hAnsi="Palatino Linotype"/>
          <w:b/>
          <w:bCs/>
        </w:rPr>
        <w:t>Université « Mouloud MAMMERI » de Tizi-Ouzou</w:t>
      </w:r>
    </w:p>
    <w:p w:rsidR="000A50D2" w:rsidRPr="007058C5" w:rsidRDefault="000A50D2" w:rsidP="000A50D2">
      <w:pPr>
        <w:bidi/>
        <w:ind w:left="142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7058C5">
        <w:rPr>
          <w:rFonts w:ascii="Palatino Linotype" w:hAnsi="Palatino Linotype"/>
          <w:b/>
          <w:bCs/>
          <w:sz w:val="28"/>
          <w:szCs w:val="28"/>
        </w:rPr>
        <w:t>Faculté des Sciences Humaines et Sociales</w:t>
      </w:r>
    </w:p>
    <w:p w:rsidR="000A50D2" w:rsidRPr="007058C5" w:rsidRDefault="000A50D2" w:rsidP="000A50D2">
      <w:pPr>
        <w:bidi/>
        <w:ind w:left="142"/>
        <w:jc w:val="right"/>
        <w:rPr>
          <w:rFonts w:ascii="Palatino Linotype" w:hAnsi="Palatino Linotype"/>
          <w:b/>
          <w:bCs/>
        </w:rPr>
      </w:pPr>
      <w:r w:rsidRPr="007058C5">
        <w:rPr>
          <w:rFonts w:ascii="Palatino Linotype" w:hAnsi="Palatino Linotype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2136140</wp:posOffset>
            </wp:positionH>
            <wp:positionV relativeFrom="paragraph">
              <wp:posOffset>86995</wp:posOffset>
            </wp:positionV>
            <wp:extent cx="1752600" cy="1333500"/>
            <wp:effectExtent l="19050" t="0" r="0" b="0"/>
            <wp:wrapNone/>
            <wp:docPr id="3" name="Image 11" descr="Copie (2) d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pie (2) de 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50D2" w:rsidRPr="007058C5" w:rsidRDefault="000A50D2" w:rsidP="000A50D2">
      <w:pPr>
        <w:bidi/>
        <w:ind w:left="142"/>
        <w:jc w:val="right"/>
        <w:rPr>
          <w:rFonts w:ascii="Palatino Linotype" w:hAnsi="Palatino Linotype"/>
          <w:b/>
          <w:bCs/>
        </w:rPr>
      </w:pPr>
    </w:p>
    <w:p w:rsidR="000A50D2" w:rsidRPr="007058C5" w:rsidRDefault="000A50D2" w:rsidP="000A50D2">
      <w:pPr>
        <w:bidi/>
        <w:ind w:left="142"/>
        <w:jc w:val="center"/>
        <w:rPr>
          <w:rFonts w:ascii="Palatino Linotype" w:hAnsi="Palatino Linotype"/>
          <w:b/>
          <w:bCs/>
        </w:rPr>
      </w:pPr>
    </w:p>
    <w:p w:rsidR="000A50D2" w:rsidRPr="007058C5" w:rsidRDefault="000A50D2" w:rsidP="000A50D2">
      <w:pPr>
        <w:bidi/>
        <w:ind w:left="142"/>
        <w:jc w:val="right"/>
        <w:rPr>
          <w:rFonts w:ascii="Palatino Linotype" w:hAnsi="Palatino Linotype"/>
          <w:b/>
          <w:bCs/>
        </w:rPr>
      </w:pPr>
    </w:p>
    <w:p w:rsidR="000A50D2" w:rsidRPr="007058C5" w:rsidRDefault="000A50D2" w:rsidP="000A50D2">
      <w:pPr>
        <w:bidi/>
        <w:ind w:left="142"/>
        <w:jc w:val="right"/>
        <w:rPr>
          <w:rFonts w:ascii="Palatino Linotype" w:hAnsi="Palatino Linotype"/>
          <w:b/>
          <w:bCs/>
        </w:rPr>
      </w:pPr>
    </w:p>
    <w:p w:rsidR="000A50D2" w:rsidRPr="007058C5" w:rsidRDefault="000A50D2" w:rsidP="000A50D2">
      <w:pPr>
        <w:bidi/>
        <w:ind w:left="142"/>
        <w:jc w:val="right"/>
        <w:rPr>
          <w:rFonts w:ascii="Palatino Linotype" w:hAnsi="Palatino Linotype"/>
        </w:rPr>
      </w:pPr>
    </w:p>
    <w:p w:rsidR="000A50D2" w:rsidRPr="007058C5" w:rsidRDefault="000A50D2" w:rsidP="000A50D2">
      <w:pPr>
        <w:bidi/>
        <w:ind w:left="142"/>
        <w:jc w:val="center"/>
        <w:rPr>
          <w:rFonts w:ascii="Palatino Linotype" w:hAnsi="Palatino Linotype"/>
        </w:rPr>
      </w:pPr>
    </w:p>
    <w:p w:rsidR="000A50D2" w:rsidRPr="007058C5" w:rsidRDefault="000A50D2" w:rsidP="000A50D2">
      <w:pPr>
        <w:ind w:left="142"/>
        <w:rPr>
          <w:rFonts w:ascii="Palatino Linotype" w:hAnsi="Palatino Linotype"/>
        </w:rPr>
      </w:pPr>
    </w:p>
    <w:p w:rsidR="000A50D2" w:rsidRPr="007058C5" w:rsidRDefault="000A50D2" w:rsidP="00C348E6">
      <w:pPr>
        <w:spacing w:line="360" w:lineRule="auto"/>
        <w:ind w:left="142"/>
        <w:jc w:val="center"/>
        <w:rPr>
          <w:rFonts w:ascii="Palatino Linotype" w:hAnsi="Palatino Linotype"/>
          <w:b/>
          <w:bCs/>
          <w:sz w:val="26"/>
          <w:szCs w:val="26"/>
        </w:rPr>
      </w:pPr>
      <w:r w:rsidRPr="007058C5">
        <w:rPr>
          <w:rFonts w:ascii="Palatino Linotype" w:hAnsi="Palatino Linotype"/>
          <w:b/>
          <w:bCs/>
          <w:sz w:val="26"/>
          <w:szCs w:val="26"/>
        </w:rPr>
        <w:t>Avis de consultation N°</w:t>
      </w:r>
      <w:r w:rsidR="00501CFD" w:rsidRPr="007058C5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="00B03868" w:rsidRPr="007058C5">
        <w:rPr>
          <w:rFonts w:ascii="Palatino Linotype" w:hAnsi="Palatino Linotype"/>
          <w:b/>
          <w:bCs/>
          <w:sz w:val="26"/>
          <w:szCs w:val="26"/>
        </w:rPr>
        <w:t>0</w:t>
      </w:r>
      <w:r w:rsidR="00C348E6">
        <w:rPr>
          <w:rFonts w:ascii="Palatino Linotype" w:hAnsi="Palatino Linotype"/>
          <w:b/>
          <w:bCs/>
          <w:sz w:val="26"/>
          <w:szCs w:val="26"/>
        </w:rPr>
        <w:t>8</w:t>
      </w:r>
      <w:r w:rsidR="00501CFD" w:rsidRPr="007058C5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Pr="007058C5">
        <w:rPr>
          <w:rFonts w:ascii="Palatino Linotype" w:hAnsi="Palatino Linotype"/>
          <w:b/>
          <w:bCs/>
          <w:sz w:val="26"/>
          <w:szCs w:val="26"/>
        </w:rPr>
        <w:t>/SMM/FSHS/ UMMTO/201</w:t>
      </w:r>
      <w:r w:rsidR="00C348E6">
        <w:rPr>
          <w:rFonts w:ascii="Palatino Linotype" w:hAnsi="Palatino Linotype"/>
          <w:b/>
          <w:bCs/>
          <w:sz w:val="26"/>
          <w:szCs w:val="26"/>
        </w:rPr>
        <w:t>9</w:t>
      </w:r>
    </w:p>
    <w:p w:rsidR="000A50D2" w:rsidRPr="007058C5" w:rsidRDefault="000A50D2" w:rsidP="003E0DF5">
      <w:pPr>
        <w:ind w:left="142"/>
        <w:jc w:val="center"/>
        <w:rPr>
          <w:rFonts w:ascii="Palatino Linotype" w:hAnsi="Palatino Linotype"/>
          <w:b/>
          <w:bCs/>
          <w:sz w:val="26"/>
          <w:szCs w:val="26"/>
        </w:rPr>
      </w:pPr>
      <w:r w:rsidRPr="007058C5">
        <w:rPr>
          <w:rFonts w:ascii="Palatino Linotype" w:hAnsi="Palatino Linotype"/>
          <w:b/>
          <w:bCs/>
          <w:sz w:val="26"/>
          <w:szCs w:val="26"/>
        </w:rPr>
        <w:t>Chapitre : 22/13- Article 0</w:t>
      </w:r>
      <w:r w:rsidR="003E0DF5">
        <w:rPr>
          <w:rFonts w:ascii="Palatino Linotype" w:hAnsi="Palatino Linotype"/>
          <w:b/>
          <w:bCs/>
          <w:sz w:val="26"/>
          <w:szCs w:val="26"/>
        </w:rPr>
        <w:t>8</w:t>
      </w:r>
    </w:p>
    <w:p w:rsidR="000A50D2" w:rsidRPr="007058C5" w:rsidRDefault="000A50D2" w:rsidP="000A50D2">
      <w:pPr>
        <w:spacing w:line="120" w:lineRule="auto"/>
        <w:ind w:left="142"/>
        <w:jc w:val="center"/>
        <w:rPr>
          <w:rFonts w:ascii="Palatino Linotype" w:hAnsi="Palatino Linotype" w:cstheme="majorBidi"/>
          <w:b/>
          <w:bCs/>
          <w:sz w:val="26"/>
          <w:szCs w:val="26"/>
        </w:rPr>
      </w:pPr>
      <w:r w:rsidRPr="007058C5">
        <w:rPr>
          <w:rFonts w:ascii="Palatino Linotype" w:hAnsi="Palatino Linotype"/>
          <w:b/>
          <w:bCs/>
          <w:sz w:val="26"/>
          <w:szCs w:val="26"/>
        </w:rPr>
        <w:tab/>
      </w:r>
      <w:r w:rsidRPr="007058C5">
        <w:rPr>
          <w:rFonts w:ascii="Palatino Linotype" w:hAnsi="Palatino Linotype"/>
          <w:b/>
          <w:bCs/>
          <w:sz w:val="26"/>
          <w:szCs w:val="26"/>
        </w:rPr>
        <w:tab/>
      </w:r>
    </w:p>
    <w:p w:rsidR="000A50D2" w:rsidRPr="007058C5" w:rsidRDefault="000A50D2" w:rsidP="00BF022C">
      <w:pPr>
        <w:ind w:left="142"/>
        <w:jc w:val="both"/>
        <w:rPr>
          <w:rFonts w:ascii="Palatino Linotype" w:hAnsi="Palatino Linotype"/>
          <w:b/>
          <w:bCs/>
        </w:rPr>
      </w:pPr>
      <w:r w:rsidRPr="007058C5">
        <w:rPr>
          <w:rFonts w:ascii="Palatino Linotype" w:hAnsi="Palatino Linotype" w:cstheme="majorBidi"/>
          <w:sz w:val="26"/>
          <w:szCs w:val="26"/>
        </w:rPr>
        <w:t xml:space="preserve">          La Faculté des Sciences Humaines et Sociales</w:t>
      </w:r>
      <w:r w:rsidRPr="007058C5">
        <w:rPr>
          <w:rFonts w:ascii="Palatino Linotype" w:hAnsi="Palatino Linotype"/>
          <w:b/>
          <w:bCs/>
        </w:rPr>
        <w:t xml:space="preserve"> </w:t>
      </w:r>
      <w:r w:rsidRPr="007058C5">
        <w:rPr>
          <w:rFonts w:ascii="Palatino Linotype" w:hAnsi="Palatino Linotype" w:cstheme="majorBidi"/>
          <w:sz w:val="26"/>
          <w:szCs w:val="26"/>
        </w:rPr>
        <w:t xml:space="preserve">de l’Université « Mouloud MAMMERI » de Tizi-Ouzou lance une consultation pour </w:t>
      </w:r>
      <w:r w:rsidR="000C3362" w:rsidRPr="007058C5">
        <w:rPr>
          <w:rFonts w:ascii="Palatino Linotype" w:hAnsi="Palatino Linotype" w:cstheme="majorBidi"/>
          <w:sz w:val="26"/>
          <w:szCs w:val="26"/>
        </w:rPr>
        <w:t>« </w:t>
      </w:r>
      <w:r w:rsidR="00B03868" w:rsidRPr="007058C5">
        <w:rPr>
          <w:rFonts w:ascii="Palatino Linotype" w:hAnsi="Palatino Linotype" w:cstheme="majorBidi"/>
          <w:sz w:val="26"/>
          <w:szCs w:val="26"/>
        </w:rPr>
        <w:t xml:space="preserve">acquisition de papeterie et fournitures </w:t>
      </w:r>
      <w:r w:rsidR="003E4845">
        <w:rPr>
          <w:rFonts w:ascii="Palatino Linotype" w:hAnsi="Palatino Linotype" w:cstheme="majorBidi"/>
          <w:sz w:val="26"/>
          <w:szCs w:val="26"/>
        </w:rPr>
        <w:t>d’enseignement</w:t>
      </w:r>
      <w:r w:rsidR="000C3362" w:rsidRPr="007058C5">
        <w:rPr>
          <w:rFonts w:ascii="Palatino Linotype" w:hAnsi="Palatino Linotype" w:cstheme="majorBidi"/>
          <w:sz w:val="26"/>
          <w:szCs w:val="26"/>
        </w:rPr>
        <w:t> »</w:t>
      </w:r>
      <w:r w:rsidRPr="007058C5">
        <w:rPr>
          <w:rFonts w:ascii="Palatino Linotype" w:hAnsi="Palatino Linotype"/>
          <w:b/>
          <w:sz w:val="26"/>
          <w:szCs w:val="26"/>
        </w:rPr>
        <w:t xml:space="preserve"> </w:t>
      </w:r>
      <w:r w:rsidRPr="007058C5">
        <w:rPr>
          <w:rFonts w:ascii="Palatino Linotype" w:hAnsi="Palatino Linotype" w:cstheme="majorBidi"/>
          <w:b/>
          <w:sz w:val="26"/>
          <w:szCs w:val="26"/>
        </w:rPr>
        <w:t xml:space="preserve"> </w:t>
      </w:r>
      <w:r w:rsidRPr="007058C5">
        <w:rPr>
          <w:rFonts w:ascii="Palatino Linotype" w:hAnsi="Palatino Linotype" w:cstheme="majorBidi"/>
          <w:bCs/>
          <w:sz w:val="26"/>
          <w:szCs w:val="26"/>
        </w:rPr>
        <w:t>dans le cadre du budget de fonctionnement 201</w:t>
      </w:r>
      <w:r w:rsidR="00BF022C">
        <w:rPr>
          <w:rFonts w:ascii="Palatino Linotype" w:hAnsi="Palatino Linotype" w:cstheme="majorBidi"/>
          <w:bCs/>
          <w:sz w:val="26"/>
          <w:szCs w:val="26"/>
        </w:rPr>
        <w:t>9</w:t>
      </w:r>
      <w:r w:rsidRPr="007058C5">
        <w:rPr>
          <w:rFonts w:ascii="Palatino Linotype" w:hAnsi="Palatino Linotype" w:cstheme="majorBidi"/>
          <w:bCs/>
          <w:sz w:val="26"/>
          <w:szCs w:val="26"/>
        </w:rPr>
        <w:t xml:space="preserve">, </w:t>
      </w:r>
      <w:r w:rsidRPr="007058C5">
        <w:rPr>
          <w:rFonts w:ascii="Palatino Linotype" w:hAnsi="Palatino Linotype"/>
          <w:sz w:val="26"/>
          <w:szCs w:val="26"/>
        </w:rPr>
        <w:t>Chapitre : 22/13- Article 0</w:t>
      </w:r>
      <w:r w:rsidR="003E0DF5">
        <w:rPr>
          <w:rFonts w:ascii="Palatino Linotype" w:hAnsi="Palatino Linotype"/>
          <w:sz w:val="26"/>
          <w:szCs w:val="26"/>
        </w:rPr>
        <w:t>8</w:t>
      </w:r>
      <w:r w:rsidRPr="007058C5">
        <w:rPr>
          <w:rFonts w:ascii="Palatino Linotype" w:hAnsi="Palatino Linotype" w:cstheme="majorBidi"/>
          <w:bCs/>
          <w:sz w:val="26"/>
          <w:szCs w:val="26"/>
        </w:rPr>
        <w:t>. Le cahier des charges est structuré en lot unique :</w:t>
      </w:r>
    </w:p>
    <w:p w:rsidR="000A50D2" w:rsidRPr="007058C5" w:rsidRDefault="000A50D2" w:rsidP="000A50D2">
      <w:pPr>
        <w:spacing w:line="120" w:lineRule="auto"/>
        <w:jc w:val="both"/>
        <w:rPr>
          <w:rFonts w:ascii="Palatino Linotype" w:hAnsi="Palatino Linotype" w:cstheme="majorBidi"/>
          <w:sz w:val="26"/>
          <w:szCs w:val="26"/>
        </w:rPr>
      </w:pPr>
    </w:p>
    <w:p w:rsidR="000A50D2" w:rsidRPr="007058C5" w:rsidRDefault="000A50D2" w:rsidP="003E0DF5">
      <w:pPr>
        <w:rPr>
          <w:rFonts w:ascii="Palatino Linotype" w:hAnsi="Palatino Linotype" w:cstheme="majorBidi"/>
          <w:b/>
          <w:iCs/>
          <w:sz w:val="26"/>
          <w:szCs w:val="26"/>
        </w:rPr>
      </w:pPr>
      <w:r w:rsidRPr="007058C5">
        <w:rPr>
          <w:rFonts w:ascii="Palatino Linotype" w:hAnsi="Palatino Linotype" w:cstheme="majorBidi"/>
          <w:b/>
          <w:iCs/>
          <w:sz w:val="26"/>
          <w:szCs w:val="26"/>
        </w:rPr>
        <w:t xml:space="preserve">    Lot unique : </w:t>
      </w:r>
      <w:r w:rsidR="000C3362" w:rsidRPr="007058C5">
        <w:rPr>
          <w:rFonts w:ascii="Palatino Linotype" w:hAnsi="Palatino Linotype" w:cstheme="majorBidi"/>
          <w:b/>
          <w:bCs/>
          <w:sz w:val="26"/>
          <w:szCs w:val="26"/>
        </w:rPr>
        <w:t>« </w:t>
      </w:r>
      <w:r w:rsidR="003E0DF5">
        <w:rPr>
          <w:rFonts w:ascii="Palatino Linotype" w:hAnsi="Palatino Linotype" w:cstheme="majorBidi"/>
          <w:b/>
          <w:bCs/>
          <w:sz w:val="26"/>
          <w:szCs w:val="26"/>
        </w:rPr>
        <w:t>Acquisition de papeterie et fournitures d’enseignement.</w:t>
      </w:r>
      <w:r w:rsidR="00B03868" w:rsidRPr="007058C5">
        <w:rPr>
          <w:rFonts w:ascii="Palatino Linotype" w:hAnsi="Palatino Linotype" w:cstheme="majorBidi"/>
          <w:b/>
          <w:bCs/>
          <w:sz w:val="26"/>
          <w:szCs w:val="26"/>
        </w:rPr>
        <w:t xml:space="preserve"> </w:t>
      </w:r>
      <w:r w:rsidR="000C3362" w:rsidRPr="007058C5">
        <w:rPr>
          <w:rFonts w:ascii="Palatino Linotype" w:hAnsi="Palatino Linotype" w:cstheme="majorBidi"/>
          <w:b/>
          <w:bCs/>
          <w:sz w:val="26"/>
          <w:szCs w:val="26"/>
        </w:rPr>
        <w:t>»</w:t>
      </w:r>
    </w:p>
    <w:p w:rsidR="000A50D2" w:rsidRPr="007058C5" w:rsidRDefault="000A50D2" w:rsidP="000A50D2">
      <w:pPr>
        <w:jc w:val="both"/>
        <w:rPr>
          <w:rFonts w:ascii="Palatino Linotype" w:hAnsi="Palatino Linotype" w:cstheme="majorBidi"/>
          <w:b/>
          <w:iCs/>
          <w:sz w:val="26"/>
          <w:szCs w:val="26"/>
        </w:rPr>
      </w:pPr>
      <w:r w:rsidRPr="007058C5">
        <w:rPr>
          <w:rFonts w:ascii="Palatino Linotype" w:hAnsi="Palatino Linotype" w:cstheme="majorBidi"/>
          <w:b/>
          <w:iCs/>
          <w:sz w:val="26"/>
          <w:szCs w:val="26"/>
        </w:rPr>
        <w:t xml:space="preserve">  </w:t>
      </w:r>
      <w:r w:rsidRPr="007058C5">
        <w:rPr>
          <w:rFonts w:ascii="Palatino Linotype" w:hAnsi="Palatino Linotype" w:cstheme="majorBidi"/>
          <w:bCs/>
          <w:iCs/>
          <w:sz w:val="26"/>
          <w:szCs w:val="26"/>
        </w:rPr>
        <w:t xml:space="preserve"> </w:t>
      </w:r>
    </w:p>
    <w:p w:rsidR="00C348E6" w:rsidRPr="004D6082" w:rsidRDefault="000A50D2" w:rsidP="00C348E6">
      <w:pPr>
        <w:jc w:val="both"/>
        <w:rPr>
          <w:rFonts w:ascii="Book Antiqua" w:hAnsi="Book Antiqua" w:cstheme="majorBidi"/>
          <w:bCs/>
          <w:iCs/>
          <w:sz w:val="26"/>
          <w:szCs w:val="26"/>
        </w:rPr>
      </w:pPr>
      <w:r w:rsidRPr="007058C5">
        <w:rPr>
          <w:rFonts w:ascii="Palatino Linotype" w:hAnsi="Palatino Linotype" w:cstheme="majorBidi"/>
          <w:bCs/>
          <w:iCs/>
          <w:sz w:val="26"/>
          <w:szCs w:val="26"/>
        </w:rPr>
        <w:tab/>
      </w:r>
      <w:r w:rsidR="00E30605">
        <w:rPr>
          <w:rFonts w:ascii="Palatino Linotype" w:hAnsi="Palatino Linotype" w:cstheme="majorBidi"/>
          <w:bCs/>
          <w:iCs/>
          <w:sz w:val="26"/>
          <w:szCs w:val="26"/>
        </w:rPr>
        <w:t xml:space="preserve">   </w:t>
      </w:r>
      <w:r w:rsidR="00C348E6">
        <w:rPr>
          <w:rFonts w:ascii="Book Antiqua" w:hAnsi="Book Antiqua" w:cstheme="majorBidi"/>
          <w:bCs/>
          <w:iCs/>
          <w:sz w:val="26"/>
          <w:szCs w:val="26"/>
        </w:rPr>
        <w:t xml:space="preserve">La présente consultation fera l’objet d’un affichage public et d’une publication sur le site web de l’Université Mouloud MAMMERI de Tizi-Ouzou </w:t>
      </w:r>
      <w:r w:rsidR="00C348E6" w:rsidRPr="004D6082">
        <w:rPr>
          <w:rFonts w:ascii="Book Antiqua" w:hAnsi="Book Antiqua" w:cstheme="majorBidi"/>
          <w:b/>
          <w:iCs/>
          <w:sz w:val="26"/>
          <w:szCs w:val="26"/>
        </w:rPr>
        <w:t>www.ummto.dz</w:t>
      </w:r>
    </w:p>
    <w:p w:rsidR="00C348E6" w:rsidRDefault="00C348E6" w:rsidP="00C348E6">
      <w:pPr>
        <w:spacing w:line="120" w:lineRule="auto"/>
        <w:jc w:val="both"/>
        <w:rPr>
          <w:rFonts w:ascii="Book Antiqua" w:hAnsi="Book Antiqua" w:cstheme="majorBidi"/>
          <w:b/>
          <w:iCs/>
          <w:sz w:val="26"/>
          <w:szCs w:val="26"/>
        </w:rPr>
      </w:pPr>
    </w:p>
    <w:p w:rsidR="00C348E6" w:rsidRPr="004B0645" w:rsidRDefault="00E30605" w:rsidP="00A5067F">
      <w:pPr>
        <w:spacing w:line="276" w:lineRule="auto"/>
        <w:ind w:firstLine="36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color w:val="000000"/>
          <w:sz w:val="26"/>
          <w:szCs w:val="26"/>
        </w:rPr>
        <w:t xml:space="preserve"> </w:t>
      </w:r>
      <w:r w:rsidR="00C348E6" w:rsidRPr="000002B9">
        <w:rPr>
          <w:rFonts w:ascii="Book Antiqua" w:hAnsi="Book Antiqua"/>
          <w:sz w:val="26"/>
          <w:szCs w:val="26"/>
        </w:rPr>
        <w:t>Les soumissionnaires</w:t>
      </w:r>
      <w:r w:rsidR="00C348E6">
        <w:rPr>
          <w:rFonts w:ascii="Book Antiqua" w:hAnsi="Book Antiqua"/>
          <w:sz w:val="26"/>
          <w:szCs w:val="26"/>
        </w:rPr>
        <w:t xml:space="preserve"> qualifiés dans le domaine</w:t>
      </w:r>
      <w:r w:rsidR="00C348E6" w:rsidRPr="000002B9">
        <w:rPr>
          <w:rFonts w:ascii="Book Antiqua" w:hAnsi="Book Antiqua"/>
          <w:sz w:val="26"/>
          <w:szCs w:val="26"/>
        </w:rPr>
        <w:t xml:space="preserve"> </w:t>
      </w:r>
      <w:r w:rsidR="00C348E6">
        <w:rPr>
          <w:rFonts w:ascii="Book Antiqua" w:hAnsi="Book Antiqua"/>
          <w:sz w:val="26"/>
          <w:szCs w:val="26"/>
        </w:rPr>
        <w:t xml:space="preserve">sont invités à retirer le cahier des charges au service des </w:t>
      </w:r>
      <w:r w:rsidR="00A5067F" w:rsidRPr="007C1CD3">
        <w:rPr>
          <w:rFonts w:ascii="Palatino Linotype" w:hAnsi="Palatino Linotype"/>
        </w:rPr>
        <w:t>Moyens</w:t>
      </w:r>
      <w:r w:rsidR="00A5067F" w:rsidRPr="007C1CD3">
        <w:rPr>
          <w:rFonts w:ascii="Book Antiqua" w:hAnsi="Book Antiqua"/>
        </w:rPr>
        <w:t xml:space="preserve"> et Maintenance</w:t>
      </w:r>
      <w:r w:rsidR="00A5067F">
        <w:rPr>
          <w:rFonts w:ascii="Book Antiqua" w:hAnsi="Book Antiqua"/>
          <w:sz w:val="26"/>
          <w:szCs w:val="26"/>
        </w:rPr>
        <w:t xml:space="preserve"> </w:t>
      </w:r>
      <w:r w:rsidR="00C348E6">
        <w:rPr>
          <w:rFonts w:ascii="Book Antiqua" w:hAnsi="Book Antiqua"/>
          <w:sz w:val="26"/>
          <w:szCs w:val="26"/>
        </w:rPr>
        <w:t xml:space="preserve">de la </w:t>
      </w:r>
      <w:r w:rsidR="00C348E6" w:rsidRPr="00451CAA">
        <w:rPr>
          <w:rFonts w:ascii="Book Antiqua" w:hAnsi="Book Antiqua" w:cstheme="majorBidi"/>
          <w:sz w:val="26"/>
          <w:szCs w:val="26"/>
        </w:rPr>
        <w:t>Faculté des Sciences Humaines et Sociales</w:t>
      </w:r>
      <w:r w:rsidR="00C348E6">
        <w:rPr>
          <w:rFonts w:ascii="Book Antiqua" w:hAnsi="Book Antiqua"/>
          <w:sz w:val="26"/>
          <w:szCs w:val="26"/>
        </w:rPr>
        <w:t xml:space="preserve"> de l’Université Mouloud MAMMERI de Tizi-Ouzou sise au 4éme étage bloc C.</w:t>
      </w:r>
    </w:p>
    <w:p w:rsidR="00C348E6" w:rsidRDefault="00C348E6" w:rsidP="00C348E6">
      <w:pPr>
        <w:spacing w:line="120" w:lineRule="auto"/>
        <w:jc w:val="both"/>
        <w:rPr>
          <w:rFonts w:ascii="Book Antiqua" w:hAnsi="Book Antiqua" w:cstheme="majorBidi"/>
          <w:b/>
          <w:iCs/>
          <w:sz w:val="26"/>
          <w:szCs w:val="26"/>
        </w:rPr>
      </w:pPr>
    </w:p>
    <w:p w:rsidR="00C348E6" w:rsidRPr="00F91835" w:rsidRDefault="00C348E6" w:rsidP="00C348E6">
      <w:pPr>
        <w:jc w:val="both"/>
        <w:rPr>
          <w:rFonts w:ascii="Book Antiqua" w:hAnsi="Book Antiqua"/>
          <w:sz w:val="26"/>
          <w:szCs w:val="26"/>
        </w:rPr>
      </w:pPr>
      <w:r w:rsidRPr="00EA3544">
        <w:rPr>
          <w:rFonts w:ascii="Book Antiqua" w:hAnsi="Book Antiqua" w:cstheme="majorBidi"/>
          <w:bCs/>
          <w:sz w:val="26"/>
          <w:szCs w:val="26"/>
        </w:rPr>
        <w:tab/>
      </w:r>
      <w:r w:rsidRPr="00F91835">
        <w:rPr>
          <w:rFonts w:ascii="Book Antiqua" w:hAnsi="Book Antiqua" w:cstheme="majorBidi"/>
          <w:bCs/>
          <w:sz w:val="26"/>
          <w:szCs w:val="26"/>
        </w:rPr>
        <w:t>Les offres doivent comporter une offre technique, une offre financière</w:t>
      </w:r>
      <w:r>
        <w:rPr>
          <w:rFonts w:ascii="Book Antiqua" w:hAnsi="Book Antiqua" w:cstheme="majorBidi"/>
          <w:bCs/>
          <w:sz w:val="26"/>
          <w:szCs w:val="26"/>
        </w:rPr>
        <w:t xml:space="preserve"> </w:t>
      </w:r>
      <w:r w:rsidRPr="00F91835">
        <w:rPr>
          <w:rFonts w:ascii="Book Antiqua" w:hAnsi="Book Antiqua" w:cstheme="majorBidi"/>
          <w:bCs/>
          <w:sz w:val="26"/>
          <w:szCs w:val="26"/>
        </w:rPr>
        <w:t>et un dossier de candidature. Chaque offre est insérée dans une enveloppe fermée</w:t>
      </w:r>
      <w:r>
        <w:rPr>
          <w:rFonts w:ascii="Book Antiqua" w:hAnsi="Book Antiqua" w:cstheme="majorBidi"/>
          <w:bCs/>
          <w:sz w:val="26"/>
          <w:szCs w:val="26"/>
        </w:rPr>
        <w:t xml:space="preserve">                        </w:t>
      </w:r>
      <w:r w:rsidRPr="00F91835">
        <w:rPr>
          <w:rFonts w:ascii="Book Antiqua" w:hAnsi="Book Antiqua" w:cstheme="majorBidi"/>
          <w:bCs/>
          <w:sz w:val="26"/>
          <w:szCs w:val="26"/>
        </w:rPr>
        <w:t xml:space="preserve"> et cachetée, indiquant la référence et l’objet de la consultation ainsi que la mention « technique », « financière » ou “candidature”, selon le cas. Les trois enveloppes sont mises dans une autre enveloppe anonyme, comportant la mention</w:t>
      </w:r>
      <w:r>
        <w:rPr>
          <w:rFonts w:ascii="Book Antiqua" w:hAnsi="Book Antiqua" w:cstheme="majorBidi"/>
          <w:bCs/>
          <w:sz w:val="26"/>
          <w:szCs w:val="26"/>
        </w:rPr>
        <w:t xml:space="preserve"> </w:t>
      </w:r>
      <w:r w:rsidRPr="00F91835">
        <w:rPr>
          <w:rFonts w:ascii="Book Antiqua" w:hAnsi="Book Antiqua" w:cstheme="majorBidi"/>
          <w:bCs/>
          <w:sz w:val="26"/>
          <w:szCs w:val="26"/>
        </w:rPr>
        <w:t xml:space="preserve">: </w:t>
      </w:r>
      <w:r>
        <w:rPr>
          <w:rFonts w:ascii="Book Antiqua" w:hAnsi="Book Antiqua"/>
          <w:b/>
          <w:bCs/>
          <w:sz w:val="26"/>
          <w:szCs w:val="26"/>
        </w:rPr>
        <w:t xml:space="preserve">« A NE PAS OUVRIR » </w:t>
      </w:r>
      <w:r w:rsidRPr="00F91835">
        <w:rPr>
          <w:rFonts w:ascii="Book Antiqua" w:hAnsi="Book Antiqua"/>
          <w:sz w:val="26"/>
          <w:szCs w:val="26"/>
        </w:rPr>
        <w:t>et adressée à</w:t>
      </w:r>
      <w:r>
        <w:rPr>
          <w:rFonts w:ascii="Book Antiqua" w:hAnsi="Book Antiqua"/>
          <w:sz w:val="26"/>
          <w:szCs w:val="26"/>
        </w:rPr>
        <w:t xml:space="preserve"> </w:t>
      </w:r>
      <w:r w:rsidRPr="00F91835">
        <w:rPr>
          <w:rFonts w:ascii="Book Antiqua" w:hAnsi="Book Antiqua"/>
          <w:sz w:val="26"/>
          <w:szCs w:val="26"/>
        </w:rPr>
        <w:t xml:space="preserve">: </w:t>
      </w:r>
    </w:p>
    <w:p w:rsidR="00C348E6" w:rsidRPr="00EA3544" w:rsidRDefault="00C348E6" w:rsidP="00C348E6">
      <w:pPr>
        <w:jc w:val="both"/>
        <w:rPr>
          <w:rFonts w:ascii="Book Antiqua" w:hAnsi="Book Antiqua" w:cstheme="majorBidi"/>
          <w:bCs/>
          <w:sz w:val="26"/>
          <w:szCs w:val="26"/>
        </w:rPr>
      </w:pPr>
    </w:p>
    <w:p w:rsidR="00C348E6" w:rsidRPr="00EA3544" w:rsidRDefault="00C348E6" w:rsidP="00C348E6">
      <w:pPr>
        <w:spacing w:line="360" w:lineRule="auto"/>
        <w:jc w:val="center"/>
        <w:rPr>
          <w:rFonts w:ascii="Book Antiqua" w:hAnsi="Book Antiqua" w:cstheme="majorBidi"/>
          <w:b/>
          <w:bCs/>
          <w:sz w:val="26"/>
          <w:szCs w:val="26"/>
        </w:rPr>
      </w:pPr>
      <w:r w:rsidRPr="00EA3544">
        <w:rPr>
          <w:rFonts w:ascii="Book Antiqua" w:hAnsi="Book Antiqua" w:cstheme="majorBidi"/>
          <w:b/>
          <w:bCs/>
          <w:sz w:val="26"/>
          <w:szCs w:val="26"/>
        </w:rPr>
        <w:t xml:space="preserve">Monsieur le Doyen de la </w:t>
      </w:r>
      <w:r w:rsidRPr="005D4213">
        <w:rPr>
          <w:rFonts w:ascii="Book Antiqua" w:hAnsi="Book Antiqua" w:cstheme="majorBidi"/>
          <w:b/>
          <w:bCs/>
          <w:sz w:val="26"/>
          <w:szCs w:val="26"/>
        </w:rPr>
        <w:t>Faculté des Sciences Humaines et Sociales</w:t>
      </w:r>
      <w:r>
        <w:rPr>
          <w:rFonts w:ascii="Book Antiqua" w:hAnsi="Book Antiqua" w:cstheme="majorBidi"/>
          <w:b/>
          <w:bCs/>
          <w:sz w:val="26"/>
          <w:szCs w:val="26"/>
        </w:rPr>
        <w:t xml:space="preserve"> et l’intitulé de </w:t>
      </w:r>
      <w:r w:rsidRPr="00EA3544">
        <w:rPr>
          <w:rFonts w:ascii="Book Antiqua" w:hAnsi="Book Antiqua" w:cstheme="majorBidi"/>
          <w:b/>
          <w:iCs/>
          <w:sz w:val="26"/>
          <w:szCs w:val="26"/>
        </w:rPr>
        <w:t>:</w:t>
      </w:r>
    </w:p>
    <w:p w:rsidR="00C348E6" w:rsidRDefault="00C348E6" w:rsidP="004A0C7A">
      <w:pPr>
        <w:spacing w:line="360" w:lineRule="auto"/>
        <w:jc w:val="center"/>
        <w:rPr>
          <w:rFonts w:ascii="Book Antiqua" w:hAnsi="Book Antiqua" w:cstheme="majorBidi"/>
          <w:b/>
          <w:bCs/>
          <w:sz w:val="26"/>
          <w:szCs w:val="26"/>
        </w:rPr>
      </w:pPr>
      <w:r>
        <w:rPr>
          <w:rFonts w:ascii="Book Antiqua" w:hAnsi="Book Antiqua" w:cstheme="majorBidi"/>
          <w:b/>
          <w:bCs/>
          <w:sz w:val="26"/>
          <w:szCs w:val="26"/>
        </w:rPr>
        <w:t xml:space="preserve">Consultation N° </w:t>
      </w:r>
      <w:r w:rsidRPr="004532E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0</w:t>
      </w:r>
      <w:r w:rsidR="004A0C7A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8</w:t>
      </w:r>
      <w:r w:rsidRPr="004532E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 xml:space="preserve">   </w:t>
      </w:r>
      <w:r w:rsidRPr="00EA3544">
        <w:rPr>
          <w:rFonts w:ascii="Book Antiqua" w:hAnsi="Book Antiqua" w:cstheme="majorBidi"/>
          <w:b/>
          <w:bCs/>
          <w:sz w:val="26"/>
          <w:szCs w:val="26"/>
        </w:rPr>
        <w:t xml:space="preserve">/ </w:t>
      </w:r>
      <w:r>
        <w:rPr>
          <w:rFonts w:ascii="Book Antiqua" w:hAnsi="Book Antiqua" w:cstheme="majorBidi"/>
          <w:b/>
          <w:bCs/>
          <w:sz w:val="26"/>
          <w:szCs w:val="26"/>
        </w:rPr>
        <w:t>SMM/</w:t>
      </w:r>
      <w:r w:rsidRPr="00EA3544">
        <w:rPr>
          <w:rFonts w:ascii="Book Antiqua" w:hAnsi="Book Antiqua" w:cstheme="majorBidi"/>
          <w:b/>
          <w:bCs/>
          <w:sz w:val="26"/>
          <w:szCs w:val="26"/>
        </w:rPr>
        <w:t>F</w:t>
      </w:r>
      <w:r>
        <w:rPr>
          <w:rFonts w:ascii="Book Antiqua" w:hAnsi="Book Antiqua" w:cstheme="majorBidi"/>
          <w:b/>
          <w:bCs/>
          <w:sz w:val="26"/>
          <w:szCs w:val="26"/>
        </w:rPr>
        <w:t>SHS/</w:t>
      </w:r>
      <w:r w:rsidRPr="00EA3544">
        <w:rPr>
          <w:rFonts w:ascii="Book Antiqua" w:hAnsi="Book Antiqua" w:cstheme="majorBidi"/>
          <w:b/>
          <w:bCs/>
          <w:sz w:val="26"/>
          <w:szCs w:val="26"/>
        </w:rPr>
        <w:t>UMMTO/</w:t>
      </w:r>
      <w:r>
        <w:rPr>
          <w:rFonts w:ascii="Book Antiqua" w:hAnsi="Book Antiqua" w:cstheme="majorBidi"/>
          <w:b/>
          <w:bCs/>
          <w:sz w:val="26"/>
          <w:szCs w:val="26"/>
        </w:rPr>
        <w:t>20</w:t>
      </w:r>
      <w:r w:rsidRPr="004532E5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19</w:t>
      </w:r>
    </w:p>
    <w:p w:rsidR="00C348E6" w:rsidRDefault="00C348E6" w:rsidP="004A0C7A">
      <w:pPr>
        <w:spacing w:line="360" w:lineRule="auto"/>
        <w:jc w:val="center"/>
        <w:rPr>
          <w:rFonts w:ascii="Book Antiqua" w:hAnsi="Book Antiqua" w:cstheme="majorBidi"/>
          <w:b/>
          <w:sz w:val="26"/>
          <w:szCs w:val="26"/>
        </w:rPr>
      </w:pPr>
      <w:r w:rsidRPr="00EA3544">
        <w:rPr>
          <w:rFonts w:ascii="Book Antiqua" w:hAnsi="Book Antiqua" w:cstheme="majorBidi"/>
          <w:b/>
          <w:bCs/>
          <w:sz w:val="26"/>
          <w:szCs w:val="26"/>
        </w:rPr>
        <w:t xml:space="preserve">Portant </w:t>
      </w:r>
      <w:r>
        <w:rPr>
          <w:rFonts w:ascii="Book Antiqua" w:hAnsi="Book Antiqua" w:cstheme="majorBidi"/>
          <w:b/>
          <w:bCs/>
          <w:sz w:val="26"/>
          <w:szCs w:val="26"/>
        </w:rPr>
        <w:t>« </w:t>
      </w:r>
      <w:r w:rsidR="004A0C7A">
        <w:rPr>
          <w:rFonts w:ascii="Palatino Linotype" w:hAnsi="Palatino Linotype" w:cstheme="majorBidi"/>
          <w:b/>
          <w:bCs/>
          <w:sz w:val="26"/>
          <w:szCs w:val="26"/>
        </w:rPr>
        <w:t>Acquisition de papeterie et fournitures d’enseignement.</w:t>
      </w:r>
      <w:r>
        <w:rPr>
          <w:rFonts w:ascii="Book Antiqua" w:hAnsi="Book Antiqua" w:cstheme="majorBidi"/>
          <w:b/>
          <w:bCs/>
          <w:sz w:val="26"/>
          <w:szCs w:val="26"/>
        </w:rPr>
        <w:t>»</w:t>
      </w:r>
    </w:p>
    <w:p w:rsidR="00C348E6" w:rsidRPr="00EA3544" w:rsidRDefault="00C348E6" w:rsidP="00C348E6">
      <w:pPr>
        <w:spacing w:line="120" w:lineRule="auto"/>
        <w:jc w:val="center"/>
        <w:rPr>
          <w:rFonts w:ascii="Book Antiqua" w:hAnsi="Book Antiqua" w:cstheme="majorBidi"/>
          <w:b/>
          <w:sz w:val="26"/>
          <w:szCs w:val="26"/>
        </w:rPr>
      </w:pPr>
    </w:p>
    <w:p w:rsidR="00C348E6" w:rsidRDefault="00C348E6" w:rsidP="00C348E6">
      <w:pPr>
        <w:rPr>
          <w:rFonts w:ascii="Book Antiqua" w:hAnsi="Book Antiqua" w:cstheme="majorBidi"/>
          <w:b/>
          <w:sz w:val="26"/>
          <w:szCs w:val="26"/>
        </w:rPr>
      </w:pPr>
    </w:p>
    <w:p w:rsidR="00C348E6" w:rsidRDefault="00C348E6" w:rsidP="00C348E6">
      <w:pPr>
        <w:rPr>
          <w:rFonts w:ascii="Book Antiqua" w:hAnsi="Book Antiqua" w:cstheme="majorBidi"/>
          <w:b/>
          <w:sz w:val="26"/>
          <w:szCs w:val="26"/>
        </w:rPr>
      </w:pPr>
      <w:r w:rsidRPr="00EA3544">
        <w:rPr>
          <w:rFonts w:ascii="Book Antiqua" w:hAnsi="Book Antiqua" w:cstheme="majorBidi"/>
          <w:b/>
          <w:sz w:val="26"/>
          <w:szCs w:val="26"/>
        </w:rPr>
        <w:lastRenderedPageBreak/>
        <w:t>Le dossier doit comporter :</w:t>
      </w:r>
    </w:p>
    <w:p w:rsidR="00C348E6" w:rsidRPr="00EA3544" w:rsidRDefault="00C348E6" w:rsidP="00C348E6">
      <w:pPr>
        <w:spacing w:line="120" w:lineRule="auto"/>
        <w:rPr>
          <w:rFonts w:ascii="Book Antiqua" w:hAnsi="Book Antiqua" w:cstheme="majorBidi"/>
          <w:b/>
          <w:sz w:val="26"/>
          <w:szCs w:val="26"/>
        </w:rPr>
      </w:pPr>
    </w:p>
    <w:p w:rsidR="00C348E6" w:rsidRPr="00EA3544" w:rsidRDefault="00C348E6" w:rsidP="00C348E6">
      <w:pPr>
        <w:rPr>
          <w:rFonts w:ascii="Book Antiqua" w:hAnsi="Book Antiqua" w:cstheme="majorBidi"/>
          <w:bCs/>
          <w:sz w:val="26"/>
          <w:szCs w:val="26"/>
        </w:rPr>
      </w:pPr>
      <w:r w:rsidRPr="00EA3544">
        <w:rPr>
          <w:rFonts w:ascii="Book Antiqua" w:hAnsi="Book Antiqua" w:cstheme="majorBidi"/>
          <w:b/>
          <w:sz w:val="26"/>
          <w:szCs w:val="26"/>
        </w:rPr>
        <w:t>Une offre technique</w:t>
      </w:r>
      <w:r>
        <w:rPr>
          <w:rFonts w:ascii="Book Antiqua" w:hAnsi="Book Antiqua" w:cstheme="majorBidi"/>
          <w:b/>
          <w:sz w:val="26"/>
          <w:szCs w:val="26"/>
        </w:rPr>
        <w:t xml:space="preserve"> contenant</w:t>
      </w:r>
      <w:r w:rsidRPr="00EA3544">
        <w:rPr>
          <w:rFonts w:ascii="Book Antiqua" w:hAnsi="Book Antiqua" w:cstheme="majorBidi"/>
          <w:b/>
          <w:sz w:val="26"/>
          <w:szCs w:val="26"/>
        </w:rPr>
        <w:t xml:space="preserve"> : </w:t>
      </w:r>
    </w:p>
    <w:p w:rsidR="00C348E6" w:rsidRPr="00EA3544" w:rsidRDefault="00C348E6" w:rsidP="00C348E6">
      <w:pPr>
        <w:pStyle w:val="Paragraphedeliste"/>
        <w:numPr>
          <w:ilvl w:val="0"/>
          <w:numId w:val="1"/>
        </w:numPr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>Copie du registre de commerce</w:t>
      </w:r>
    </w:p>
    <w:p w:rsidR="00C348E6" w:rsidRPr="00C15882" w:rsidRDefault="00C348E6" w:rsidP="00C348E6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 xml:space="preserve">Copie </w:t>
      </w:r>
      <w:r>
        <w:rPr>
          <w:rFonts w:ascii="Book Antiqua" w:hAnsi="Book Antiqua" w:cstheme="majorBidi"/>
          <w:sz w:val="26"/>
          <w:szCs w:val="26"/>
        </w:rPr>
        <w:t>de la carte d’i</w:t>
      </w:r>
      <w:r w:rsidRPr="00EA3544">
        <w:rPr>
          <w:rFonts w:ascii="Book Antiqua" w:hAnsi="Book Antiqua" w:cstheme="majorBidi"/>
          <w:sz w:val="26"/>
          <w:szCs w:val="26"/>
        </w:rPr>
        <w:t xml:space="preserve">dentification fiscale </w:t>
      </w:r>
    </w:p>
    <w:p w:rsidR="00C348E6" w:rsidRPr="00EA3544" w:rsidRDefault="00C348E6" w:rsidP="00C348E6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>Délais de livraison (engagement écrit)</w:t>
      </w:r>
    </w:p>
    <w:p w:rsidR="00C348E6" w:rsidRDefault="00C348E6" w:rsidP="00C348E6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 xml:space="preserve">Déclaration à </w:t>
      </w:r>
      <w:r>
        <w:rPr>
          <w:rFonts w:ascii="Book Antiqua" w:hAnsi="Book Antiqua" w:cstheme="majorBidi"/>
          <w:sz w:val="26"/>
          <w:szCs w:val="26"/>
        </w:rPr>
        <w:t>souscrire dûment renseignée, datée</w:t>
      </w:r>
      <w:r w:rsidRPr="00EA3544">
        <w:rPr>
          <w:rFonts w:ascii="Book Antiqua" w:hAnsi="Book Antiqua" w:cstheme="majorBidi"/>
          <w:sz w:val="26"/>
          <w:szCs w:val="26"/>
        </w:rPr>
        <w:t xml:space="preserve">, </w:t>
      </w:r>
      <w:r>
        <w:rPr>
          <w:rFonts w:ascii="Book Antiqua" w:hAnsi="Book Antiqua" w:cstheme="majorBidi"/>
          <w:sz w:val="26"/>
          <w:szCs w:val="26"/>
        </w:rPr>
        <w:t>signée</w:t>
      </w:r>
      <w:r w:rsidRPr="00EA3544">
        <w:rPr>
          <w:rFonts w:ascii="Book Antiqua" w:hAnsi="Book Antiqua" w:cstheme="majorBidi"/>
          <w:sz w:val="26"/>
          <w:szCs w:val="26"/>
        </w:rPr>
        <w:t xml:space="preserve"> et </w:t>
      </w:r>
      <w:r>
        <w:rPr>
          <w:rFonts w:ascii="Book Antiqua" w:hAnsi="Book Antiqua" w:cstheme="majorBidi"/>
          <w:sz w:val="26"/>
          <w:szCs w:val="26"/>
        </w:rPr>
        <w:t>cachetée</w:t>
      </w:r>
      <w:r w:rsidRPr="00EA3544">
        <w:rPr>
          <w:rFonts w:ascii="Book Antiqua" w:hAnsi="Book Antiqua" w:cstheme="majorBidi"/>
          <w:sz w:val="26"/>
          <w:szCs w:val="26"/>
        </w:rPr>
        <w:t xml:space="preserve"> </w:t>
      </w:r>
    </w:p>
    <w:p w:rsidR="00C348E6" w:rsidRPr="006805E3" w:rsidRDefault="00C348E6" w:rsidP="00C348E6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EF5AE7">
        <w:rPr>
          <w:rFonts w:ascii="Book Antiqua" w:hAnsi="Book Antiqua" w:cstheme="majorBidi"/>
          <w:sz w:val="26"/>
          <w:szCs w:val="26"/>
        </w:rPr>
        <w:t>Cahier des charges doit être coté et paraphé.</w:t>
      </w:r>
    </w:p>
    <w:p w:rsidR="00C348E6" w:rsidRPr="00442D9E" w:rsidRDefault="00C348E6" w:rsidP="00C348E6">
      <w:pPr>
        <w:widowControl w:val="0"/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b/>
          <w:bCs/>
          <w:sz w:val="12"/>
          <w:szCs w:val="12"/>
        </w:rPr>
      </w:pPr>
    </w:p>
    <w:p w:rsidR="00C348E6" w:rsidRDefault="00C348E6" w:rsidP="00C348E6">
      <w:pPr>
        <w:widowControl w:val="0"/>
        <w:tabs>
          <w:tab w:val="left" w:pos="3441"/>
        </w:tabs>
        <w:autoSpaceDE w:val="0"/>
        <w:autoSpaceDN w:val="0"/>
        <w:adjustRightInd w:val="0"/>
        <w:ind w:left="142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430CAA">
        <w:rPr>
          <w:rFonts w:ascii="Book Antiqua" w:hAnsi="Book Antiqua" w:cstheme="majorBidi"/>
          <w:b/>
          <w:bCs/>
          <w:sz w:val="26"/>
          <w:szCs w:val="26"/>
        </w:rPr>
        <w:t>Une offre financière</w:t>
      </w:r>
      <w:r>
        <w:rPr>
          <w:rFonts w:ascii="Book Antiqua" w:hAnsi="Book Antiqua" w:cstheme="majorBidi"/>
          <w:b/>
          <w:bCs/>
          <w:sz w:val="26"/>
          <w:szCs w:val="26"/>
        </w:rPr>
        <w:t xml:space="preserve"> contenant</w:t>
      </w:r>
      <w:r w:rsidRPr="00430CAA">
        <w:rPr>
          <w:rFonts w:ascii="Book Antiqua" w:hAnsi="Book Antiqua" w:cstheme="majorBidi"/>
          <w:b/>
          <w:bCs/>
          <w:sz w:val="26"/>
          <w:szCs w:val="26"/>
        </w:rPr>
        <w:t> :</w:t>
      </w:r>
    </w:p>
    <w:p w:rsidR="00C348E6" w:rsidRPr="00430CAA" w:rsidRDefault="00C348E6" w:rsidP="00C348E6">
      <w:pPr>
        <w:widowControl w:val="0"/>
        <w:tabs>
          <w:tab w:val="left" w:pos="3441"/>
        </w:tabs>
        <w:autoSpaceDE w:val="0"/>
        <w:autoSpaceDN w:val="0"/>
        <w:adjustRightInd w:val="0"/>
        <w:spacing w:line="120" w:lineRule="auto"/>
        <w:ind w:left="142"/>
        <w:jc w:val="both"/>
        <w:rPr>
          <w:rFonts w:ascii="Book Antiqua" w:hAnsi="Book Antiqua" w:cstheme="majorBidi"/>
          <w:b/>
          <w:bCs/>
          <w:sz w:val="26"/>
          <w:szCs w:val="26"/>
        </w:rPr>
      </w:pPr>
    </w:p>
    <w:p w:rsidR="00C348E6" w:rsidRPr="009E63AC" w:rsidRDefault="00C348E6" w:rsidP="00C348E6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ind w:left="426" w:hanging="284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9E63AC">
        <w:rPr>
          <w:rFonts w:ascii="Book Antiqua" w:hAnsi="Book Antiqua" w:cstheme="majorBidi"/>
          <w:sz w:val="26"/>
          <w:szCs w:val="26"/>
        </w:rPr>
        <w:t>La lettre de soumission dûment renseignée, datée</w:t>
      </w:r>
      <w:r>
        <w:rPr>
          <w:rFonts w:ascii="Book Antiqua" w:hAnsi="Book Antiqua" w:cstheme="majorBidi"/>
          <w:sz w:val="26"/>
          <w:szCs w:val="26"/>
        </w:rPr>
        <w:t>, signée</w:t>
      </w:r>
      <w:r w:rsidRPr="009E63AC">
        <w:rPr>
          <w:rFonts w:ascii="Book Antiqua" w:hAnsi="Book Antiqua" w:cstheme="majorBidi"/>
          <w:sz w:val="26"/>
          <w:szCs w:val="26"/>
        </w:rPr>
        <w:t xml:space="preserve"> et cachetée par le soumissionnaire</w:t>
      </w:r>
      <w:r>
        <w:rPr>
          <w:rFonts w:ascii="Book Antiqua" w:hAnsi="Book Antiqua" w:cstheme="majorBidi"/>
          <w:sz w:val="26"/>
          <w:szCs w:val="26"/>
        </w:rPr>
        <w:t> ;</w:t>
      </w:r>
    </w:p>
    <w:p w:rsidR="00C348E6" w:rsidRPr="009E63AC" w:rsidRDefault="00C348E6" w:rsidP="00C348E6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ind w:left="426" w:hanging="284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9E63AC">
        <w:rPr>
          <w:rFonts w:ascii="Book Antiqua" w:hAnsi="Book Antiqua" w:cstheme="majorBidi"/>
          <w:sz w:val="26"/>
          <w:szCs w:val="26"/>
        </w:rPr>
        <w:t>Le bordereau des prix unitaires daté</w:t>
      </w:r>
      <w:r>
        <w:rPr>
          <w:rFonts w:ascii="Book Antiqua" w:hAnsi="Book Antiqua" w:cstheme="majorBidi"/>
          <w:sz w:val="26"/>
          <w:szCs w:val="26"/>
        </w:rPr>
        <w:t>,</w:t>
      </w:r>
      <w:r w:rsidRPr="009E63AC">
        <w:rPr>
          <w:rFonts w:ascii="Book Antiqua" w:hAnsi="Book Antiqua" w:cstheme="majorBidi"/>
          <w:sz w:val="26"/>
          <w:szCs w:val="26"/>
        </w:rPr>
        <w:t xml:space="preserve"> signé et cacheté par le soumissionnaire</w:t>
      </w:r>
      <w:r>
        <w:rPr>
          <w:rFonts w:ascii="Book Antiqua" w:hAnsi="Book Antiqua" w:cstheme="majorBidi"/>
          <w:sz w:val="26"/>
          <w:szCs w:val="26"/>
        </w:rPr>
        <w:t> ;</w:t>
      </w:r>
    </w:p>
    <w:p w:rsidR="00C348E6" w:rsidRDefault="00C348E6" w:rsidP="00C348E6">
      <w:pPr>
        <w:pStyle w:val="Paragraphedeliste"/>
        <w:numPr>
          <w:ilvl w:val="0"/>
          <w:numId w:val="1"/>
        </w:numPr>
        <w:ind w:left="426" w:hanging="284"/>
        <w:jc w:val="both"/>
        <w:rPr>
          <w:rFonts w:ascii="Book Antiqua" w:hAnsi="Book Antiqua" w:cstheme="majorBidi"/>
          <w:sz w:val="26"/>
          <w:szCs w:val="26"/>
        </w:rPr>
      </w:pPr>
      <w:r w:rsidRPr="009E63AC">
        <w:rPr>
          <w:rFonts w:ascii="Book Antiqua" w:hAnsi="Book Antiqua" w:cstheme="majorBidi"/>
          <w:sz w:val="26"/>
          <w:szCs w:val="26"/>
        </w:rPr>
        <w:t xml:space="preserve">Le </w:t>
      </w:r>
      <w:r>
        <w:rPr>
          <w:rFonts w:ascii="Book Antiqua" w:hAnsi="Book Antiqua" w:cstheme="majorBidi"/>
          <w:sz w:val="26"/>
          <w:szCs w:val="26"/>
        </w:rPr>
        <w:t xml:space="preserve">devis </w:t>
      </w:r>
      <w:r w:rsidRPr="009E63AC">
        <w:rPr>
          <w:rFonts w:ascii="Book Antiqua" w:hAnsi="Book Antiqua" w:cstheme="majorBidi"/>
          <w:sz w:val="26"/>
          <w:szCs w:val="26"/>
        </w:rPr>
        <w:t>quantitatif et estimatif daté</w:t>
      </w:r>
      <w:r>
        <w:rPr>
          <w:rFonts w:ascii="Book Antiqua" w:hAnsi="Book Antiqua" w:cstheme="majorBidi"/>
          <w:sz w:val="26"/>
          <w:szCs w:val="26"/>
        </w:rPr>
        <w:t>,</w:t>
      </w:r>
      <w:r w:rsidRPr="009E63AC">
        <w:rPr>
          <w:rFonts w:ascii="Book Antiqua" w:hAnsi="Book Antiqua" w:cstheme="majorBidi"/>
          <w:sz w:val="26"/>
          <w:szCs w:val="26"/>
        </w:rPr>
        <w:t xml:space="preserve"> signé et cacheté</w:t>
      </w:r>
      <w:r>
        <w:rPr>
          <w:rFonts w:ascii="Book Antiqua" w:hAnsi="Book Antiqua" w:cstheme="majorBidi"/>
          <w:sz w:val="26"/>
          <w:szCs w:val="26"/>
        </w:rPr>
        <w:t xml:space="preserve"> par le soumissionnaire ;</w:t>
      </w:r>
    </w:p>
    <w:p w:rsidR="00C348E6" w:rsidRPr="00442D9E" w:rsidRDefault="00C348E6" w:rsidP="00C348E6">
      <w:pPr>
        <w:pStyle w:val="Paragraphedeliste"/>
        <w:ind w:left="426"/>
        <w:jc w:val="both"/>
        <w:rPr>
          <w:rFonts w:ascii="Book Antiqua" w:hAnsi="Book Antiqua" w:cstheme="majorBidi"/>
          <w:sz w:val="12"/>
          <w:szCs w:val="12"/>
        </w:rPr>
      </w:pPr>
    </w:p>
    <w:p w:rsidR="00C348E6" w:rsidRPr="00C15882" w:rsidRDefault="00C348E6" w:rsidP="00C348E6">
      <w:pPr>
        <w:spacing w:line="360" w:lineRule="auto"/>
        <w:jc w:val="both"/>
        <w:rPr>
          <w:rFonts w:ascii="Book Antiqua" w:hAnsi="Book Antiqua" w:cstheme="majorBidi"/>
          <w:b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  </w:t>
      </w:r>
      <w:r w:rsidRPr="00C15882">
        <w:rPr>
          <w:rFonts w:ascii="Book Antiqua" w:hAnsi="Book Antiqua"/>
          <w:b/>
          <w:bCs/>
          <w:sz w:val="26"/>
          <w:szCs w:val="26"/>
        </w:rPr>
        <w:t>Un dossier de candidature contenant</w:t>
      </w:r>
      <w:r w:rsidRPr="00C15882">
        <w:rPr>
          <w:rFonts w:ascii="Book Antiqua" w:hAnsi="Book Antiqua" w:cstheme="majorBidi"/>
          <w:b/>
          <w:sz w:val="26"/>
          <w:szCs w:val="26"/>
        </w:rPr>
        <w:t xml:space="preserve"> </w:t>
      </w:r>
    </w:p>
    <w:p w:rsidR="00C348E6" w:rsidRPr="00F91835" w:rsidRDefault="00C348E6" w:rsidP="00C348E6">
      <w:pPr>
        <w:pStyle w:val="Corpsdetexte"/>
        <w:numPr>
          <w:ilvl w:val="0"/>
          <w:numId w:val="2"/>
        </w:numPr>
        <w:ind w:right="-246"/>
        <w:jc w:val="both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probité dûment renseignée, signée datée et cachetée.</w:t>
      </w:r>
    </w:p>
    <w:p w:rsidR="00C348E6" w:rsidRPr="00F91835" w:rsidRDefault="00C348E6" w:rsidP="00C348E6">
      <w:pPr>
        <w:pStyle w:val="Corpsdetexte"/>
        <w:numPr>
          <w:ilvl w:val="0"/>
          <w:numId w:val="2"/>
        </w:numPr>
        <w:ind w:right="-246"/>
        <w:jc w:val="both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candidature dûment renseignée, signée datée et cachetée.</w:t>
      </w:r>
    </w:p>
    <w:p w:rsidR="00C348E6" w:rsidRPr="00F91835" w:rsidRDefault="00C348E6" w:rsidP="00C348E6">
      <w:pPr>
        <w:pStyle w:val="Corpsdetexte"/>
        <w:numPr>
          <w:ilvl w:val="0"/>
          <w:numId w:val="2"/>
        </w:numPr>
        <w:ind w:right="-246"/>
        <w:jc w:val="both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Les documents relatifs aux pouvoirs habilitant les personnes à engager l’entreprise.</w:t>
      </w:r>
    </w:p>
    <w:p w:rsidR="00C348E6" w:rsidRDefault="00C348E6" w:rsidP="00C348E6">
      <w:pPr>
        <w:pStyle w:val="Corpsdetexte"/>
        <w:numPr>
          <w:ilvl w:val="0"/>
          <w:numId w:val="2"/>
        </w:numPr>
        <w:ind w:right="-246"/>
        <w:jc w:val="both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Tout document permettant d’éval</w:t>
      </w:r>
      <w:r>
        <w:rPr>
          <w:rFonts w:ascii="Book Antiqua" w:hAnsi="Book Antiqua"/>
          <w:sz w:val="26"/>
          <w:szCs w:val="26"/>
        </w:rPr>
        <w:t>uer les capacités des candidats et</w:t>
      </w:r>
      <w:r w:rsidRPr="00F91835">
        <w:rPr>
          <w:rFonts w:ascii="Book Antiqua" w:hAnsi="Book Antiqua"/>
          <w:sz w:val="26"/>
          <w:szCs w:val="26"/>
        </w:rPr>
        <w:t xml:space="preserve"> des soumissionnaires.</w:t>
      </w:r>
    </w:p>
    <w:p w:rsidR="00C348E6" w:rsidRPr="00C550EE" w:rsidRDefault="00C348E6" w:rsidP="00C348E6">
      <w:pPr>
        <w:pStyle w:val="Corpsdetexte"/>
        <w:spacing w:line="120" w:lineRule="auto"/>
        <w:ind w:left="720" w:right="-244"/>
        <w:jc w:val="both"/>
        <w:rPr>
          <w:rFonts w:ascii="Book Antiqua" w:hAnsi="Book Antiqua"/>
          <w:sz w:val="26"/>
          <w:szCs w:val="26"/>
        </w:rPr>
      </w:pPr>
    </w:p>
    <w:p w:rsidR="00C348E6" w:rsidRPr="00442D9E" w:rsidRDefault="00C348E6" w:rsidP="00C348E6">
      <w:pPr>
        <w:pStyle w:val="Paragraphedeliste"/>
        <w:spacing w:line="120" w:lineRule="auto"/>
        <w:ind w:left="425"/>
        <w:jc w:val="both"/>
        <w:rPr>
          <w:rFonts w:ascii="Book Antiqua" w:hAnsi="Book Antiqua" w:cstheme="majorBidi"/>
          <w:sz w:val="14"/>
          <w:szCs w:val="14"/>
        </w:rPr>
      </w:pPr>
    </w:p>
    <w:p w:rsidR="00C348E6" w:rsidRDefault="00C348E6" w:rsidP="00097CB0">
      <w:pPr>
        <w:spacing w:line="276" w:lineRule="auto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ab/>
      </w:r>
      <w:r w:rsidRPr="00A773E6">
        <w:rPr>
          <w:rFonts w:ascii="Book Antiqua" w:hAnsi="Book Antiqua" w:cstheme="majorBidi"/>
          <w:sz w:val="26"/>
          <w:szCs w:val="26"/>
        </w:rPr>
        <w:t>Un délai de</w:t>
      </w:r>
      <w:r>
        <w:rPr>
          <w:rFonts w:ascii="Book Antiqua" w:hAnsi="Book Antiqua" w:cstheme="majorBidi"/>
          <w:sz w:val="26"/>
          <w:szCs w:val="26"/>
        </w:rPr>
        <w:t xml:space="preserve"> </w:t>
      </w:r>
      <w:r w:rsidR="00C517EA">
        <w:rPr>
          <w:rFonts w:ascii="Book Antiqua" w:hAnsi="Book Antiqua" w:cstheme="majorBidi"/>
          <w:sz w:val="26"/>
          <w:szCs w:val="26"/>
        </w:rPr>
        <w:t>huit</w:t>
      </w:r>
      <w:r>
        <w:rPr>
          <w:rFonts w:ascii="Book Antiqua" w:hAnsi="Book Antiqua" w:cstheme="majorBidi"/>
          <w:sz w:val="26"/>
          <w:szCs w:val="26"/>
        </w:rPr>
        <w:t xml:space="preserve"> jours </w:t>
      </w:r>
      <w:r w:rsidRPr="00C517EA">
        <w:rPr>
          <w:rFonts w:ascii="Book Antiqua" w:hAnsi="Book Antiqua" w:cstheme="minorBidi"/>
          <w:b/>
          <w:bCs/>
          <w:color w:val="000000" w:themeColor="text1"/>
          <w:sz w:val="26"/>
        </w:rPr>
        <w:t>(</w:t>
      </w:r>
      <w:r w:rsidR="00C517EA" w:rsidRPr="00C517EA">
        <w:rPr>
          <w:rFonts w:ascii="Book Antiqua" w:hAnsi="Book Antiqua" w:cstheme="minorBidi"/>
          <w:b/>
          <w:bCs/>
          <w:color w:val="000000" w:themeColor="text1"/>
          <w:sz w:val="26"/>
        </w:rPr>
        <w:t>08</w:t>
      </w:r>
      <w:r w:rsidRPr="00C517EA">
        <w:rPr>
          <w:rFonts w:ascii="Book Antiqua" w:hAnsi="Book Antiqua" w:cstheme="minorBidi"/>
          <w:b/>
          <w:bCs/>
          <w:color w:val="000000" w:themeColor="text1"/>
          <w:sz w:val="26"/>
        </w:rPr>
        <w:t>)</w:t>
      </w:r>
      <w:r w:rsidRPr="002040CF">
        <w:rPr>
          <w:rFonts w:ascii="Book Antiqua" w:hAnsi="Book Antiqua" w:cstheme="minorBidi"/>
          <w:b/>
          <w:bCs/>
          <w:sz w:val="26"/>
        </w:rPr>
        <w:t xml:space="preserve"> </w:t>
      </w:r>
      <w:r w:rsidRPr="00A773E6">
        <w:rPr>
          <w:rFonts w:ascii="Book Antiqua" w:hAnsi="Book Antiqua" w:cstheme="majorBidi"/>
          <w:sz w:val="26"/>
          <w:szCs w:val="26"/>
        </w:rPr>
        <w:t>jours à compter du</w:t>
      </w:r>
      <w:r>
        <w:rPr>
          <w:rFonts w:ascii="Book Antiqua" w:hAnsi="Book Antiqua" w:cstheme="majorBidi"/>
          <w:sz w:val="26"/>
          <w:szCs w:val="26"/>
        </w:rPr>
        <w:t xml:space="preserve"> </w:t>
      </w:r>
      <w:r w:rsidR="00097CB0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12</w:t>
      </w:r>
      <w:r w:rsidRPr="00C517EA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/0</w:t>
      </w:r>
      <w:r w:rsidR="00097CB0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9</w:t>
      </w:r>
      <w:r w:rsidRPr="00C517EA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/2019</w:t>
      </w:r>
      <w:r>
        <w:rPr>
          <w:rFonts w:ascii="Book Antiqua" w:hAnsi="Book Antiqua" w:cstheme="majorBidi"/>
          <w:b/>
          <w:bCs/>
          <w:color w:val="FF0000"/>
          <w:sz w:val="26"/>
          <w:szCs w:val="26"/>
        </w:rPr>
        <w:t xml:space="preserve"> </w:t>
      </w:r>
      <w:r w:rsidRPr="00A773E6">
        <w:rPr>
          <w:rFonts w:ascii="Book Antiqua" w:hAnsi="Book Antiqua" w:cstheme="majorBidi"/>
          <w:sz w:val="26"/>
          <w:szCs w:val="26"/>
        </w:rPr>
        <w:t xml:space="preserve">est accordé aux soumissionnaires pour préparer et déposer leurs offres. </w:t>
      </w:r>
    </w:p>
    <w:p w:rsidR="00C348E6" w:rsidRDefault="00C348E6" w:rsidP="00C348E6">
      <w:pPr>
        <w:spacing w:line="120" w:lineRule="auto"/>
        <w:ind w:firstLine="709"/>
        <w:jc w:val="both"/>
        <w:rPr>
          <w:rFonts w:ascii="Book Antiqua" w:hAnsi="Book Antiqua" w:cstheme="majorBidi"/>
          <w:sz w:val="26"/>
          <w:szCs w:val="26"/>
        </w:rPr>
      </w:pPr>
    </w:p>
    <w:p w:rsidR="00C348E6" w:rsidRDefault="00C348E6" w:rsidP="00097CB0">
      <w:pPr>
        <w:spacing w:line="276" w:lineRule="auto"/>
        <w:ind w:firstLine="708"/>
        <w:jc w:val="both"/>
        <w:rPr>
          <w:rFonts w:ascii="Book Antiqua" w:hAnsi="Book Antiqua" w:cstheme="majorBidi"/>
          <w:sz w:val="26"/>
          <w:szCs w:val="26"/>
        </w:rPr>
      </w:pPr>
      <w:r>
        <w:rPr>
          <w:rFonts w:ascii="Book Antiqua" w:hAnsi="Book Antiqua" w:cstheme="majorBidi"/>
          <w:sz w:val="26"/>
          <w:szCs w:val="26"/>
        </w:rPr>
        <w:t xml:space="preserve">La date limite de </w:t>
      </w:r>
      <w:r w:rsidRPr="00EA3544">
        <w:rPr>
          <w:rFonts w:ascii="Book Antiqua" w:hAnsi="Book Antiqua" w:cstheme="majorBidi"/>
          <w:sz w:val="26"/>
          <w:szCs w:val="26"/>
        </w:rPr>
        <w:t xml:space="preserve">dépôt des offres est </w:t>
      </w:r>
      <w:proofErr w:type="gramStart"/>
      <w:r w:rsidRPr="00EA3544">
        <w:rPr>
          <w:rFonts w:ascii="Book Antiqua" w:hAnsi="Book Antiqua" w:cstheme="majorBidi"/>
          <w:sz w:val="26"/>
          <w:szCs w:val="26"/>
        </w:rPr>
        <w:t>fixé</w:t>
      </w:r>
      <w:proofErr w:type="gramEnd"/>
      <w:r w:rsidRPr="00EA3544">
        <w:rPr>
          <w:rFonts w:ascii="Book Antiqua" w:hAnsi="Book Antiqua" w:cstheme="majorBidi"/>
          <w:sz w:val="26"/>
          <w:szCs w:val="26"/>
        </w:rPr>
        <w:t xml:space="preserve"> à la date du</w:t>
      </w:r>
      <w:r>
        <w:rPr>
          <w:rFonts w:ascii="Book Antiqua" w:hAnsi="Book Antiqua" w:cstheme="majorBidi"/>
          <w:sz w:val="26"/>
          <w:szCs w:val="26"/>
        </w:rPr>
        <w:t xml:space="preserve"> </w:t>
      </w:r>
      <w:r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 xml:space="preserve"> </w:t>
      </w:r>
      <w:r w:rsidR="00097CB0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19</w:t>
      </w:r>
      <w:r w:rsidRPr="00C517EA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/0</w:t>
      </w:r>
      <w:r w:rsidR="00097CB0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9</w:t>
      </w:r>
      <w:r w:rsidRPr="00C517EA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/2019</w:t>
      </w:r>
      <w:r w:rsidRPr="00EA3544">
        <w:rPr>
          <w:rFonts w:ascii="Book Antiqua" w:hAnsi="Book Antiqua" w:cstheme="majorBidi"/>
          <w:sz w:val="26"/>
          <w:szCs w:val="26"/>
        </w:rPr>
        <w:t xml:space="preserve"> à </w:t>
      </w:r>
      <w:r w:rsidRPr="00C517EA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10h00</w:t>
      </w:r>
      <w:r w:rsidRPr="004A0C7A">
        <w:rPr>
          <w:rFonts w:ascii="Book Antiqua" w:hAnsi="Book Antiqua" w:cstheme="majorBidi"/>
          <w:b/>
          <w:bCs/>
          <w:color w:val="FF0000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 xml:space="preserve">au </w:t>
      </w:r>
      <w:r w:rsidR="004A0C7A">
        <w:rPr>
          <w:rFonts w:ascii="Book Antiqua" w:hAnsi="Book Antiqua"/>
          <w:sz w:val="26"/>
          <w:szCs w:val="26"/>
        </w:rPr>
        <w:t xml:space="preserve">service des </w:t>
      </w:r>
      <w:r w:rsidR="00000BC8" w:rsidRPr="007C1CD3">
        <w:rPr>
          <w:rFonts w:ascii="Palatino Linotype" w:hAnsi="Palatino Linotype"/>
        </w:rPr>
        <w:t>Moyens</w:t>
      </w:r>
      <w:r w:rsidR="00000BC8" w:rsidRPr="007C1CD3">
        <w:rPr>
          <w:rFonts w:ascii="Book Antiqua" w:hAnsi="Book Antiqua"/>
        </w:rPr>
        <w:t xml:space="preserve"> et Maintenance</w:t>
      </w:r>
      <w:r w:rsidR="00000BC8" w:rsidRPr="00EA3544">
        <w:rPr>
          <w:rFonts w:ascii="Book Antiqua" w:hAnsi="Book Antiqua" w:cstheme="majorBidi"/>
          <w:sz w:val="26"/>
          <w:szCs w:val="26"/>
        </w:rPr>
        <w:t xml:space="preserve"> </w:t>
      </w:r>
      <w:r w:rsidRPr="00EA3544">
        <w:rPr>
          <w:rFonts w:ascii="Book Antiqua" w:hAnsi="Book Antiqua" w:cstheme="majorBidi"/>
          <w:sz w:val="26"/>
          <w:szCs w:val="26"/>
        </w:rPr>
        <w:t xml:space="preserve">de la </w:t>
      </w:r>
      <w:r w:rsidRPr="00451CAA">
        <w:rPr>
          <w:rFonts w:ascii="Book Antiqua" w:hAnsi="Book Antiqua" w:cstheme="majorBidi"/>
          <w:sz w:val="26"/>
          <w:szCs w:val="26"/>
        </w:rPr>
        <w:t>Faculté des Sciences Humaines et Sociales</w:t>
      </w:r>
      <w:r>
        <w:rPr>
          <w:rFonts w:ascii="Book Antiqua" w:hAnsi="Book Antiqua" w:cstheme="majorBidi"/>
          <w:sz w:val="26"/>
          <w:szCs w:val="26"/>
        </w:rPr>
        <w:t xml:space="preserve"> de Tamda sise au bloc C  4éme </w:t>
      </w:r>
      <w:r w:rsidR="004A0C7A">
        <w:rPr>
          <w:rFonts w:ascii="Book Antiqua" w:hAnsi="Book Antiqua" w:cstheme="majorBidi"/>
          <w:sz w:val="26"/>
          <w:szCs w:val="26"/>
        </w:rPr>
        <w:t>étage.</w:t>
      </w:r>
    </w:p>
    <w:p w:rsidR="00C348E6" w:rsidRPr="00EA3544" w:rsidRDefault="00C348E6" w:rsidP="00C348E6">
      <w:pPr>
        <w:spacing w:line="120" w:lineRule="auto"/>
        <w:ind w:firstLine="709"/>
        <w:jc w:val="both"/>
        <w:rPr>
          <w:rFonts w:ascii="Book Antiqua" w:hAnsi="Book Antiqua" w:cstheme="majorBidi"/>
          <w:sz w:val="26"/>
          <w:szCs w:val="26"/>
        </w:rPr>
      </w:pPr>
    </w:p>
    <w:p w:rsidR="00C348E6" w:rsidRDefault="00C348E6" w:rsidP="00C348E6">
      <w:pPr>
        <w:spacing w:line="276" w:lineRule="auto"/>
        <w:ind w:firstLine="708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>L’ouverture des plis aura lieu le jour</w:t>
      </w:r>
      <w:r>
        <w:rPr>
          <w:rFonts w:ascii="Book Antiqua" w:hAnsi="Book Antiqua" w:cstheme="majorBidi"/>
          <w:sz w:val="26"/>
          <w:szCs w:val="26"/>
        </w:rPr>
        <w:t xml:space="preserve"> </w:t>
      </w:r>
      <w:r w:rsidRPr="00EA3544">
        <w:rPr>
          <w:rFonts w:ascii="Book Antiqua" w:hAnsi="Book Antiqua" w:cstheme="majorBidi"/>
          <w:sz w:val="26"/>
          <w:szCs w:val="26"/>
        </w:rPr>
        <w:t xml:space="preserve">même à </w:t>
      </w:r>
      <w:r w:rsidRPr="00C517EA">
        <w:rPr>
          <w:rFonts w:ascii="Book Antiqua" w:hAnsi="Book Antiqua" w:cstheme="majorBidi"/>
          <w:b/>
          <w:bCs/>
          <w:color w:val="000000" w:themeColor="text1"/>
          <w:sz w:val="26"/>
          <w:szCs w:val="26"/>
        </w:rPr>
        <w:t>10h30</w:t>
      </w:r>
      <w:r w:rsidRPr="00EA3544">
        <w:rPr>
          <w:rFonts w:ascii="Book Antiqua" w:hAnsi="Book Antiqua" w:cstheme="majorBidi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>à la salle de réunion</w:t>
      </w:r>
      <w:r w:rsidRPr="00604F22">
        <w:rPr>
          <w:rFonts w:ascii="Book Antiqua" w:hAnsi="Book Antiqua" w:cstheme="minorBidi"/>
          <w:sz w:val="26"/>
          <w:szCs w:val="26"/>
        </w:rPr>
        <w:t xml:space="preserve"> </w:t>
      </w:r>
      <w:r w:rsidRPr="00EA3544">
        <w:rPr>
          <w:rFonts w:ascii="Book Antiqua" w:hAnsi="Book Antiqua" w:cstheme="majorBidi"/>
          <w:sz w:val="26"/>
          <w:szCs w:val="26"/>
        </w:rPr>
        <w:t xml:space="preserve">de la </w:t>
      </w:r>
      <w:r w:rsidRPr="00451CAA">
        <w:rPr>
          <w:rFonts w:ascii="Book Antiqua" w:hAnsi="Book Antiqua" w:cstheme="majorBidi"/>
          <w:sz w:val="26"/>
          <w:szCs w:val="26"/>
        </w:rPr>
        <w:t>Faculté des Sciences Humaines et Sociales</w:t>
      </w:r>
      <w:r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 w:cstheme="majorBidi"/>
          <w:sz w:val="26"/>
          <w:szCs w:val="26"/>
        </w:rPr>
        <w:t>de</w:t>
      </w:r>
      <w:r w:rsidRPr="004B0645">
        <w:rPr>
          <w:rFonts w:ascii="Book Antiqua" w:hAnsi="Book Antiqua" w:cstheme="majorBidi"/>
          <w:sz w:val="26"/>
          <w:szCs w:val="26"/>
        </w:rPr>
        <w:t xml:space="preserve"> </w:t>
      </w:r>
      <w:r>
        <w:rPr>
          <w:rFonts w:ascii="Book Antiqua" w:hAnsi="Book Antiqua" w:cstheme="majorBidi"/>
          <w:sz w:val="26"/>
          <w:szCs w:val="26"/>
        </w:rPr>
        <w:t>l’université Mouloud MAMMERI de Tizi-Ouzou sise Tamda commune Ouaguenoun, bloc C</w:t>
      </w:r>
      <w:r w:rsidR="008F40D4">
        <w:rPr>
          <w:rFonts w:ascii="Book Antiqua" w:hAnsi="Book Antiqua" w:cstheme="majorBidi"/>
          <w:sz w:val="26"/>
          <w:szCs w:val="26"/>
        </w:rPr>
        <w:t xml:space="preserve"> </w:t>
      </w:r>
      <w:r>
        <w:rPr>
          <w:rFonts w:ascii="Book Antiqua" w:hAnsi="Book Antiqua" w:cstheme="majorBidi"/>
          <w:sz w:val="26"/>
          <w:szCs w:val="26"/>
        </w:rPr>
        <w:t xml:space="preserve"> 3éme étage.</w:t>
      </w:r>
    </w:p>
    <w:p w:rsidR="00C348E6" w:rsidRPr="00EA3544" w:rsidRDefault="00C348E6" w:rsidP="00C348E6">
      <w:pPr>
        <w:spacing w:line="120" w:lineRule="auto"/>
        <w:ind w:firstLine="709"/>
        <w:jc w:val="both"/>
        <w:rPr>
          <w:rFonts w:ascii="Book Antiqua" w:hAnsi="Book Antiqua" w:cstheme="majorBidi"/>
          <w:sz w:val="26"/>
          <w:szCs w:val="26"/>
        </w:rPr>
      </w:pPr>
    </w:p>
    <w:p w:rsidR="00C348E6" w:rsidRDefault="00C348E6" w:rsidP="00C348E6">
      <w:pPr>
        <w:spacing w:line="276" w:lineRule="auto"/>
        <w:ind w:firstLine="708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 xml:space="preserve">Les soumissionnaires qui le désirent peuvent assister à la séance d’ouverture </w:t>
      </w:r>
      <w:r>
        <w:rPr>
          <w:rFonts w:ascii="Book Antiqua" w:hAnsi="Book Antiqua" w:cstheme="majorBidi"/>
          <w:sz w:val="26"/>
          <w:szCs w:val="26"/>
        </w:rPr>
        <w:t xml:space="preserve">            </w:t>
      </w:r>
      <w:r w:rsidRPr="00EA3544">
        <w:rPr>
          <w:rFonts w:ascii="Book Antiqua" w:hAnsi="Book Antiqua" w:cstheme="majorBidi"/>
          <w:sz w:val="26"/>
          <w:szCs w:val="26"/>
        </w:rPr>
        <w:t>des plis.</w:t>
      </w:r>
    </w:p>
    <w:p w:rsidR="00C348E6" w:rsidRDefault="00C348E6" w:rsidP="00C348E6">
      <w:pPr>
        <w:spacing w:line="276" w:lineRule="auto"/>
        <w:ind w:firstLine="708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La durée de validité des offres est égale à la durée de préparation des offres augmentées de trois mois à compter de la date d’ouverture des plis.</w:t>
      </w:r>
    </w:p>
    <w:p w:rsidR="00C348E6" w:rsidRPr="00341621" w:rsidRDefault="00C348E6" w:rsidP="00C348E6">
      <w:pPr>
        <w:spacing w:line="276" w:lineRule="auto"/>
        <w:ind w:firstLine="708"/>
        <w:jc w:val="both"/>
        <w:rPr>
          <w:rFonts w:ascii="Book Antiqua" w:hAnsi="Book Antiqua" w:cstheme="majorBidi"/>
          <w:sz w:val="18"/>
          <w:szCs w:val="18"/>
        </w:rPr>
      </w:pPr>
    </w:p>
    <w:p w:rsidR="00C348E6" w:rsidRPr="00341621" w:rsidRDefault="00C348E6" w:rsidP="00097CB0">
      <w:pPr>
        <w:ind w:right="877"/>
        <w:jc w:val="center"/>
        <w:rPr>
          <w:b/>
          <w:bCs/>
        </w:rPr>
      </w:pPr>
      <w:r>
        <w:rPr>
          <w:rFonts w:ascii="Book Antiqua" w:hAnsi="Book Antiqua" w:cstheme="majorBidi"/>
          <w:b/>
          <w:bCs/>
          <w:sz w:val="26"/>
          <w:szCs w:val="26"/>
        </w:rPr>
        <w:t xml:space="preserve">                                                                                                         </w:t>
      </w:r>
      <w:r w:rsidRPr="00341621">
        <w:rPr>
          <w:rFonts w:ascii="Book Antiqua" w:hAnsi="Book Antiqua" w:cstheme="majorBidi"/>
          <w:b/>
          <w:bCs/>
          <w:sz w:val="26"/>
          <w:szCs w:val="26"/>
        </w:rPr>
        <w:t xml:space="preserve">  </w:t>
      </w:r>
      <w:r>
        <w:rPr>
          <w:b/>
          <w:bCs/>
        </w:rPr>
        <w:t xml:space="preserve">Tamda le, </w:t>
      </w:r>
      <w:r w:rsidR="00097CB0">
        <w:rPr>
          <w:b/>
          <w:bCs/>
          <w:color w:val="000000" w:themeColor="text1"/>
        </w:rPr>
        <w:t>11</w:t>
      </w:r>
      <w:r w:rsidR="00C517EA" w:rsidRPr="00C517EA">
        <w:rPr>
          <w:b/>
          <w:bCs/>
          <w:color w:val="000000" w:themeColor="text1"/>
        </w:rPr>
        <w:t>/0</w:t>
      </w:r>
      <w:r w:rsidR="00097CB0">
        <w:rPr>
          <w:b/>
          <w:bCs/>
          <w:color w:val="000000" w:themeColor="text1"/>
        </w:rPr>
        <w:t>9</w:t>
      </w:r>
      <w:r w:rsidR="00C517EA" w:rsidRPr="00C517EA">
        <w:rPr>
          <w:b/>
          <w:bCs/>
          <w:color w:val="000000" w:themeColor="text1"/>
        </w:rPr>
        <w:t>/2019</w:t>
      </w:r>
    </w:p>
    <w:p w:rsidR="00C348E6" w:rsidRPr="00553481" w:rsidRDefault="00C348E6" w:rsidP="00C348E6">
      <w:pPr>
        <w:ind w:firstLine="708"/>
        <w:jc w:val="center"/>
        <w:rPr>
          <w:rFonts w:ascii="Book Antiqua" w:hAnsi="Book Antiqua" w:cstheme="majorBidi"/>
          <w:sz w:val="14"/>
          <w:szCs w:val="14"/>
        </w:rPr>
      </w:pPr>
    </w:p>
    <w:p w:rsidR="00C348E6" w:rsidRPr="00013660" w:rsidRDefault="00C348E6" w:rsidP="00C348E6">
      <w:pPr>
        <w:ind w:right="877" w:firstLine="708"/>
        <w:jc w:val="center"/>
        <w:rPr>
          <w:rFonts w:ascii="Book Antiqua" w:hAnsi="Book Antiqua" w:cstheme="majorBidi"/>
          <w:b/>
          <w:bCs/>
          <w:sz w:val="28"/>
          <w:szCs w:val="28"/>
        </w:rPr>
      </w:pPr>
      <w:r>
        <w:rPr>
          <w:rFonts w:ascii="Book Antiqua" w:hAnsi="Book Antiqua" w:cstheme="majorBidi"/>
          <w:sz w:val="26"/>
          <w:szCs w:val="26"/>
        </w:rPr>
        <w:t xml:space="preserve">              </w:t>
      </w:r>
      <w:r w:rsidRPr="00EA3544">
        <w:rPr>
          <w:rFonts w:ascii="Book Antiqua" w:hAnsi="Book Antiqua" w:cstheme="majorBidi"/>
          <w:b/>
          <w:bCs/>
          <w:sz w:val="26"/>
          <w:szCs w:val="26"/>
        </w:rPr>
        <w:t xml:space="preserve">                                                                                     </w:t>
      </w:r>
      <w:r w:rsidRPr="00013660">
        <w:rPr>
          <w:rFonts w:ascii="Book Antiqua" w:hAnsi="Book Antiqua" w:cstheme="majorBidi"/>
          <w:b/>
          <w:bCs/>
          <w:sz w:val="28"/>
          <w:szCs w:val="28"/>
        </w:rPr>
        <w:t xml:space="preserve">Le Doyen           </w:t>
      </w:r>
    </w:p>
    <w:p w:rsidR="00C348E6" w:rsidRPr="00EA3544" w:rsidRDefault="00C348E6" w:rsidP="00C348E6">
      <w:pPr>
        <w:rPr>
          <w:rFonts w:ascii="Book Antiqua" w:hAnsi="Book Antiqua"/>
          <w:sz w:val="26"/>
          <w:szCs w:val="26"/>
        </w:rPr>
      </w:pPr>
    </w:p>
    <w:p w:rsidR="00C348E6" w:rsidRDefault="00C348E6" w:rsidP="00C348E6"/>
    <w:p w:rsidR="00481E7D" w:rsidRPr="00C76F70" w:rsidRDefault="00097CB0" w:rsidP="00C348E6">
      <w:pPr>
        <w:jc w:val="both"/>
        <w:rPr>
          <w:rFonts w:ascii="Palatino Linotype" w:hAnsi="Palatino Linotype"/>
        </w:rPr>
      </w:pPr>
    </w:p>
    <w:sectPr w:rsidR="00481E7D" w:rsidRPr="00C76F70" w:rsidSect="00553481">
      <w:pgSz w:w="11906" w:h="16838"/>
      <w:pgMar w:top="709" w:right="96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60F"/>
    <w:multiLevelType w:val="hybridMultilevel"/>
    <w:tmpl w:val="38C2C59C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A7714"/>
    <w:multiLevelType w:val="hybridMultilevel"/>
    <w:tmpl w:val="73AC1EB0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A70F3"/>
    <w:multiLevelType w:val="hybridMultilevel"/>
    <w:tmpl w:val="0A8262BC"/>
    <w:lvl w:ilvl="0" w:tplc="CF126F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0D2"/>
    <w:rsid w:val="00000BC8"/>
    <w:rsid w:val="00097CB0"/>
    <w:rsid w:val="000A50D2"/>
    <w:rsid w:val="000B589F"/>
    <w:rsid w:val="000C3362"/>
    <w:rsid w:val="000E53F6"/>
    <w:rsid w:val="000F6AEC"/>
    <w:rsid w:val="00113F3F"/>
    <w:rsid w:val="001F1AA3"/>
    <w:rsid w:val="001F4BF4"/>
    <w:rsid w:val="002F6CC9"/>
    <w:rsid w:val="003000C5"/>
    <w:rsid w:val="003251EA"/>
    <w:rsid w:val="003967FC"/>
    <w:rsid w:val="003E0DF5"/>
    <w:rsid w:val="003E4845"/>
    <w:rsid w:val="003E5FAE"/>
    <w:rsid w:val="00413BA5"/>
    <w:rsid w:val="00467476"/>
    <w:rsid w:val="00474CB8"/>
    <w:rsid w:val="0048694A"/>
    <w:rsid w:val="004A0C7A"/>
    <w:rsid w:val="00501CFD"/>
    <w:rsid w:val="00580778"/>
    <w:rsid w:val="005A2C92"/>
    <w:rsid w:val="00641605"/>
    <w:rsid w:val="006925C1"/>
    <w:rsid w:val="006D1690"/>
    <w:rsid w:val="007058C5"/>
    <w:rsid w:val="007555A9"/>
    <w:rsid w:val="00756DAB"/>
    <w:rsid w:val="0078074D"/>
    <w:rsid w:val="00826BEF"/>
    <w:rsid w:val="00833E52"/>
    <w:rsid w:val="0084262C"/>
    <w:rsid w:val="00866FB2"/>
    <w:rsid w:val="008F40D4"/>
    <w:rsid w:val="00A5067F"/>
    <w:rsid w:val="00A81839"/>
    <w:rsid w:val="00B03868"/>
    <w:rsid w:val="00BD246F"/>
    <w:rsid w:val="00BF022C"/>
    <w:rsid w:val="00C348E6"/>
    <w:rsid w:val="00C35191"/>
    <w:rsid w:val="00C517EA"/>
    <w:rsid w:val="00C76F70"/>
    <w:rsid w:val="00C92E13"/>
    <w:rsid w:val="00CB3058"/>
    <w:rsid w:val="00CC7671"/>
    <w:rsid w:val="00CD186D"/>
    <w:rsid w:val="00D41BBF"/>
    <w:rsid w:val="00D66237"/>
    <w:rsid w:val="00D86499"/>
    <w:rsid w:val="00DC49BA"/>
    <w:rsid w:val="00DD7903"/>
    <w:rsid w:val="00E0494C"/>
    <w:rsid w:val="00E30605"/>
    <w:rsid w:val="00E83422"/>
    <w:rsid w:val="00E87BC5"/>
    <w:rsid w:val="00E97A10"/>
    <w:rsid w:val="00F2232D"/>
    <w:rsid w:val="00F5668F"/>
    <w:rsid w:val="00F66FC1"/>
    <w:rsid w:val="00FA3A3A"/>
    <w:rsid w:val="00FC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50D2"/>
    <w:pPr>
      <w:ind w:left="720"/>
      <w:contextualSpacing/>
    </w:pPr>
  </w:style>
  <w:style w:type="paragraph" w:styleId="Corpsdetexte">
    <w:name w:val="Body Text"/>
    <w:basedOn w:val="Normal"/>
    <w:link w:val="CorpsdetexteCar"/>
    <w:rsid w:val="000A50D2"/>
    <w:rPr>
      <w:sz w:val="28"/>
    </w:rPr>
  </w:style>
  <w:style w:type="character" w:customStyle="1" w:styleId="CorpsdetexteCar">
    <w:name w:val="Corps de texte Car"/>
    <w:basedOn w:val="Policepardfaut"/>
    <w:link w:val="Corpsdetexte"/>
    <w:rsid w:val="000A50D2"/>
    <w:rPr>
      <w:rFonts w:ascii="Times New Roman" w:eastAsia="Times New Roman" w:hAnsi="Times New Roman" w:cs="Times New Roman"/>
      <w:sz w:val="28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 TO</dc:creator>
  <cp:keywords/>
  <dc:description/>
  <cp:lastModifiedBy>user</cp:lastModifiedBy>
  <cp:revision>45</cp:revision>
  <cp:lastPrinted>2018-09-16T08:29:00Z</cp:lastPrinted>
  <dcterms:created xsi:type="dcterms:W3CDTF">2017-07-17T09:03:00Z</dcterms:created>
  <dcterms:modified xsi:type="dcterms:W3CDTF">2019-09-11T12:27:00Z</dcterms:modified>
</cp:coreProperties>
</file>