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3A7A7A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4172D8" w:rsidRPr="00E534D9" w:rsidRDefault="00BD37AD" w:rsidP="00E534D9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BD37AD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Pr="00BD37AD">
        <w:rPr>
          <w:b/>
          <w:noProof/>
          <w:sz w:val="32"/>
          <w:szCs w:val="32"/>
        </w:rPr>
        <w:pict>
          <v:shape id="_x0000_s1027" type="#_x0000_t202" style="position:absolute;left:0;text-align:left;margin-left:-24.25pt;margin-top:22pt;width:211.5pt;height:7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BD37AD">
        <w:rPr>
          <w:b/>
          <w:noProof/>
          <w:sz w:val="32"/>
          <w:szCs w:val="32"/>
        </w:rPr>
        <w:pict>
          <v:shape id="_x0000_s1028" type="#_x0000_t202" style="position:absolute;left:0;text-align:left;margin-left:666.3pt;margin-top:22.2pt;width:175.5pt;height:72.6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جامعة مولود معمري </w:t>
                  </w:r>
                  <w:r w:rsidR="00314D95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تبزي</w:t>
                  </w: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وزو</w:t>
                  </w:r>
                </w:p>
                <w:p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  <w:r w:rsidR="008F6A5C" w:rsidRPr="003A7A7A">
        <w:rPr>
          <w:b/>
          <w:sz w:val="32"/>
          <w:szCs w:val="32"/>
          <w:rtl/>
        </w:rPr>
        <w:t xml:space="preserve"> </w:t>
      </w:r>
    </w:p>
    <w:p w:rsidR="00327D78" w:rsidRPr="003A7A7A" w:rsidRDefault="00327D78" w:rsidP="0050234E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CD5D85" w:rsidRPr="003A7A7A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14463B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14463B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327D78" w:rsidRPr="003A7A7A" w:rsidRDefault="00327D78" w:rsidP="0050234E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FF7F81">
        <w:rPr>
          <w:rFonts w:asciiTheme="majorBidi" w:hAnsiTheme="majorBidi" w:cstheme="majorBidi"/>
          <w:sz w:val="24"/>
          <w:szCs w:val="24"/>
        </w:rPr>
        <w:t xml:space="preserve">sur les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FF7F81">
        <w:rPr>
          <w:rFonts w:asciiTheme="majorBidi" w:hAnsiTheme="majorBidi" w:cstheme="majorBidi"/>
          <w:b/>
          <w:sz w:val="24"/>
          <w:szCs w:val="24"/>
        </w:rPr>
        <w:t>Travaux d’impression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14463B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</w:t>
      </w:r>
      <w:r w:rsidR="0077480C" w:rsidRPr="003A7A7A">
        <w:rPr>
          <w:rFonts w:asciiTheme="majorBidi" w:hAnsiTheme="majorBidi" w:cstheme="majorBidi"/>
          <w:sz w:val="24"/>
          <w:szCs w:val="24"/>
        </w:rPr>
        <w:t>chapitres</w:t>
      </w:r>
      <w:r w:rsidRPr="003A7A7A">
        <w:rPr>
          <w:rFonts w:asciiTheme="majorBidi" w:hAnsiTheme="majorBidi" w:cstheme="majorBidi"/>
          <w:sz w:val="24"/>
          <w:szCs w:val="24"/>
        </w:rPr>
        <w:t xml:space="preserve"> 22-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3 article 0</w:t>
      </w:r>
      <w:r w:rsidR="00FF7F81">
        <w:rPr>
          <w:rFonts w:asciiTheme="majorBidi" w:hAnsiTheme="majorBidi" w:cstheme="majorBidi"/>
          <w:sz w:val="24"/>
          <w:szCs w:val="24"/>
        </w:rPr>
        <w:t>5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362CF" w:rsidP="00FF7F8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FF7F81">
        <w:rPr>
          <w:rFonts w:asciiTheme="majorBidi" w:hAnsiTheme="majorBidi" w:cstheme="majorBidi"/>
          <w:b/>
          <w:sz w:val="24"/>
          <w:szCs w:val="24"/>
        </w:rPr>
        <w:t>Travaux d’impression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14463B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>site web de l’universit</w:t>
      </w:r>
      <w:r w:rsidR="00697EAA">
        <w:rPr>
          <w:rFonts w:asciiTheme="majorBidi" w:hAnsiTheme="majorBidi" w:cstheme="majorBidi"/>
          <w:sz w:val="24"/>
          <w:szCs w:val="24"/>
        </w:rPr>
        <w:t>é Mouloud Mammeri de Tizi-Ouzou :</w:t>
      </w:r>
      <w:r w:rsidRPr="003A7A7A">
        <w:rPr>
          <w:rFonts w:asciiTheme="majorBidi" w:hAnsiTheme="majorBidi" w:cstheme="majorBidi"/>
          <w:sz w:val="24"/>
          <w:szCs w:val="24"/>
        </w:rPr>
        <w:t xml:space="preserve"> www.ummto.dz.                                        </w:t>
      </w:r>
    </w:p>
    <w:p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1D4E70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14463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14463B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B44C6A" w:rsidP="0050234E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Bilans fiscaux </w:t>
      </w:r>
      <w:r w:rsidR="00327D78" w:rsidRPr="003A7A7A">
        <w:rPr>
          <w:rFonts w:asciiTheme="majorBidi" w:hAnsiTheme="majorBidi" w:cstheme="majorBidi"/>
          <w:sz w:val="24"/>
        </w:rPr>
        <w:t>201</w:t>
      </w:r>
      <w:r w:rsidR="0014463B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="00327D78" w:rsidRPr="003A7A7A">
        <w:rPr>
          <w:rFonts w:asciiTheme="majorBidi" w:hAnsiTheme="majorBidi" w:cstheme="majorBidi"/>
          <w:sz w:val="24"/>
        </w:rPr>
        <w:t>201</w:t>
      </w:r>
      <w:r w:rsidR="0014463B">
        <w:rPr>
          <w:rFonts w:asciiTheme="majorBidi" w:hAnsiTheme="majorBidi" w:cstheme="majorBidi"/>
          <w:sz w:val="24"/>
        </w:rPr>
        <w:t>7</w:t>
      </w:r>
      <w:r w:rsidR="00327D78" w:rsidRPr="003A7A7A">
        <w:rPr>
          <w:rFonts w:asciiTheme="majorBidi" w:hAnsiTheme="majorBidi" w:cstheme="majorBidi"/>
          <w:sz w:val="24"/>
        </w:rPr>
        <w:t>et 201</w:t>
      </w:r>
      <w:r w:rsidR="0014463B">
        <w:rPr>
          <w:rFonts w:asciiTheme="majorBidi" w:hAnsiTheme="majorBidi" w:cstheme="majorBidi"/>
          <w:sz w:val="24"/>
        </w:rPr>
        <w:t>8</w:t>
      </w:r>
      <w:r w:rsidR="00327D78"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="00327D78"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50234E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14463B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14463B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14463B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dûment renseignée, datée, signée et cachetée </w:t>
      </w:r>
      <w:bookmarkStart w:id="0" w:name="_GoBack"/>
      <w:bookmarkEnd w:id="0"/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approuvé».</w:t>
      </w:r>
    </w:p>
    <w:p w:rsidR="001D4E70" w:rsidRPr="003A7A7A" w:rsidRDefault="001D4E70" w:rsidP="00FF7F81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Engagement portant sur les délais de </w:t>
      </w:r>
      <w:r w:rsidR="00FF7F81">
        <w:rPr>
          <w:rFonts w:asciiTheme="majorBidi" w:hAnsiTheme="majorBidi" w:cstheme="majorBidi"/>
          <w:sz w:val="24"/>
        </w:rPr>
        <w:t>réalisation</w:t>
      </w:r>
      <w:r>
        <w:rPr>
          <w:rFonts w:asciiTheme="majorBidi" w:hAnsiTheme="majorBidi" w:cstheme="majorBidi"/>
          <w:sz w:val="24"/>
        </w:rPr>
        <w:t xml:space="preserve"> dument signé et cacheté.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E534D9" w:rsidRDefault="00E534D9" w:rsidP="00E534D9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327D78" w:rsidRPr="003A7A7A" w:rsidRDefault="00327D78" w:rsidP="00E534D9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>Un délai de</w:t>
      </w:r>
      <w:r w:rsidR="0077480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480C">
        <w:rPr>
          <w:rFonts w:asciiTheme="majorBidi" w:hAnsiTheme="majorBidi" w:cstheme="majorBidi"/>
          <w:b/>
          <w:bCs/>
          <w:sz w:val="24"/>
          <w:szCs w:val="24"/>
          <w:lang w:val="fr-FR"/>
        </w:rPr>
        <w:t>dix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77480C">
        <w:rPr>
          <w:rFonts w:asciiTheme="majorBidi" w:hAnsiTheme="majorBidi" w:cstheme="majorBidi"/>
          <w:b/>
          <w:bCs/>
          <w:sz w:val="24"/>
          <w:szCs w:val="24"/>
          <w:lang w:val="fr-FR"/>
        </w:rPr>
        <w:t>10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50234E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="0077480C">
        <w:rPr>
          <w:rFonts w:asciiTheme="majorBidi" w:hAnsiTheme="majorBidi" w:cstheme="majorBidi"/>
          <w:b/>
          <w:bCs/>
          <w:sz w:val="24"/>
          <w:szCs w:val="24"/>
          <w:lang w:val="fr-FR"/>
        </w:rPr>
        <w:t>8</w:t>
      </w:r>
      <w:r w:rsidR="0050234E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E534D9">
        <w:rPr>
          <w:rFonts w:asciiTheme="majorBidi" w:hAnsiTheme="majorBidi" w:cstheme="majorBidi"/>
          <w:b/>
          <w:bCs/>
          <w:sz w:val="24"/>
          <w:szCs w:val="24"/>
          <w:lang w:val="fr-FR"/>
        </w:rPr>
        <w:t>6</w:t>
      </w:r>
      <w:r w:rsidR="0050234E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E534D9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:rsidR="00327D78" w:rsidRPr="003A7A7A" w:rsidRDefault="00910702" w:rsidP="00910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327D78"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77480C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50234E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77480C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50234E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E534D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327D78" w:rsidRPr="003A7A7A" w:rsidRDefault="00910702" w:rsidP="00910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327D78"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>ésirent</w:t>
      </w:r>
      <w:r w:rsidR="0050234E">
        <w:rPr>
          <w:rFonts w:asciiTheme="majorBidi" w:hAnsiTheme="majorBidi" w:cstheme="majorBidi"/>
          <w:sz w:val="24"/>
          <w:szCs w:val="24"/>
        </w:rPr>
        <w:t>,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 le jour même de la date </w:t>
      </w:r>
      <w:r w:rsidR="00327D78"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77480C">
        <w:rPr>
          <w:rFonts w:asciiTheme="majorBidi" w:hAnsiTheme="majorBidi" w:cstheme="majorBidi"/>
          <w:b/>
          <w:bCs/>
          <w:sz w:val="24"/>
          <w:szCs w:val="24"/>
        </w:rPr>
        <w:t>07</w:t>
      </w:r>
      <w:r w:rsidR="00E534D9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50234E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77480C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50234E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E534D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="00327D78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53EE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9C0438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="00327D78"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="00327D78"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="00327D78" w:rsidRPr="003A7A7A">
        <w:rPr>
          <w:rFonts w:asciiTheme="majorBidi" w:hAnsiTheme="majorBidi" w:cstheme="majorBidi"/>
          <w:sz w:val="24"/>
          <w:szCs w:val="24"/>
        </w:rPr>
        <w:t>.</w:t>
      </w:r>
    </w:p>
    <w:p w:rsidR="00861CE3" w:rsidRPr="003A7A7A" w:rsidRDefault="00910702" w:rsidP="00910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327D78"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="00327D78"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3B" w:rsidRDefault="00326E3B" w:rsidP="008F6A5C">
      <w:pPr>
        <w:spacing w:after="0" w:line="240" w:lineRule="auto"/>
      </w:pPr>
      <w:r>
        <w:separator/>
      </w:r>
    </w:p>
  </w:endnote>
  <w:endnote w:type="continuationSeparator" w:id="1">
    <w:p w:rsidR="00326E3B" w:rsidRDefault="00326E3B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3B" w:rsidRDefault="00326E3B" w:rsidP="008F6A5C">
      <w:pPr>
        <w:spacing w:after="0" w:line="240" w:lineRule="auto"/>
      </w:pPr>
      <w:r>
        <w:separator/>
      </w:r>
    </w:p>
  </w:footnote>
  <w:footnote w:type="continuationSeparator" w:id="1">
    <w:p w:rsidR="00326E3B" w:rsidRDefault="00326E3B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F6A5C"/>
    <w:rsid w:val="00002C62"/>
    <w:rsid w:val="00064D3C"/>
    <w:rsid w:val="00112EB8"/>
    <w:rsid w:val="0014463B"/>
    <w:rsid w:val="00157629"/>
    <w:rsid w:val="001979B6"/>
    <w:rsid w:val="001D4E70"/>
    <w:rsid w:val="001F4499"/>
    <w:rsid w:val="00242144"/>
    <w:rsid w:val="00242C00"/>
    <w:rsid w:val="00314D95"/>
    <w:rsid w:val="00326531"/>
    <w:rsid w:val="00326E3B"/>
    <w:rsid w:val="00327D78"/>
    <w:rsid w:val="00353B60"/>
    <w:rsid w:val="003835A4"/>
    <w:rsid w:val="003A7A7A"/>
    <w:rsid w:val="00401FA0"/>
    <w:rsid w:val="00413273"/>
    <w:rsid w:val="004172D8"/>
    <w:rsid w:val="00465EE1"/>
    <w:rsid w:val="004E2AE5"/>
    <w:rsid w:val="0050234E"/>
    <w:rsid w:val="005552C0"/>
    <w:rsid w:val="00617D77"/>
    <w:rsid w:val="00657165"/>
    <w:rsid w:val="00690555"/>
    <w:rsid w:val="00697EAA"/>
    <w:rsid w:val="006E3A0A"/>
    <w:rsid w:val="00700385"/>
    <w:rsid w:val="00703874"/>
    <w:rsid w:val="00736BDB"/>
    <w:rsid w:val="00766CBE"/>
    <w:rsid w:val="0077480C"/>
    <w:rsid w:val="00861CE3"/>
    <w:rsid w:val="00881358"/>
    <w:rsid w:val="008E2489"/>
    <w:rsid w:val="008F6A5C"/>
    <w:rsid w:val="00905E5E"/>
    <w:rsid w:val="00910702"/>
    <w:rsid w:val="00950995"/>
    <w:rsid w:val="009C0438"/>
    <w:rsid w:val="009D42A4"/>
    <w:rsid w:val="009F0642"/>
    <w:rsid w:val="00AD0502"/>
    <w:rsid w:val="00AE70D4"/>
    <w:rsid w:val="00B15C32"/>
    <w:rsid w:val="00B25B8B"/>
    <w:rsid w:val="00B44C6A"/>
    <w:rsid w:val="00BD37AD"/>
    <w:rsid w:val="00BD437F"/>
    <w:rsid w:val="00C04AC5"/>
    <w:rsid w:val="00C125D9"/>
    <w:rsid w:val="00C253EE"/>
    <w:rsid w:val="00C44D76"/>
    <w:rsid w:val="00CD5D85"/>
    <w:rsid w:val="00D37145"/>
    <w:rsid w:val="00D5319A"/>
    <w:rsid w:val="00D82716"/>
    <w:rsid w:val="00E13201"/>
    <w:rsid w:val="00E25FBC"/>
    <w:rsid w:val="00E362CF"/>
    <w:rsid w:val="00E41EC2"/>
    <w:rsid w:val="00E534D9"/>
    <w:rsid w:val="00EA2B2D"/>
    <w:rsid w:val="00ED7701"/>
    <w:rsid w:val="00F00FA1"/>
    <w:rsid w:val="00F664CF"/>
    <w:rsid w:val="00F74CBC"/>
    <w:rsid w:val="00FA6947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20</cp:revision>
  <cp:lastPrinted>2019-01-29T09:26:00Z</cp:lastPrinted>
  <dcterms:created xsi:type="dcterms:W3CDTF">2018-04-22T10:39:00Z</dcterms:created>
  <dcterms:modified xsi:type="dcterms:W3CDTF">2020-06-28T12:05:00Z</dcterms:modified>
</cp:coreProperties>
</file>