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0F" w:rsidRPr="003C2EFB" w:rsidRDefault="00FE0B0F" w:rsidP="00FE0B0F">
      <w:pPr>
        <w:tabs>
          <w:tab w:val="left" w:pos="1080"/>
        </w:tabs>
        <w:bidi w:val="0"/>
        <w:spacing w:line="276" w:lineRule="auto"/>
        <w:ind w:firstLine="426"/>
        <w:jc w:val="center"/>
        <w:outlineLvl w:val="0"/>
        <w:rPr>
          <w:rFonts w:asciiTheme="majorBidi" w:hAnsiTheme="majorBidi" w:cstheme="majorBidi"/>
          <w:b/>
          <w:bCs/>
          <w:spacing w:val="60"/>
        </w:rPr>
      </w:pPr>
    </w:p>
    <w:p w:rsidR="007950B2" w:rsidRPr="003C2EFB" w:rsidRDefault="00EC3385" w:rsidP="00FE0B0F">
      <w:pPr>
        <w:tabs>
          <w:tab w:val="left" w:pos="1080"/>
        </w:tabs>
        <w:bidi w:val="0"/>
        <w:spacing w:line="276" w:lineRule="auto"/>
        <w:ind w:firstLine="426"/>
        <w:jc w:val="center"/>
        <w:outlineLvl w:val="0"/>
        <w:rPr>
          <w:rFonts w:asciiTheme="majorBidi" w:hAnsiTheme="majorBidi" w:cstheme="majorBidi"/>
          <w:b/>
          <w:bCs/>
          <w:spacing w:val="60"/>
          <w:sz w:val="20"/>
          <w:szCs w:val="20"/>
        </w:rPr>
      </w:pPr>
      <w:r w:rsidRPr="003C2EFB">
        <w:rPr>
          <w:rFonts w:asciiTheme="majorBidi" w:hAnsiTheme="majorBidi" w:cstheme="majorBidi"/>
          <w:b/>
          <w:bCs/>
          <w:spacing w:val="60"/>
          <w:sz w:val="20"/>
          <w:szCs w:val="20"/>
        </w:rPr>
        <w:t>République Algérienne Démocratique et populaire</w:t>
      </w:r>
    </w:p>
    <w:p w:rsidR="003518B7" w:rsidRPr="003C2EFB" w:rsidRDefault="005B684F" w:rsidP="00FE0B0F">
      <w:pPr>
        <w:tabs>
          <w:tab w:val="left" w:pos="1080"/>
        </w:tabs>
        <w:bidi w:val="0"/>
        <w:spacing w:line="276" w:lineRule="auto"/>
        <w:ind w:firstLine="426"/>
        <w:jc w:val="center"/>
        <w:outlineLvl w:val="0"/>
        <w:rPr>
          <w:rFonts w:asciiTheme="majorBidi" w:hAnsiTheme="majorBidi" w:cstheme="majorBidi"/>
          <w:b/>
          <w:bCs/>
          <w:spacing w:val="60"/>
          <w:sz w:val="20"/>
          <w:szCs w:val="20"/>
        </w:rPr>
      </w:pPr>
      <w:r w:rsidRPr="003C2EFB">
        <w:rPr>
          <w:rFonts w:asciiTheme="majorBidi" w:hAnsiTheme="majorBidi" w:cstheme="majorBidi"/>
          <w:b/>
          <w:bCs/>
          <w:spacing w:val="60"/>
          <w:sz w:val="20"/>
          <w:szCs w:val="20"/>
        </w:rPr>
        <w:t>Université Mouloud MAMMERI de Tizi-Ouzou</w:t>
      </w:r>
    </w:p>
    <w:p w:rsidR="00EC3385" w:rsidRPr="003C2EFB" w:rsidRDefault="00EC3385" w:rsidP="00FE0B0F">
      <w:pPr>
        <w:bidi w:val="0"/>
        <w:spacing w:line="380" w:lineRule="atLeast"/>
        <w:ind w:firstLine="426"/>
        <w:jc w:val="center"/>
        <w:rPr>
          <w:rFonts w:asciiTheme="majorBidi" w:hAnsiTheme="majorBidi" w:cstheme="majorBidi"/>
          <w:b/>
          <w:sz w:val="20"/>
          <w:szCs w:val="20"/>
        </w:rPr>
      </w:pPr>
      <w:r w:rsidRPr="003C2EFB">
        <w:rPr>
          <w:rFonts w:asciiTheme="majorBidi" w:hAnsiTheme="majorBidi" w:cstheme="majorBidi"/>
          <w:b/>
          <w:sz w:val="20"/>
          <w:szCs w:val="20"/>
        </w:rPr>
        <w:t xml:space="preserve">Faculté des </w:t>
      </w:r>
      <w:r w:rsidR="007950B2" w:rsidRPr="003C2EFB">
        <w:rPr>
          <w:rFonts w:asciiTheme="majorBidi" w:hAnsiTheme="majorBidi" w:cstheme="majorBidi"/>
          <w:b/>
          <w:sz w:val="20"/>
          <w:szCs w:val="20"/>
        </w:rPr>
        <w:t>Sciences Biologiques et des Sciences Agronomiques</w:t>
      </w:r>
    </w:p>
    <w:p w:rsidR="00521CFC" w:rsidRPr="003C2EFB" w:rsidRDefault="00521CFC" w:rsidP="00FE0B0F">
      <w:pPr>
        <w:bidi w:val="0"/>
        <w:ind w:firstLine="426"/>
        <w:jc w:val="center"/>
        <w:rPr>
          <w:rFonts w:asciiTheme="majorBidi" w:hAnsiTheme="majorBidi" w:cstheme="majorBidi"/>
          <w:b/>
          <w:noProof/>
          <w:sz w:val="20"/>
          <w:szCs w:val="20"/>
        </w:rPr>
      </w:pPr>
    </w:p>
    <w:p w:rsidR="00EC3385" w:rsidRPr="003C2EFB" w:rsidRDefault="00EC3385" w:rsidP="00FE0B0F">
      <w:pPr>
        <w:bidi w:val="0"/>
        <w:ind w:firstLine="426"/>
        <w:jc w:val="center"/>
        <w:rPr>
          <w:rFonts w:asciiTheme="majorBidi" w:hAnsiTheme="majorBidi" w:cstheme="majorBidi"/>
          <w:b/>
          <w:noProof/>
          <w:sz w:val="20"/>
          <w:szCs w:val="20"/>
        </w:rPr>
      </w:pPr>
      <w:r w:rsidRPr="003C2EFB">
        <w:rPr>
          <w:rFonts w:asciiTheme="majorBidi" w:hAnsiTheme="majorBidi" w:cstheme="majorBidi"/>
          <w:b/>
          <w:noProof/>
          <w:sz w:val="20"/>
          <w:szCs w:val="20"/>
          <w:lang w:eastAsia="fr-FR" w:bidi="ar-SA"/>
        </w:rPr>
        <w:drawing>
          <wp:inline distT="0" distB="0" distL="0" distR="0">
            <wp:extent cx="838200" cy="809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0F" w:rsidRPr="003C2EFB" w:rsidRDefault="00FE0B0F" w:rsidP="00FE0B0F">
      <w:pPr>
        <w:bidi w:val="0"/>
        <w:ind w:firstLine="426"/>
        <w:jc w:val="center"/>
        <w:rPr>
          <w:rFonts w:asciiTheme="majorBidi" w:hAnsiTheme="majorBidi" w:cstheme="majorBidi"/>
          <w:b/>
          <w:noProof/>
          <w:sz w:val="20"/>
          <w:szCs w:val="20"/>
        </w:rPr>
      </w:pPr>
    </w:p>
    <w:p w:rsidR="00EC3385" w:rsidRPr="003C2EFB" w:rsidRDefault="00EC3385" w:rsidP="00FE0B0F">
      <w:pPr>
        <w:bidi w:val="0"/>
        <w:ind w:firstLine="426"/>
        <w:jc w:val="center"/>
        <w:rPr>
          <w:rFonts w:asciiTheme="majorBidi" w:hAnsiTheme="majorBidi" w:cstheme="majorBidi"/>
          <w:b/>
          <w:bCs/>
        </w:rPr>
      </w:pPr>
      <w:r w:rsidRPr="003C2EFB">
        <w:rPr>
          <w:rFonts w:asciiTheme="majorBidi" w:hAnsiTheme="majorBidi" w:cstheme="majorBidi"/>
          <w:b/>
          <w:bCs/>
        </w:rPr>
        <w:t>AVIS DE CONSULTATION</w:t>
      </w:r>
    </w:p>
    <w:p w:rsidR="00EC3385" w:rsidRPr="003C2EFB" w:rsidRDefault="00EC3385" w:rsidP="003C2EFB">
      <w:pPr>
        <w:bidi w:val="0"/>
        <w:ind w:firstLine="426"/>
        <w:jc w:val="center"/>
        <w:rPr>
          <w:rFonts w:asciiTheme="majorBidi" w:hAnsiTheme="majorBidi" w:cstheme="majorBidi"/>
          <w:b/>
          <w:bCs/>
        </w:rPr>
      </w:pPr>
      <w:r w:rsidRPr="003C2EFB">
        <w:rPr>
          <w:rFonts w:asciiTheme="majorBidi" w:hAnsiTheme="majorBidi" w:cstheme="majorBidi"/>
          <w:b/>
          <w:bCs/>
        </w:rPr>
        <w:t>N</w:t>
      </w:r>
      <w:r w:rsidR="00FC4A4D" w:rsidRPr="003C2EFB">
        <w:rPr>
          <w:rFonts w:asciiTheme="majorBidi" w:hAnsiTheme="majorBidi" w:cstheme="majorBidi"/>
          <w:b/>
          <w:bCs/>
        </w:rPr>
        <w:t>° </w:t>
      </w:r>
      <w:r w:rsidR="00060585" w:rsidRPr="003C2EFB">
        <w:rPr>
          <w:rFonts w:asciiTheme="majorBidi" w:hAnsiTheme="majorBidi" w:cstheme="majorBidi"/>
          <w:b/>
          <w:bCs/>
        </w:rPr>
        <w:t>0</w:t>
      </w:r>
      <w:r w:rsidR="003C2EFB">
        <w:rPr>
          <w:rFonts w:asciiTheme="majorBidi" w:hAnsiTheme="majorBidi" w:cstheme="majorBidi"/>
          <w:b/>
          <w:bCs/>
        </w:rPr>
        <w:t>6</w:t>
      </w:r>
      <w:r w:rsidRPr="003C2EFB">
        <w:rPr>
          <w:rFonts w:asciiTheme="majorBidi" w:hAnsiTheme="majorBidi" w:cstheme="majorBidi"/>
          <w:b/>
          <w:bCs/>
        </w:rPr>
        <w:t>/</w:t>
      </w:r>
      <w:r w:rsidR="007950B2" w:rsidRPr="003C2EFB">
        <w:rPr>
          <w:rFonts w:asciiTheme="majorBidi" w:hAnsiTheme="majorBidi" w:cstheme="majorBidi"/>
          <w:b/>
          <w:bCs/>
        </w:rPr>
        <w:t>FSBSA</w:t>
      </w:r>
      <w:r w:rsidR="00386BDE" w:rsidRPr="003C2EFB">
        <w:rPr>
          <w:rFonts w:asciiTheme="majorBidi" w:hAnsiTheme="majorBidi" w:cstheme="majorBidi"/>
          <w:b/>
          <w:bCs/>
        </w:rPr>
        <w:t xml:space="preserve">/UMMTO </w:t>
      </w:r>
      <w:r w:rsidR="009223F0" w:rsidRPr="003C2EFB">
        <w:rPr>
          <w:rFonts w:asciiTheme="majorBidi" w:hAnsiTheme="majorBidi" w:cstheme="majorBidi"/>
          <w:b/>
          <w:bCs/>
        </w:rPr>
        <w:t>/2</w:t>
      </w:r>
      <w:r w:rsidR="003C2EFB">
        <w:rPr>
          <w:rFonts w:asciiTheme="majorBidi" w:hAnsiTheme="majorBidi" w:cstheme="majorBidi"/>
          <w:b/>
          <w:bCs/>
        </w:rPr>
        <w:t>020</w:t>
      </w:r>
    </w:p>
    <w:p w:rsidR="00FE0B0F" w:rsidRPr="003C2EFB" w:rsidRDefault="00FE0B0F" w:rsidP="00FE0B0F">
      <w:pPr>
        <w:bidi w:val="0"/>
        <w:ind w:firstLine="426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5C45BD" w:rsidRPr="003C2EFB" w:rsidRDefault="005C45BD" w:rsidP="00FE0B0F">
      <w:pPr>
        <w:bidi w:val="0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AB0EEF" w:rsidRPr="003C2EFB" w:rsidRDefault="005B684F" w:rsidP="003C2EFB">
      <w:pPr>
        <w:bidi w:val="0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La F</w:t>
      </w:r>
      <w:r w:rsidR="00E77B6D" w:rsidRPr="003C2EFB">
        <w:rPr>
          <w:rFonts w:asciiTheme="majorBidi" w:hAnsiTheme="majorBidi" w:cstheme="majorBidi"/>
          <w:sz w:val="20"/>
          <w:szCs w:val="20"/>
        </w:rPr>
        <w:t xml:space="preserve">aculté </w:t>
      </w:r>
      <w:r w:rsidR="00E77B6D" w:rsidRPr="003C2EFB">
        <w:rPr>
          <w:rFonts w:asciiTheme="majorBidi" w:hAnsiTheme="majorBidi" w:cstheme="majorBidi"/>
          <w:bCs/>
          <w:sz w:val="20"/>
          <w:szCs w:val="20"/>
        </w:rPr>
        <w:t>des Sciences Biologiques et des Sciences</w:t>
      </w:r>
      <w:r w:rsidR="00386BDE" w:rsidRPr="003C2EFB">
        <w:rPr>
          <w:rFonts w:asciiTheme="majorBidi" w:hAnsiTheme="majorBidi" w:cstheme="majorBidi"/>
          <w:bCs/>
          <w:sz w:val="20"/>
          <w:szCs w:val="20"/>
        </w:rPr>
        <w:t xml:space="preserve"> Agronomiques</w:t>
      </w:r>
      <w:r w:rsidR="003C2EF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E0B0F" w:rsidRPr="003C2EFB">
        <w:rPr>
          <w:rFonts w:asciiTheme="majorBidi" w:hAnsiTheme="majorBidi" w:cstheme="majorBidi"/>
          <w:sz w:val="20"/>
          <w:szCs w:val="20"/>
        </w:rPr>
        <w:t>de l’Université</w:t>
      </w:r>
      <w:r w:rsidR="00EC3385" w:rsidRPr="003C2EFB">
        <w:rPr>
          <w:rFonts w:asciiTheme="majorBidi" w:hAnsiTheme="majorBidi" w:cstheme="majorBidi"/>
          <w:sz w:val="20"/>
          <w:szCs w:val="20"/>
        </w:rPr>
        <w:t xml:space="preserve"> Mouloud MAMMERI de Tizi-Ouzou</w:t>
      </w:r>
      <w:r w:rsidR="00E77B6D" w:rsidRPr="003C2EFB">
        <w:rPr>
          <w:rFonts w:asciiTheme="majorBidi" w:hAnsiTheme="majorBidi" w:cstheme="majorBidi"/>
          <w:sz w:val="20"/>
          <w:szCs w:val="20"/>
        </w:rPr>
        <w:t xml:space="preserve"> lance</w:t>
      </w:r>
      <w:r w:rsidR="00EC3385" w:rsidRPr="003C2EFB">
        <w:rPr>
          <w:rFonts w:asciiTheme="majorBidi" w:hAnsiTheme="majorBidi" w:cstheme="majorBidi"/>
          <w:sz w:val="20"/>
          <w:szCs w:val="20"/>
        </w:rPr>
        <w:t xml:space="preserve"> une consultation portant </w:t>
      </w:r>
      <w:r w:rsidR="00EC3385" w:rsidRPr="003C2EFB">
        <w:rPr>
          <w:rFonts w:asciiTheme="majorBidi" w:hAnsiTheme="majorBidi" w:cstheme="majorBidi"/>
          <w:b/>
          <w:bCs/>
          <w:sz w:val="20"/>
          <w:szCs w:val="20"/>
        </w:rPr>
        <w:t>«</w:t>
      </w:r>
      <w:r w:rsidR="00FC4A4D" w:rsidRPr="003C2EFB">
        <w:rPr>
          <w:b/>
          <w:bCs/>
          <w:sz w:val="20"/>
          <w:szCs w:val="20"/>
        </w:rPr>
        <w:t>Acquisition de matériels et fournitures au profit de la formation post graduée</w:t>
      </w:r>
      <w:r w:rsidR="001209F5" w:rsidRPr="003C2EFB">
        <w:rPr>
          <w:rFonts w:asciiTheme="majorBidi" w:hAnsiTheme="majorBidi" w:cstheme="majorBidi"/>
          <w:b/>
          <w:bCs/>
          <w:sz w:val="20"/>
          <w:szCs w:val="20"/>
        </w:rPr>
        <w:t> </w:t>
      </w:r>
      <w:r w:rsidR="00EC3385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», </w:t>
      </w:r>
      <w:r w:rsidR="00E77B6D" w:rsidRPr="003C2EFB">
        <w:rPr>
          <w:rFonts w:asciiTheme="majorBidi" w:hAnsiTheme="majorBidi" w:cstheme="majorBidi"/>
          <w:sz w:val="20"/>
          <w:szCs w:val="20"/>
        </w:rPr>
        <w:t>dans le cadre de</w:t>
      </w:r>
      <w:r w:rsidR="003C2EFB">
        <w:rPr>
          <w:rFonts w:asciiTheme="majorBidi" w:hAnsiTheme="majorBidi" w:cstheme="majorBidi"/>
          <w:sz w:val="20"/>
          <w:szCs w:val="20"/>
        </w:rPr>
        <w:t xml:space="preserve"> </w:t>
      </w:r>
      <w:r w:rsidR="00FE0B0F" w:rsidRPr="003C2EFB">
        <w:rPr>
          <w:rFonts w:asciiTheme="majorBidi" w:hAnsiTheme="majorBidi" w:cstheme="majorBidi"/>
          <w:sz w:val="20"/>
          <w:szCs w:val="20"/>
        </w:rPr>
        <w:t>son budget</w:t>
      </w:r>
      <w:r w:rsidR="00E77B6D" w:rsidRPr="003C2EFB">
        <w:rPr>
          <w:rFonts w:asciiTheme="majorBidi" w:hAnsiTheme="majorBidi" w:cstheme="majorBidi"/>
          <w:sz w:val="20"/>
          <w:szCs w:val="20"/>
        </w:rPr>
        <w:t xml:space="preserve"> de fonctionnement de </w:t>
      </w:r>
      <w:r w:rsidR="009223F0" w:rsidRPr="003C2EFB">
        <w:rPr>
          <w:rFonts w:asciiTheme="majorBidi" w:hAnsiTheme="majorBidi" w:cstheme="majorBidi"/>
          <w:b/>
          <w:bCs/>
          <w:sz w:val="20"/>
          <w:szCs w:val="20"/>
        </w:rPr>
        <w:t>l’année 20</w:t>
      </w:r>
      <w:r w:rsidR="003C2EFB">
        <w:rPr>
          <w:rFonts w:asciiTheme="majorBidi" w:hAnsiTheme="majorBidi" w:cstheme="majorBidi"/>
          <w:b/>
          <w:bCs/>
          <w:sz w:val="20"/>
          <w:szCs w:val="20"/>
        </w:rPr>
        <w:t>20</w:t>
      </w:r>
      <w:r w:rsidR="00E77B6D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.  </w:t>
      </w:r>
    </w:p>
    <w:p w:rsidR="00FC4A4D" w:rsidRPr="003C2EFB" w:rsidRDefault="00FC4A4D" w:rsidP="00FE0B0F">
      <w:pPr>
        <w:bidi w:val="0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b/>
          <w:bCs/>
          <w:sz w:val="20"/>
          <w:szCs w:val="20"/>
        </w:rPr>
        <w:t>Chapitre 22-</w:t>
      </w:r>
      <w:r w:rsidR="00FE0B0F" w:rsidRPr="003C2EFB">
        <w:rPr>
          <w:rFonts w:asciiTheme="majorBidi" w:hAnsiTheme="majorBidi" w:cstheme="majorBidi"/>
          <w:b/>
          <w:bCs/>
          <w:sz w:val="20"/>
          <w:szCs w:val="20"/>
        </w:rPr>
        <w:t>23 :</w:t>
      </w:r>
      <w:r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 Frais liés </w:t>
      </w:r>
      <w:bookmarkStart w:id="0" w:name="_GoBack"/>
      <w:bookmarkEnd w:id="0"/>
      <w:r w:rsidRPr="003C2EFB">
        <w:rPr>
          <w:rFonts w:asciiTheme="majorBidi" w:hAnsiTheme="majorBidi" w:cstheme="majorBidi"/>
          <w:b/>
          <w:bCs/>
          <w:sz w:val="20"/>
          <w:szCs w:val="20"/>
        </w:rPr>
        <w:t>aux études pos</w:t>
      </w:r>
      <w:r w:rsidR="000E2A9C" w:rsidRPr="003C2EFB">
        <w:rPr>
          <w:rFonts w:asciiTheme="majorBidi" w:hAnsiTheme="majorBidi" w:cstheme="majorBidi"/>
          <w:b/>
          <w:bCs/>
          <w:sz w:val="20"/>
          <w:szCs w:val="20"/>
        </w:rPr>
        <w:t>t</w:t>
      </w:r>
      <w:r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 graduées et </w:t>
      </w:r>
      <w:r w:rsidR="00FE0B0F" w:rsidRPr="003C2EFB">
        <w:rPr>
          <w:rFonts w:asciiTheme="majorBidi" w:hAnsiTheme="majorBidi" w:cstheme="majorBidi"/>
          <w:b/>
          <w:bCs/>
          <w:sz w:val="20"/>
          <w:szCs w:val="20"/>
        </w:rPr>
        <w:t>3</w:t>
      </w:r>
      <w:r w:rsidR="00FE0B0F" w:rsidRPr="003C2EFB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eme </w:t>
      </w:r>
      <w:r w:rsidR="00FE0B0F" w:rsidRPr="003C2EFB">
        <w:rPr>
          <w:rFonts w:asciiTheme="majorBidi" w:hAnsiTheme="majorBidi" w:cstheme="majorBidi"/>
          <w:b/>
          <w:bCs/>
          <w:sz w:val="20"/>
          <w:szCs w:val="20"/>
        </w:rPr>
        <w:t>cycle</w:t>
      </w:r>
    </w:p>
    <w:p w:rsidR="00FC4A4D" w:rsidRPr="003C2EFB" w:rsidRDefault="00FC4A4D" w:rsidP="00B416DA">
      <w:pPr>
        <w:bidi w:val="0"/>
        <w:ind w:firstLine="426"/>
        <w:jc w:val="both"/>
        <w:rPr>
          <w:b/>
          <w:bCs/>
          <w:sz w:val="20"/>
          <w:szCs w:val="20"/>
        </w:rPr>
      </w:pPr>
      <w:r w:rsidRPr="003C2EFB">
        <w:rPr>
          <w:b/>
          <w:bCs/>
          <w:sz w:val="20"/>
          <w:szCs w:val="20"/>
        </w:rPr>
        <w:t>Articl</w:t>
      </w:r>
      <w:r w:rsidR="00F344C6" w:rsidRPr="003C2EFB">
        <w:rPr>
          <w:b/>
          <w:bCs/>
          <w:sz w:val="20"/>
          <w:szCs w:val="20"/>
        </w:rPr>
        <w:t xml:space="preserve">e 04 : Matériels et fourniture </w:t>
      </w:r>
      <w:r w:rsidRPr="003C2EFB">
        <w:rPr>
          <w:b/>
          <w:bCs/>
          <w:sz w:val="20"/>
          <w:szCs w:val="20"/>
        </w:rPr>
        <w:t>au profit de la formation post graduée</w:t>
      </w:r>
    </w:p>
    <w:p w:rsidR="003C2EFB" w:rsidRPr="003C2EFB" w:rsidRDefault="003C2EFB" w:rsidP="003C2EFB">
      <w:pPr>
        <w:bidi w:val="0"/>
        <w:ind w:left="142" w:firstLine="56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b/>
          <w:bCs/>
          <w:sz w:val="20"/>
          <w:szCs w:val="20"/>
        </w:rPr>
        <w:t>Le cahier des charges est structuré en deux (02) lots :</w:t>
      </w:r>
    </w:p>
    <w:p w:rsidR="003C2EFB" w:rsidRPr="003C2EFB" w:rsidRDefault="003C2EFB" w:rsidP="003C2EFB">
      <w:pPr>
        <w:bidi w:val="0"/>
        <w:ind w:left="142" w:firstLine="56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b/>
          <w:bCs/>
          <w:sz w:val="20"/>
          <w:szCs w:val="20"/>
        </w:rPr>
        <w:t>Lot n°01: matériel informatiques et consommables</w:t>
      </w:r>
    </w:p>
    <w:p w:rsidR="003C2EFB" w:rsidRPr="00181022" w:rsidRDefault="003C2EFB" w:rsidP="003C2EFB">
      <w:pPr>
        <w:bidi w:val="0"/>
        <w:ind w:left="142" w:firstLine="566"/>
        <w:jc w:val="both"/>
        <w:rPr>
          <w:rFonts w:asciiTheme="majorBidi" w:hAnsiTheme="majorBidi" w:cstheme="majorBidi"/>
          <w:b/>
          <w:bCs/>
        </w:rPr>
      </w:pPr>
      <w:r w:rsidRPr="003C2EFB">
        <w:rPr>
          <w:rFonts w:asciiTheme="majorBidi" w:hAnsiTheme="majorBidi" w:cstheme="majorBidi"/>
          <w:b/>
          <w:bCs/>
          <w:sz w:val="20"/>
          <w:szCs w:val="20"/>
        </w:rPr>
        <w:t>Lot n°02: petits matériels et produits chimiques</w:t>
      </w:r>
      <w:r w:rsidRPr="00181022">
        <w:rPr>
          <w:rFonts w:asciiTheme="majorBidi" w:hAnsiTheme="majorBidi" w:cstheme="majorBidi"/>
          <w:b/>
          <w:bCs/>
        </w:rPr>
        <w:t xml:space="preserve"> </w:t>
      </w:r>
    </w:p>
    <w:p w:rsidR="00F344C6" w:rsidRPr="003C2EFB" w:rsidRDefault="00F344C6" w:rsidP="006E15BF">
      <w:pPr>
        <w:widowControl w:val="0"/>
        <w:tabs>
          <w:tab w:val="num" w:pos="142"/>
        </w:tabs>
        <w:autoSpaceDE w:val="0"/>
        <w:autoSpaceDN w:val="0"/>
        <w:bidi w:val="0"/>
        <w:adjustRightInd w:val="0"/>
        <w:ind w:firstLine="426"/>
        <w:jc w:val="both"/>
        <w:rPr>
          <w:rFonts w:asciiTheme="majorBidi" w:hAnsiTheme="majorBidi" w:cstheme="majorBidi"/>
          <w:sz w:val="20"/>
          <w:szCs w:val="20"/>
        </w:rPr>
      </w:pPr>
    </w:p>
    <w:p w:rsidR="00FE0B0F" w:rsidRPr="003C2EFB" w:rsidRDefault="00DC46D5" w:rsidP="00F344C6">
      <w:pPr>
        <w:widowControl w:val="0"/>
        <w:tabs>
          <w:tab w:val="num" w:pos="142"/>
        </w:tabs>
        <w:autoSpaceDE w:val="0"/>
        <w:autoSpaceDN w:val="0"/>
        <w:bidi w:val="0"/>
        <w:adjustRightInd w:val="0"/>
        <w:ind w:firstLine="426"/>
        <w:jc w:val="both"/>
        <w:rPr>
          <w:rFonts w:asciiTheme="majorBidi" w:hAnsiTheme="majorBidi" w:cstheme="majorBidi"/>
          <w:b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Tous les prestataires</w:t>
      </w:r>
      <w:r w:rsidR="00EC3385" w:rsidRPr="003C2EFB">
        <w:rPr>
          <w:rFonts w:asciiTheme="majorBidi" w:hAnsiTheme="majorBidi" w:cstheme="majorBidi"/>
          <w:sz w:val="20"/>
          <w:szCs w:val="20"/>
        </w:rPr>
        <w:t xml:space="preserve"> qualifiés dans le domaine peuvent soumis</w:t>
      </w:r>
      <w:r w:rsidR="005B684F" w:rsidRPr="003C2EFB">
        <w:rPr>
          <w:rFonts w:asciiTheme="majorBidi" w:hAnsiTheme="majorBidi" w:cstheme="majorBidi"/>
          <w:sz w:val="20"/>
          <w:szCs w:val="20"/>
        </w:rPr>
        <w:t>sionner pour cette consultation e</w:t>
      </w:r>
      <w:r w:rsidRPr="003C2EFB">
        <w:rPr>
          <w:rFonts w:asciiTheme="majorBidi" w:hAnsiTheme="majorBidi" w:cstheme="majorBidi"/>
          <w:sz w:val="20"/>
          <w:szCs w:val="20"/>
        </w:rPr>
        <w:t>t doivent retirer</w:t>
      </w:r>
      <w:r w:rsidR="003C2EFB">
        <w:rPr>
          <w:rFonts w:asciiTheme="majorBidi" w:hAnsiTheme="majorBidi" w:cstheme="majorBidi"/>
          <w:sz w:val="20"/>
          <w:szCs w:val="20"/>
        </w:rPr>
        <w:t xml:space="preserve"> </w:t>
      </w:r>
      <w:r w:rsidRPr="003C2EFB">
        <w:rPr>
          <w:rFonts w:asciiTheme="majorBidi" w:hAnsiTheme="majorBidi" w:cstheme="majorBidi"/>
          <w:sz w:val="20"/>
          <w:szCs w:val="20"/>
        </w:rPr>
        <w:t>l</w:t>
      </w:r>
      <w:r w:rsidR="00EC3385" w:rsidRPr="003C2EFB">
        <w:rPr>
          <w:rFonts w:asciiTheme="majorBidi" w:hAnsiTheme="majorBidi" w:cstheme="majorBidi"/>
          <w:sz w:val="20"/>
          <w:szCs w:val="20"/>
        </w:rPr>
        <w:t xml:space="preserve">e cahier des </w:t>
      </w:r>
      <w:r w:rsidR="00FE0B0F" w:rsidRPr="003C2EFB">
        <w:rPr>
          <w:rFonts w:asciiTheme="majorBidi" w:hAnsiTheme="majorBidi" w:cstheme="majorBidi"/>
          <w:sz w:val="20"/>
          <w:szCs w:val="20"/>
        </w:rPr>
        <w:t xml:space="preserve">charges </w:t>
      </w:r>
      <w:proofErr w:type="spellStart"/>
      <w:r w:rsidR="00FE0B0F" w:rsidRPr="003C2EFB">
        <w:rPr>
          <w:rFonts w:asciiTheme="majorBidi" w:hAnsiTheme="majorBidi" w:cstheme="majorBidi"/>
          <w:sz w:val="20"/>
          <w:szCs w:val="20"/>
        </w:rPr>
        <w:t>auprès</w:t>
      </w:r>
      <w:r w:rsidR="00EC3385" w:rsidRPr="003C2EFB">
        <w:rPr>
          <w:rFonts w:asciiTheme="majorBidi" w:hAnsiTheme="majorBidi" w:cstheme="majorBidi"/>
          <w:sz w:val="20"/>
          <w:szCs w:val="20"/>
        </w:rPr>
        <w:t>du</w:t>
      </w:r>
      <w:proofErr w:type="spellEnd"/>
      <w:r w:rsidR="00EC3385" w:rsidRPr="003C2EFB">
        <w:rPr>
          <w:rFonts w:asciiTheme="majorBidi" w:hAnsiTheme="majorBidi" w:cstheme="majorBidi"/>
          <w:sz w:val="20"/>
          <w:szCs w:val="20"/>
        </w:rPr>
        <w:t xml:space="preserve"> secrétariat </w:t>
      </w:r>
      <w:r w:rsidR="00361332" w:rsidRPr="003C2EFB">
        <w:rPr>
          <w:rFonts w:asciiTheme="majorBidi" w:hAnsiTheme="majorBidi" w:cstheme="majorBidi"/>
          <w:sz w:val="20"/>
          <w:szCs w:val="20"/>
        </w:rPr>
        <w:t>général</w:t>
      </w:r>
      <w:r w:rsidR="00EC3385" w:rsidRPr="003C2EFB">
        <w:rPr>
          <w:rFonts w:asciiTheme="majorBidi" w:hAnsiTheme="majorBidi" w:cstheme="majorBidi"/>
          <w:sz w:val="20"/>
          <w:szCs w:val="20"/>
        </w:rPr>
        <w:t xml:space="preserve"> de la </w:t>
      </w:r>
      <w:r w:rsidR="00361332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Faculté </w:t>
      </w:r>
      <w:r w:rsidR="00361332" w:rsidRPr="003C2EFB">
        <w:rPr>
          <w:rFonts w:asciiTheme="majorBidi" w:hAnsiTheme="majorBidi" w:cstheme="majorBidi"/>
          <w:b/>
          <w:sz w:val="20"/>
          <w:szCs w:val="20"/>
        </w:rPr>
        <w:t>des Sciences Biologiques et des Sciences Agronomiques.</w:t>
      </w:r>
    </w:p>
    <w:p w:rsidR="00361332" w:rsidRPr="003C2EFB" w:rsidRDefault="0023777F" w:rsidP="00FE0B0F">
      <w:pPr>
        <w:widowControl w:val="0"/>
        <w:tabs>
          <w:tab w:val="num" w:pos="142"/>
        </w:tabs>
        <w:autoSpaceDE w:val="0"/>
        <w:autoSpaceDN w:val="0"/>
        <w:bidi w:val="0"/>
        <w:adjustRightInd w:val="0"/>
        <w:ind w:firstLine="426"/>
        <w:jc w:val="both"/>
        <w:rPr>
          <w:rFonts w:asciiTheme="majorBidi" w:hAnsiTheme="majorBidi" w:cstheme="majorBidi"/>
          <w:bCs/>
          <w:sz w:val="20"/>
          <w:szCs w:val="20"/>
        </w:rPr>
      </w:pPr>
      <w:r w:rsidRPr="003C2EFB">
        <w:rPr>
          <w:rFonts w:asciiTheme="majorBidi" w:hAnsiTheme="majorBidi" w:cstheme="majorBidi"/>
          <w:bCs/>
          <w:sz w:val="20"/>
          <w:szCs w:val="20"/>
        </w:rPr>
        <w:t xml:space="preserve">Le présent avis de consultation fera l’objet d’une publication sur le site web de l’UMMTO </w:t>
      </w:r>
      <w:hyperlink r:id="rId7" w:history="1">
        <w:r w:rsidRPr="003C2EFB">
          <w:rPr>
            <w:rStyle w:val="Lienhypertexte"/>
            <w:rFonts w:asciiTheme="majorBidi" w:hAnsiTheme="majorBidi" w:cstheme="majorBidi"/>
            <w:bCs/>
            <w:color w:val="auto"/>
            <w:sz w:val="20"/>
            <w:szCs w:val="20"/>
          </w:rPr>
          <w:t>www.ummto.dz</w:t>
        </w:r>
      </w:hyperlink>
      <w:r w:rsidRPr="003C2EFB">
        <w:rPr>
          <w:rFonts w:asciiTheme="majorBidi" w:hAnsiTheme="majorBidi" w:cstheme="majorBidi"/>
          <w:bCs/>
          <w:sz w:val="20"/>
          <w:szCs w:val="20"/>
        </w:rPr>
        <w:t xml:space="preserve"> et d’un affichage </w:t>
      </w:r>
      <w:r w:rsidR="005B684F" w:rsidRPr="003C2EFB">
        <w:rPr>
          <w:rFonts w:asciiTheme="majorBidi" w:hAnsiTheme="majorBidi" w:cstheme="majorBidi"/>
          <w:bCs/>
          <w:sz w:val="20"/>
          <w:szCs w:val="20"/>
        </w:rPr>
        <w:t>public.</w:t>
      </w:r>
    </w:p>
    <w:p w:rsidR="000E288B" w:rsidRPr="003C2EFB" w:rsidRDefault="00EC3385" w:rsidP="003C2EFB">
      <w:pPr>
        <w:bidi w:val="0"/>
        <w:spacing w:line="276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 xml:space="preserve">Les offres doivent être déposées au </w:t>
      </w:r>
      <w:r w:rsidR="00FA1083" w:rsidRPr="003C2EFB">
        <w:rPr>
          <w:rFonts w:asciiTheme="majorBidi" w:hAnsiTheme="majorBidi" w:cstheme="majorBidi"/>
          <w:b/>
          <w:sz w:val="20"/>
          <w:szCs w:val="20"/>
        </w:rPr>
        <w:t>S</w:t>
      </w:r>
      <w:r w:rsidR="00DC46D5" w:rsidRPr="003C2EFB">
        <w:rPr>
          <w:rFonts w:asciiTheme="majorBidi" w:hAnsiTheme="majorBidi" w:cstheme="majorBidi"/>
          <w:b/>
          <w:sz w:val="20"/>
          <w:szCs w:val="20"/>
        </w:rPr>
        <w:t xml:space="preserve">ecrétariat </w:t>
      </w:r>
      <w:r w:rsidR="00FA1083" w:rsidRPr="003C2EFB">
        <w:rPr>
          <w:rFonts w:asciiTheme="majorBidi" w:hAnsiTheme="majorBidi" w:cstheme="majorBidi"/>
          <w:b/>
          <w:sz w:val="20"/>
          <w:szCs w:val="20"/>
        </w:rPr>
        <w:t>G</w:t>
      </w:r>
      <w:r w:rsidR="00DC46D5" w:rsidRPr="003C2EFB">
        <w:rPr>
          <w:rFonts w:asciiTheme="majorBidi" w:hAnsiTheme="majorBidi" w:cstheme="majorBidi"/>
          <w:b/>
          <w:sz w:val="20"/>
          <w:szCs w:val="20"/>
        </w:rPr>
        <w:t xml:space="preserve">énéral </w:t>
      </w:r>
      <w:r w:rsidRPr="003C2EFB">
        <w:rPr>
          <w:rFonts w:asciiTheme="majorBidi" w:hAnsiTheme="majorBidi" w:cstheme="majorBidi"/>
          <w:b/>
          <w:sz w:val="20"/>
          <w:szCs w:val="20"/>
        </w:rPr>
        <w:t>de la</w:t>
      </w:r>
      <w:r w:rsidR="003C2EFB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361332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Faculté </w:t>
      </w:r>
      <w:r w:rsidR="00361332" w:rsidRPr="003C2EFB">
        <w:rPr>
          <w:rFonts w:asciiTheme="majorBidi" w:hAnsiTheme="majorBidi" w:cstheme="majorBidi"/>
          <w:b/>
          <w:sz w:val="20"/>
          <w:szCs w:val="20"/>
        </w:rPr>
        <w:t>des Scien</w:t>
      </w:r>
      <w:r w:rsidR="001209F5" w:rsidRPr="003C2EFB">
        <w:rPr>
          <w:rFonts w:asciiTheme="majorBidi" w:hAnsiTheme="majorBidi" w:cstheme="majorBidi"/>
          <w:b/>
          <w:sz w:val="20"/>
          <w:szCs w:val="20"/>
        </w:rPr>
        <w:t xml:space="preserve">ces Biologiques et des Sciences </w:t>
      </w:r>
      <w:r w:rsidR="00361332" w:rsidRPr="003C2EFB">
        <w:rPr>
          <w:rFonts w:asciiTheme="majorBidi" w:hAnsiTheme="majorBidi" w:cstheme="majorBidi"/>
          <w:b/>
          <w:sz w:val="20"/>
          <w:szCs w:val="20"/>
        </w:rPr>
        <w:t>Agronomiques</w:t>
      </w:r>
      <w:r w:rsidR="003C2EFB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3C2EFB">
        <w:rPr>
          <w:rFonts w:asciiTheme="majorBidi" w:hAnsiTheme="majorBidi" w:cstheme="majorBidi"/>
          <w:sz w:val="20"/>
          <w:szCs w:val="20"/>
        </w:rPr>
        <w:t xml:space="preserve">sous pli unique </w:t>
      </w:r>
      <w:r w:rsidR="00DC46D5" w:rsidRPr="003C2EFB">
        <w:rPr>
          <w:rFonts w:asciiTheme="majorBidi" w:hAnsiTheme="majorBidi" w:cstheme="majorBidi"/>
          <w:sz w:val="20"/>
          <w:szCs w:val="20"/>
        </w:rPr>
        <w:t xml:space="preserve">fermé </w:t>
      </w:r>
      <w:r w:rsidR="00FE0B0F" w:rsidRPr="003C2EFB">
        <w:rPr>
          <w:rFonts w:asciiTheme="majorBidi" w:hAnsiTheme="majorBidi" w:cstheme="majorBidi"/>
          <w:sz w:val="20"/>
          <w:szCs w:val="20"/>
        </w:rPr>
        <w:t xml:space="preserve">et </w:t>
      </w:r>
      <w:r w:rsidR="00DC46D5" w:rsidRPr="003C2EFB">
        <w:rPr>
          <w:rFonts w:asciiTheme="majorBidi" w:hAnsiTheme="majorBidi" w:cstheme="majorBidi"/>
          <w:sz w:val="20"/>
          <w:szCs w:val="20"/>
        </w:rPr>
        <w:t xml:space="preserve">anonyme </w:t>
      </w:r>
      <w:r w:rsidRPr="003C2EFB">
        <w:rPr>
          <w:rFonts w:asciiTheme="majorBidi" w:hAnsiTheme="majorBidi" w:cstheme="majorBidi"/>
          <w:sz w:val="20"/>
          <w:szCs w:val="20"/>
        </w:rPr>
        <w:t xml:space="preserve">portant la mention </w:t>
      </w:r>
      <w:r w:rsidRPr="003C2EFB">
        <w:rPr>
          <w:rFonts w:asciiTheme="majorBidi" w:hAnsiTheme="majorBidi" w:cstheme="majorBidi"/>
          <w:b/>
          <w:bCs/>
          <w:sz w:val="20"/>
          <w:szCs w:val="20"/>
        </w:rPr>
        <w:t>«A NE PAS OUVRIR</w:t>
      </w:r>
      <w:r w:rsidR="00DC46D5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 que par la commission d’ouverture des plis et d’évaluation des offres </w:t>
      </w:r>
      <w:r w:rsidR="00FE0B0F" w:rsidRPr="003C2EFB">
        <w:rPr>
          <w:rFonts w:asciiTheme="majorBidi" w:hAnsiTheme="majorBidi" w:cstheme="majorBidi"/>
          <w:b/>
          <w:bCs/>
          <w:sz w:val="20"/>
          <w:szCs w:val="20"/>
        </w:rPr>
        <w:t>- C</w:t>
      </w:r>
      <w:r w:rsidR="00DC46D5" w:rsidRPr="003C2EFB">
        <w:rPr>
          <w:rFonts w:asciiTheme="majorBidi" w:hAnsiTheme="majorBidi" w:cstheme="majorBidi"/>
          <w:b/>
          <w:bCs/>
          <w:sz w:val="20"/>
          <w:szCs w:val="20"/>
        </w:rPr>
        <w:t>onsultation</w:t>
      </w:r>
      <w:r w:rsidR="00A23D75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 N°</w:t>
      </w:r>
      <w:r w:rsidR="00F344C6" w:rsidRPr="003C2EFB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3C2EFB">
        <w:rPr>
          <w:rFonts w:asciiTheme="majorBidi" w:hAnsiTheme="majorBidi" w:cstheme="majorBidi"/>
          <w:b/>
          <w:bCs/>
          <w:sz w:val="20"/>
          <w:szCs w:val="20"/>
        </w:rPr>
        <w:t xml:space="preserve">6/FSBSA/UMMTO/2020 </w:t>
      </w:r>
      <w:r w:rsidR="000E288B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portant </w:t>
      </w:r>
      <w:r w:rsidR="00AB0EEF" w:rsidRPr="003C2EFB">
        <w:rPr>
          <w:rFonts w:asciiTheme="majorBidi" w:hAnsiTheme="majorBidi" w:cstheme="majorBidi"/>
          <w:b/>
          <w:bCs/>
          <w:sz w:val="20"/>
          <w:szCs w:val="20"/>
        </w:rPr>
        <w:t>«</w:t>
      </w:r>
      <w:r w:rsidR="00FC4A4D" w:rsidRPr="003C2EFB">
        <w:rPr>
          <w:b/>
          <w:bCs/>
          <w:sz w:val="20"/>
          <w:szCs w:val="20"/>
        </w:rPr>
        <w:t xml:space="preserve">Acquisition </w:t>
      </w:r>
      <w:r w:rsidR="00F344C6" w:rsidRPr="003C2EFB">
        <w:rPr>
          <w:b/>
          <w:bCs/>
          <w:sz w:val="20"/>
          <w:szCs w:val="20"/>
        </w:rPr>
        <w:t>Matériels et fourniture au profit de la formation post graduée</w:t>
      </w:r>
      <w:r w:rsidR="00FE0B0F" w:rsidRPr="003C2EFB">
        <w:rPr>
          <w:rFonts w:asciiTheme="majorBidi" w:hAnsiTheme="majorBidi" w:cstheme="majorBidi"/>
          <w:b/>
          <w:bCs/>
          <w:sz w:val="20"/>
          <w:szCs w:val="20"/>
        </w:rPr>
        <w:t> »</w:t>
      </w:r>
      <w:r w:rsidRPr="003C2EFB">
        <w:rPr>
          <w:rFonts w:asciiTheme="majorBidi" w:hAnsiTheme="majorBidi" w:cstheme="majorBidi"/>
          <w:sz w:val="20"/>
          <w:szCs w:val="20"/>
        </w:rPr>
        <w:t xml:space="preserve"> et l’intitulé de la consultation. </w:t>
      </w:r>
    </w:p>
    <w:p w:rsidR="00FE0B0F" w:rsidRPr="003C2EFB" w:rsidRDefault="00FE0B0F" w:rsidP="00FE0B0F">
      <w:pPr>
        <w:bidi w:val="0"/>
        <w:spacing w:line="276" w:lineRule="auto"/>
        <w:ind w:firstLine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EC3385" w:rsidRPr="003C2EFB" w:rsidRDefault="00EC3385" w:rsidP="00FE0B0F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b/>
          <w:bCs/>
          <w:sz w:val="20"/>
          <w:szCs w:val="20"/>
        </w:rPr>
        <w:t>Le dossier doit comporter les pièces</w:t>
      </w:r>
      <w:r w:rsidR="000E288B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 suivantes :</w:t>
      </w:r>
    </w:p>
    <w:p w:rsidR="00BC1326" w:rsidRPr="003C2EFB" w:rsidRDefault="00BC1326" w:rsidP="00FE0B0F">
      <w:pPr>
        <w:pStyle w:val="Paragraphedeliste"/>
        <w:numPr>
          <w:ilvl w:val="0"/>
          <w:numId w:val="5"/>
        </w:numPr>
        <w:bidi w:val="0"/>
        <w:spacing w:line="276" w:lineRule="auto"/>
        <w:ind w:left="0" w:firstLine="426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3C2EF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Dossier de candidature  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Copie de l’identification fiscale ;</w:t>
      </w:r>
    </w:p>
    <w:p w:rsidR="00304D95" w:rsidRPr="003C2EFB" w:rsidRDefault="00304D95" w:rsidP="00304D95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Copie de l’identification statistique ;</w:t>
      </w:r>
    </w:p>
    <w:p w:rsidR="00BC1326" w:rsidRPr="003C2EFB" w:rsidRDefault="00BC1326" w:rsidP="003C2EFB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Copie du registre de commerce </w:t>
      </w:r>
      <w:r w:rsidR="003C2EFB">
        <w:rPr>
          <w:rFonts w:asciiTheme="majorBidi" w:hAnsiTheme="majorBidi" w:cstheme="majorBidi"/>
          <w:sz w:val="20"/>
          <w:szCs w:val="20"/>
        </w:rPr>
        <w:t>électronique</w:t>
      </w:r>
    </w:p>
    <w:p w:rsidR="00BC1326" w:rsidRPr="003C2EFB" w:rsidRDefault="00634C44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 xml:space="preserve">Copie </w:t>
      </w:r>
      <w:r w:rsidR="005B684F" w:rsidRPr="003C2EFB">
        <w:rPr>
          <w:rFonts w:asciiTheme="majorBidi" w:hAnsiTheme="majorBidi" w:cstheme="majorBidi"/>
          <w:sz w:val="20"/>
          <w:szCs w:val="20"/>
        </w:rPr>
        <w:t>de l'extrait de</w:t>
      </w:r>
      <w:r w:rsidR="00BC1326" w:rsidRPr="003C2EFB">
        <w:rPr>
          <w:rFonts w:asciiTheme="majorBidi" w:hAnsiTheme="majorBidi" w:cstheme="majorBidi"/>
          <w:sz w:val="20"/>
          <w:szCs w:val="20"/>
        </w:rPr>
        <w:t xml:space="preserve"> rôles apuré ou avec échéancier et daté de moins d’un mois à la date de la soumission ; 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Casier judiciaire datant de moins de trois mois à la date de la soumission ;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Attestation</w:t>
      </w:r>
      <w:r w:rsidR="005B684F" w:rsidRPr="003C2EFB">
        <w:rPr>
          <w:rFonts w:asciiTheme="majorBidi" w:hAnsiTheme="majorBidi" w:cstheme="majorBidi"/>
          <w:sz w:val="20"/>
          <w:szCs w:val="20"/>
        </w:rPr>
        <w:t>s</w:t>
      </w:r>
      <w:r w:rsidRPr="003C2EFB">
        <w:rPr>
          <w:rFonts w:asciiTheme="majorBidi" w:hAnsiTheme="majorBidi" w:cstheme="majorBidi"/>
          <w:sz w:val="20"/>
          <w:szCs w:val="20"/>
        </w:rPr>
        <w:t xml:space="preserve"> de mise à jour délivrée par la CASNOS et CNAS (originales) ;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3C2EFB">
        <w:rPr>
          <w:rFonts w:asciiTheme="majorBidi" w:hAnsiTheme="majorBidi" w:cstheme="majorBidi"/>
          <w:sz w:val="20"/>
          <w:szCs w:val="20"/>
        </w:rPr>
        <w:t>Déclaration de probité dûment renseignée, signée, datée et cachetée ;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3C2EFB">
        <w:rPr>
          <w:rFonts w:asciiTheme="majorBidi" w:hAnsiTheme="majorBidi" w:cstheme="majorBidi"/>
          <w:sz w:val="20"/>
          <w:szCs w:val="20"/>
        </w:rPr>
        <w:t>Déclaration de candidature dûment renseignée, signée, datée et cachetée ;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Copi</w:t>
      </w:r>
      <w:r w:rsidR="00A9622C" w:rsidRPr="003C2EFB">
        <w:rPr>
          <w:rFonts w:asciiTheme="majorBidi" w:hAnsiTheme="majorBidi" w:cstheme="majorBidi"/>
          <w:sz w:val="20"/>
          <w:szCs w:val="20"/>
        </w:rPr>
        <w:t xml:space="preserve">e du statut de </w:t>
      </w:r>
      <w:r w:rsidR="00634C44" w:rsidRPr="003C2EFB">
        <w:rPr>
          <w:rFonts w:asciiTheme="majorBidi" w:hAnsiTheme="majorBidi" w:cstheme="majorBidi"/>
          <w:sz w:val="20"/>
          <w:szCs w:val="20"/>
        </w:rPr>
        <w:t>l’établissement ;</w:t>
      </w:r>
    </w:p>
    <w:p w:rsidR="00BC1326" w:rsidRPr="003C2EFB" w:rsidRDefault="00BC1326" w:rsidP="00FE0B0F">
      <w:pPr>
        <w:pStyle w:val="Paragraphedelist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bidi w:val="0"/>
        <w:adjustRightInd w:val="0"/>
        <w:spacing w:line="276" w:lineRule="auto"/>
        <w:ind w:left="0"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Bilan</w:t>
      </w:r>
      <w:r w:rsidR="005B684F" w:rsidRPr="003C2EFB">
        <w:rPr>
          <w:rFonts w:asciiTheme="majorBidi" w:hAnsiTheme="majorBidi" w:cstheme="majorBidi"/>
          <w:sz w:val="20"/>
          <w:szCs w:val="20"/>
        </w:rPr>
        <w:t>s</w:t>
      </w:r>
      <w:r w:rsidRPr="003C2EFB">
        <w:rPr>
          <w:rFonts w:asciiTheme="majorBidi" w:hAnsiTheme="majorBidi" w:cstheme="majorBidi"/>
          <w:sz w:val="20"/>
          <w:szCs w:val="20"/>
        </w:rPr>
        <w:t xml:space="preserve"> financier</w:t>
      </w:r>
      <w:r w:rsidR="005B684F" w:rsidRPr="003C2EFB">
        <w:rPr>
          <w:rFonts w:asciiTheme="majorBidi" w:hAnsiTheme="majorBidi" w:cstheme="majorBidi"/>
          <w:sz w:val="20"/>
          <w:szCs w:val="20"/>
        </w:rPr>
        <w:t>s</w:t>
      </w:r>
      <w:r w:rsidRPr="003C2EFB">
        <w:rPr>
          <w:rFonts w:asciiTheme="majorBidi" w:hAnsiTheme="majorBidi" w:cstheme="majorBidi"/>
          <w:sz w:val="20"/>
          <w:szCs w:val="20"/>
        </w:rPr>
        <w:t xml:space="preserve"> des tr</w:t>
      </w:r>
      <w:r w:rsidR="005B684F" w:rsidRPr="003C2EFB">
        <w:rPr>
          <w:rFonts w:asciiTheme="majorBidi" w:hAnsiTheme="majorBidi" w:cstheme="majorBidi"/>
          <w:sz w:val="20"/>
          <w:szCs w:val="20"/>
        </w:rPr>
        <w:t>ois dernières années accompagné</w:t>
      </w:r>
      <w:r w:rsidRPr="003C2EFB">
        <w:rPr>
          <w:rFonts w:asciiTheme="majorBidi" w:hAnsiTheme="majorBidi" w:cstheme="majorBidi"/>
          <w:sz w:val="20"/>
          <w:szCs w:val="20"/>
        </w:rPr>
        <w:t>s des tableaux de compte de résultat (TCR).</w:t>
      </w:r>
    </w:p>
    <w:p w:rsidR="00BC1326" w:rsidRPr="003C2EFB" w:rsidRDefault="00BC1326" w:rsidP="006E15BF">
      <w:pPr>
        <w:pStyle w:val="Corpsdetexte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3C2EFB">
        <w:rPr>
          <w:rFonts w:asciiTheme="majorBidi" w:hAnsiTheme="majorBidi" w:cstheme="majorBidi"/>
          <w:b/>
          <w:sz w:val="20"/>
          <w:szCs w:val="20"/>
          <w:u w:val="single"/>
        </w:rPr>
        <w:t>Dossier de l’offre technique :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3C2EFB">
        <w:rPr>
          <w:rFonts w:asciiTheme="majorBidi" w:hAnsiTheme="majorBidi" w:cstheme="majorBidi"/>
          <w:sz w:val="20"/>
          <w:szCs w:val="20"/>
        </w:rPr>
        <w:t>Déclaration à souscrire dûment renseignée, signée, datée et cachetée ;</w:t>
      </w:r>
    </w:p>
    <w:p w:rsidR="00BC1326" w:rsidRPr="003C2EFB" w:rsidRDefault="00BC1326" w:rsidP="00FE0B0F">
      <w:pPr>
        <w:pStyle w:val="Corpsdetexte"/>
        <w:numPr>
          <w:ilvl w:val="0"/>
          <w:numId w:val="3"/>
        </w:numPr>
        <w:ind w:left="0" w:firstLine="426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3C2EFB">
        <w:rPr>
          <w:rFonts w:asciiTheme="majorBidi" w:hAnsiTheme="majorBidi" w:cstheme="majorBidi"/>
          <w:sz w:val="20"/>
          <w:szCs w:val="20"/>
        </w:rPr>
        <w:t>Numéro et domiciliation du compte bancaire ;</w:t>
      </w:r>
    </w:p>
    <w:p w:rsidR="00BC1326" w:rsidRPr="003C2EFB" w:rsidRDefault="00BC1326" w:rsidP="00FE0B0F">
      <w:pPr>
        <w:pStyle w:val="Paragraphedeliste"/>
        <w:numPr>
          <w:ilvl w:val="0"/>
          <w:numId w:val="3"/>
        </w:numPr>
        <w:bidi w:val="0"/>
        <w:spacing w:line="276" w:lineRule="auto"/>
        <w:ind w:left="0"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bCs/>
          <w:sz w:val="20"/>
          <w:szCs w:val="20"/>
        </w:rPr>
        <w:t>Cahier des charges coté et paraphé.</w:t>
      </w:r>
    </w:p>
    <w:p w:rsidR="003C2EFB" w:rsidRDefault="00A9622C" w:rsidP="00FE0B0F">
      <w:pPr>
        <w:pStyle w:val="Paragraphedeliste"/>
        <w:numPr>
          <w:ilvl w:val="0"/>
          <w:numId w:val="3"/>
        </w:numPr>
        <w:bidi w:val="0"/>
        <w:spacing w:line="276" w:lineRule="auto"/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Engagement de délai de livraison</w:t>
      </w:r>
    </w:p>
    <w:p w:rsidR="00A9622C" w:rsidRPr="003C2EFB" w:rsidRDefault="003C2EFB" w:rsidP="003C2EFB">
      <w:pPr>
        <w:pStyle w:val="Paragraphedeliste"/>
        <w:numPr>
          <w:ilvl w:val="0"/>
          <w:numId w:val="3"/>
        </w:numPr>
        <w:bidi w:val="0"/>
        <w:spacing w:line="276" w:lineRule="auto"/>
        <w:ind w:left="0" w:firstLine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Engagement de délai de garantie</w:t>
      </w:r>
      <w:r w:rsidR="00A9622C" w:rsidRPr="003C2EFB">
        <w:rPr>
          <w:rFonts w:asciiTheme="majorBidi" w:hAnsiTheme="majorBidi" w:cstheme="majorBidi"/>
          <w:sz w:val="20"/>
          <w:szCs w:val="20"/>
        </w:rPr>
        <w:t>.</w:t>
      </w:r>
    </w:p>
    <w:p w:rsidR="00BC1326" w:rsidRPr="003C2EFB" w:rsidRDefault="00BC1326" w:rsidP="006E15BF">
      <w:pPr>
        <w:pStyle w:val="Paragraphedeliste"/>
        <w:numPr>
          <w:ilvl w:val="0"/>
          <w:numId w:val="5"/>
        </w:numPr>
        <w:bidi w:val="0"/>
        <w:ind w:left="0" w:firstLine="426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3C2EFB">
        <w:rPr>
          <w:rFonts w:asciiTheme="majorBidi" w:hAnsiTheme="majorBidi" w:cstheme="majorBidi"/>
          <w:b/>
          <w:bCs/>
          <w:sz w:val="20"/>
          <w:szCs w:val="20"/>
          <w:u w:val="single"/>
        </w:rPr>
        <w:t>Dossier de l’offre</w:t>
      </w:r>
      <w:r w:rsidR="003C2EFB" w:rsidRPr="003C2EF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Pr="003C2EFB">
        <w:rPr>
          <w:rFonts w:asciiTheme="majorBidi" w:hAnsiTheme="majorBidi" w:cstheme="majorBidi"/>
          <w:b/>
          <w:bCs/>
          <w:sz w:val="20"/>
          <w:szCs w:val="20"/>
          <w:u w:val="single"/>
        </w:rPr>
        <w:t>financière</w:t>
      </w:r>
      <w:r w:rsidR="00634C44" w:rsidRPr="003C2EFB">
        <w:rPr>
          <w:rFonts w:asciiTheme="majorBidi" w:hAnsiTheme="majorBidi" w:cstheme="majorBidi"/>
          <w:b/>
          <w:bCs/>
          <w:sz w:val="20"/>
          <w:szCs w:val="20"/>
          <w:u w:val="single"/>
        </w:rPr>
        <w:t>:</w:t>
      </w:r>
    </w:p>
    <w:p w:rsidR="00BC1326" w:rsidRPr="003C2EFB" w:rsidRDefault="00BC1326" w:rsidP="00D7669E">
      <w:pPr>
        <w:pStyle w:val="Paragraphedeliste"/>
        <w:numPr>
          <w:ilvl w:val="0"/>
          <w:numId w:val="4"/>
        </w:numPr>
        <w:bidi w:val="0"/>
        <w:ind w:left="0" w:firstLine="426"/>
        <w:jc w:val="both"/>
        <w:rPr>
          <w:rFonts w:asciiTheme="majorBidi" w:hAnsiTheme="majorBidi" w:cstheme="majorBidi"/>
          <w:bCs/>
          <w:sz w:val="20"/>
          <w:szCs w:val="20"/>
        </w:rPr>
      </w:pPr>
      <w:r w:rsidRPr="003C2EFB">
        <w:rPr>
          <w:rFonts w:asciiTheme="majorBidi" w:hAnsiTheme="majorBidi" w:cstheme="majorBidi"/>
          <w:bCs/>
          <w:sz w:val="20"/>
          <w:szCs w:val="20"/>
        </w:rPr>
        <w:t xml:space="preserve">Lettre de soumission </w:t>
      </w:r>
      <w:r w:rsidRPr="003C2EFB">
        <w:rPr>
          <w:rFonts w:asciiTheme="majorBidi" w:hAnsiTheme="majorBidi" w:cstheme="majorBidi"/>
          <w:sz w:val="20"/>
          <w:szCs w:val="20"/>
        </w:rPr>
        <w:t>dûment renseignée, signée, datée et cachetée ;</w:t>
      </w:r>
    </w:p>
    <w:p w:rsidR="00BC1326" w:rsidRPr="003C2EFB" w:rsidRDefault="00BC1326" w:rsidP="00D7669E">
      <w:pPr>
        <w:pStyle w:val="Paragraphedeliste"/>
        <w:numPr>
          <w:ilvl w:val="0"/>
          <w:numId w:val="4"/>
        </w:numPr>
        <w:bidi w:val="0"/>
        <w:ind w:left="0" w:firstLine="426"/>
        <w:jc w:val="both"/>
        <w:rPr>
          <w:rFonts w:asciiTheme="majorBidi" w:hAnsiTheme="majorBidi" w:cstheme="majorBidi"/>
          <w:bCs/>
          <w:sz w:val="20"/>
          <w:szCs w:val="20"/>
        </w:rPr>
      </w:pPr>
      <w:r w:rsidRPr="003C2EFB">
        <w:rPr>
          <w:rFonts w:asciiTheme="majorBidi" w:hAnsiTheme="majorBidi" w:cstheme="majorBidi"/>
          <w:bCs/>
          <w:sz w:val="20"/>
          <w:szCs w:val="20"/>
        </w:rPr>
        <w:t>Détail estimatif et quantitatif signé, daté et cacheté ;</w:t>
      </w:r>
    </w:p>
    <w:p w:rsidR="00BC1326" w:rsidRPr="003C2EFB" w:rsidRDefault="00BC1326" w:rsidP="00D7669E">
      <w:pPr>
        <w:pStyle w:val="Paragraphedeliste"/>
        <w:numPr>
          <w:ilvl w:val="0"/>
          <w:numId w:val="4"/>
        </w:numPr>
        <w:bidi w:val="0"/>
        <w:ind w:left="0" w:firstLine="426"/>
        <w:jc w:val="both"/>
        <w:rPr>
          <w:rFonts w:asciiTheme="majorBidi" w:hAnsiTheme="majorBidi" w:cstheme="majorBidi"/>
          <w:bCs/>
          <w:sz w:val="20"/>
          <w:szCs w:val="20"/>
        </w:rPr>
      </w:pPr>
      <w:r w:rsidRPr="003C2EFB">
        <w:rPr>
          <w:rFonts w:asciiTheme="majorBidi" w:hAnsiTheme="majorBidi" w:cstheme="majorBidi"/>
          <w:bCs/>
          <w:sz w:val="20"/>
          <w:szCs w:val="20"/>
        </w:rPr>
        <w:t>Bordereau des prix unitaires signé, daté et cacheté ;</w:t>
      </w:r>
    </w:p>
    <w:p w:rsidR="00634C44" w:rsidRPr="003C2EFB" w:rsidRDefault="00EC3385" w:rsidP="003C2EFB">
      <w:pPr>
        <w:bidi w:val="0"/>
        <w:spacing w:line="276" w:lineRule="auto"/>
        <w:ind w:firstLine="426"/>
        <w:jc w:val="both"/>
        <w:rPr>
          <w:rFonts w:asciiTheme="majorBidi" w:hAnsiTheme="majorBidi" w:cstheme="majorBidi"/>
          <w:bCs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 xml:space="preserve">Un délai </w:t>
      </w:r>
      <w:r w:rsidR="00634C44" w:rsidRPr="003C2EFB">
        <w:rPr>
          <w:rFonts w:asciiTheme="majorBidi" w:hAnsiTheme="majorBidi" w:cstheme="majorBidi"/>
          <w:sz w:val="20"/>
          <w:szCs w:val="20"/>
        </w:rPr>
        <w:t xml:space="preserve">de </w:t>
      </w:r>
      <w:r w:rsidR="006E15BF" w:rsidRPr="003C2EFB">
        <w:rPr>
          <w:rFonts w:asciiTheme="majorBidi" w:hAnsiTheme="majorBidi" w:cstheme="majorBidi"/>
          <w:b/>
          <w:bCs/>
          <w:sz w:val="20"/>
          <w:szCs w:val="20"/>
        </w:rPr>
        <w:t>Huit</w:t>
      </w:r>
      <w:r w:rsidRPr="003C2EFB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1209F5" w:rsidRPr="003C2EFB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6E15BF" w:rsidRPr="003C2EFB">
        <w:rPr>
          <w:rFonts w:asciiTheme="majorBidi" w:hAnsiTheme="majorBidi" w:cstheme="majorBidi"/>
          <w:b/>
          <w:bCs/>
          <w:sz w:val="20"/>
          <w:szCs w:val="20"/>
        </w:rPr>
        <w:t>8</w:t>
      </w:r>
      <w:r w:rsidRPr="003C2EFB">
        <w:rPr>
          <w:rFonts w:asciiTheme="majorBidi" w:hAnsiTheme="majorBidi" w:cstheme="majorBidi"/>
          <w:b/>
          <w:bCs/>
          <w:sz w:val="20"/>
          <w:szCs w:val="20"/>
        </w:rPr>
        <w:t>) jours</w:t>
      </w:r>
      <w:r w:rsidRPr="003C2EFB">
        <w:rPr>
          <w:rFonts w:asciiTheme="majorBidi" w:hAnsiTheme="majorBidi" w:cstheme="majorBidi"/>
          <w:sz w:val="20"/>
          <w:szCs w:val="20"/>
        </w:rPr>
        <w:t xml:space="preserve"> est accordé aux soumissionnaires pour préparer et déposer leurs offres </w:t>
      </w:r>
      <w:r w:rsidR="0023777F" w:rsidRPr="003C2EFB">
        <w:rPr>
          <w:rFonts w:asciiTheme="majorBidi" w:hAnsiTheme="majorBidi" w:cstheme="majorBidi"/>
          <w:sz w:val="20"/>
          <w:szCs w:val="20"/>
        </w:rPr>
        <w:t>à compter du</w:t>
      </w:r>
      <w:r w:rsidR="003C2EFB">
        <w:rPr>
          <w:rFonts w:asciiTheme="majorBidi" w:hAnsiTheme="majorBidi" w:cstheme="majorBidi"/>
          <w:sz w:val="20"/>
          <w:szCs w:val="20"/>
        </w:rPr>
        <w:t xml:space="preserve"> </w:t>
      </w:r>
      <w:r w:rsidR="003C2EFB" w:rsidRPr="003C2EFB">
        <w:rPr>
          <w:rFonts w:asciiTheme="majorBidi" w:hAnsiTheme="majorBidi" w:cstheme="majorBidi"/>
          <w:b/>
          <w:bCs/>
          <w:sz w:val="20"/>
          <w:szCs w:val="20"/>
        </w:rPr>
        <w:t>08</w:t>
      </w:r>
      <w:r w:rsidR="00F344C6" w:rsidRPr="003C2EFB">
        <w:rPr>
          <w:rFonts w:asciiTheme="majorBidi" w:hAnsiTheme="majorBidi" w:cstheme="majorBidi"/>
          <w:b/>
          <w:bCs/>
          <w:sz w:val="20"/>
          <w:szCs w:val="20"/>
        </w:rPr>
        <w:t>/</w:t>
      </w:r>
      <w:r w:rsidR="003C2EFB">
        <w:rPr>
          <w:rFonts w:asciiTheme="majorBidi" w:hAnsiTheme="majorBidi" w:cstheme="majorBidi"/>
          <w:b/>
          <w:bCs/>
          <w:sz w:val="20"/>
          <w:szCs w:val="20"/>
        </w:rPr>
        <w:t>10/2020</w:t>
      </w:r>
      <w:r w:rsidR="000075E8" w:rsidRPr="003C2EFB">
        <w:rPr>
          <w:rFonts w:asciiTheme="majorBidi" w:hAnsiTheme="majorBidi" w:cstheme="majorBidi"/>
          <w:sz w:val="20"/>
          <w:szCs w:val="20"/>
        </w:rPr>
        <w:t xml:space="preserve"> au</w:t>
      </w:r>
      <w:r w:rsidR="005B684F" w:rsidRPr="003C2EFB">
        <w:rPr>
          <w:rFonts w:asciiTheme="majorBidi" w:hAnsiTheme="majorBidi" w:cstheme="majorBidi"/>
          <w:bCs/>
          <w:sz w:val="20"/>
          <w:szCs w:val="20"/>
        </w:rPr>
        <w:t xml:space="preserve"> niveau du Secrétariat G</w:t>
      </w:r>
      <w:r w:rsidR="00B01EEA" w:rsidRPr="003C2EFB">
        <w:rPr>
          <w:rFonts w:asciiTheme="majorBidi" w:hAnsiTheme="majorBidi" w:cstheme="majorBidi"/>
          <w:bCs/>
          <w:sz w:val="20"/>
          <w:szCs w:val="20"/>
        </w:rPr>
        <w:t>énéral de la F</w:t>
      </w:r>
      <w:r w:rsidR="003361CE" w:rsidRPr="003C2EFB">
        <w:rPr>
          <w:rFonts w:asciiTheme="majorBidi" w:hAnsiTheme="majorBidi" w:cstheme="majorBidi"/>
          <w:bCs/>
          <w:sz w:val="20"/>
          <w:szCs w:val="20"/>
        </w:rPr>
        <w:t>aculté des Sciences Biologiques et des Sciences Agronomique sise à HASNAOUA II.</w:t>
      </w:r>
    </w:p>
    <w:p w:rsidR="00634C44" w:rsidRPr="003C2EFB" w:rsidRDefault="00A23D75" w:rsidP="003C2EFB">
      <w:pPr>
        <w:bidi w:val="0"/>
        <w:spacing w:line="276" w:lineRule="auto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bCs/>
          <w:sz w:val="20"/>
          <w:szCs w:val="20"/>
        </w:rPr>
        <w:t>La date limite du dépôt des off</w:t>
      </w:r>
      <w:r w:rsidR="00AB0EEF" w:rsidRPr="003C2EFB">
        <w:rPr>
          <w:rFonts w:asciiTheme="majorBidi" w:hAnsiTheme="majorBidi" w:cstheme="majorBidi"/>
          <w:bCs/>
          <w:sz w:val="20"/>
          <w:szCs w:val="20"/>
        </w:rPr>
        <w:t>res est fixée pour le</w:t>
      </w:r>
      <w:r w:rsidR="003C2EF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3C2EFB">
        <w:rPr>
          <w:rFonts w:asciiTheme="majorBidi" w:hAnsiTheme="majorBidi" w:cstheme="majorBidi"/>
          <w:b/>
          <w:bCs/>
          <w:sz w:val="20"/>
          <w:szCs w:val="20"/>
        </w:rPr>
        <w:t>15/10/2020</w:t>
      </w:r>
      <w:r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 à 10h00.</w:t>
      </w:r>
    </w:p>
    <w:p w:rsidR="00EC3385" w:rsidRPr="003C2EFB" w:rsidRDefault="003361CE" w:rsidP="003C2EFB">
      <w:pPr>
        <w:bidi w:val="0"/>
        <w:spacing w:line="276" w:lineRule="auto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2EFB">
        <w:rPr>
          <w:rFonts w:asciiTheme="majorBidi" w:hAnsiTheme="majorBidi" w:cstheme="majorBidi"/>
          <w:bCs/>
          <w:sz w:val="20"/>
          <w:szCs w:val="20"/>
        </w:rPr>
        <w:t xml:space="preserve">L’ouverture des plis se fera, en présence des soumissionnaires qui le souhaitent </w:t>
      </w:r>
      <w:r w:rsidR="00B85F68" w:rsidRPr="003C2EFB">
        <w:rPr>
          <w:rFonts w:asciiTheme="majorBidi" w:hAnsiTheme="majorBidi" w:cstheme="majorBidi"/>
          <w:bCs/>
          <w:sz w:val="20"/>
          <w:szCs w:val="20"/>
        </w:rPr>
        <w:t xml:space="preserve">le jour même de la date limite du dépôt des offres le </w:t>
      </w:r>
      <w:r w:rsidR="003C2EFB">
        <w:rPr>
          <w:rFonts w:asciiTheme="majorBidi" w:hAnsiTheme="majorBidi" w:cstheme="majorBidi"/>
          <w:b/>
          <w:bCs/>
          <w:sz w:val="20"/>
          <w:szCs w:val="20"/>
        </w:rPr>
        <w:t xml:space="preserve">15/10/2020 </w:t>
      </w:r>
      <w:r w:rsidR="00B85F68" w:rsidRPr="003C2EFB">
        <w:rPr>
          <w:rFonts w:asciiTheme="majorBidi" w:hAnsiTheme="majorBidi" w:cstheme="majorBidi"/>
          <w:b/>
          <w:bCs/>
          <w:sz w:val="20"/>
          <w:szCs w:val="20"/>
        </w:rPr>
        <w:t xml:space="preserve">à 10H </w:t>
      </w:r>
      <w:r w:rsidR="0023777F" w:rsidRPr="003C2EFB">
        <w:rPr>
          <w:rFonts w:asciiTheme="majorBidi" w:hAnsiTheme="majorBidi" w:cstheme="majorBidi"/>
          <w:b/>
          <w:bCs/>
          <w:sz w:val="20"/>
          <w:szCs w:val="20"/>
        </w:rPr>
        <w:t>3</w:t>
      </w:r>
      <w:r w:rsidR="00B85F68" w:rsidRPr="003C2EFB">
        <w:rPr>
          <w:rFonts w:asciiTheme="majorBidi" w:hAnsiTheme="majorBidi" w:cstheme="majorBidi"/>
          <w:b/>
          <w:bCs/>
          <w:sz w:val="20"/>
          <w:szCs w:val="20"/>
        </w:rPr>
        <w:t>0Mn</w:t>
      </w:r>
      <w:r w:rsidR="00B85F68" w:rsidRPr="003C2EFB">
        <w:rPr>
          <w:rFonts w:asciiTheme="majorBidi" w:hAnsiTheme="majorBidi" w:cstheme="majorBidi"/>
          <w:bCs/>
          <w:sz w:val="20"/>
          <w:szCs w:val="20"/>
        </w:rPr>
        <w:t>, au bureau de secrétariat général de la faculté (HASNAOUA II)</w:t>
      </w:r>
      <w:r w:rsidR="000075E8" w:rsidRPr="003C2EFB">
        <w:rPr>
          <w:rFonts w:asciiTheme="majorBidi" w:hAnsiTheme="majorBidi" w:cstheme="majorBidi"/>
          <w:bCs/>
          <w:sz w:val="20"/>
          <w:szCs w:val="20"/>
        </w:rPr>
        <w:t>.</w:t>
      </w:r>
    </w:p>
    <w:p w:rsidR="00EC3385" w:rsidRPr="003C2EFB" w:rsidRDefault="00EC3385" w:rsidP="00FE0B0F">
      <w:pPr>
        <w:bidi w:val="0"/>
        <w:spacing w:line="276" w:lineRule="auto"/>
        <w:ind w:firstLine="426"/>
        <w:jc w:val="both"/>
        <w:rPr>
          <w:rFonts w:asciiTheme="majorBidi" w:hAnsiTheme="majorBidi" w:cstheme="majorBidi"/>
          <w:sz w:val="20"/>
          <w:szCs w:val="20"/>
        </w:rPr>
      </w:pPr>
      <w:r w:rsidRPr="003C2EFB">
        <w:rPr>
          <w:rFonts w:asciiTheme="majorBidi" w:hAnsiTheme="majorBidi" w:cstheme="majorBidi"/>
          <w:sz w:val="20"/>
          <w:szCs w:val="20"/>
        </w:rPr>
        <w:t>La durée de validité des offres est égale à la durée de préparation des offres augmentée de trois (03) mois à compter de la date d’ouverture des plis</w:t>
      </w:r>
      <w:r w:rsidR="00712F62" w:rsidRPr="003C2EFB">
        <w:rPr>
          <w:rFonts w:asciiTheme="majorBidi" w:hAnsiTheme="majorBidi" w:cstheme="majorBidi"/>
          <w:sz w:val="20"/>
          <w:szCs w:val="20"/>
        </w:rPr>
        <w:t>.</w:t>
      </w:r>
    </w:p>
    <w:sectPr w:rsidR="00EC3385" w:rsidRPr="003C2EFB" w:rsidSect="00FE0B0F">
      <w:pgSz w:w="11906" w:h="16838"/>
      <w:pgMar w:top="142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8F3"/>
    <w:multiLevelType w:val="hybridMultilevel"/>
    <w:tmpl w:val="40AEC95C"/>
    <w:lvl w:ilvl="0" w:tplc="6DACDE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6562"/>
    <w:multiLevelType w:val="hybridMultilevel"/>
    <w:tmpl w:val="5426AB3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21A"/>
    <w:multiLevelType w:val="hybridMultilevel"/>
    <w:tmpl w:val="4D4026A8"/>
    <w:lvl w:ilvl="0" w:tplc="449471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37D2"/>
    <w:multiLevelType w:val="hybridMultilevel"/>
    <w:tmpl w:val="3F700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EC3385"/>
    <w:rsid w:val="000075E8"/>
    <w:rsid w:val="00021CC6"/>
    <w:rsid w:val="00033BD5"/>
    <w:rsid w:val="0005132F"/>
    <w:rsid w:val="00060585"/>
    <w:rsid w:val="000710F1"/>
    <w:rsid w:val="000E288B"/>
    <w:rsid w:val="000E2A9C"/>
    <w:rsid w:val="0011408B"/>
    <w:rsid w:val="001209F5"/>
    <w:rsid w:val="001764A1"/>
    <w:rsid w:val="00197FC8"/>
    <w:rsid w:val="001B2046"/>
    <w:rsid w:val="0023777F"/>
    <w:rsid w:val="002E736D"/>
    <w:rsid w:val="00304D95"/>
    <w:rsid w:val="003361CE"/>
    <w:rsid w:val="003506F7"/>
    <w:rsid w:val="003518B7"/>
    <w:rsid w:val="0035480F"/>
    <w:rsid w:val="00361332"/>
    <w:rsid w:val="00386BDE"/>
    <w:rsid w:val="003B56F6"/>
    <w:rsid w:val="003C2EFB"/>
    <w:rsid w:val="003C40AD"/>
    <w:rsid w:val="003E67EF"/>
    <w:rsid w:val="004654F5"/>
    <w:rsid w:val="004B09F6"/>
    <w:rsid w:val="004C112F"/>
    <w:rsid w:val="00521CFC"/>
    <w:rsid w:val="005A3B69"/>
    <w:rsid w:val="005B1C0F"/>
    <w:rsid w:val="005B684F"/>
    <w:rsid w:val="005C45BD"/>
    <w:rsid w:val="006021AE"/>
    <w:rsid w:val="006335E7"/>
    <w:rsid w:val="00634C44"/>
    <w:rsid w:val="00670095"/>
    <w:rsid w:val="0069778E"/>
    <w:rsid w:val="006E15BF"/>
    <w:rsid w:val="00712F62"/>
    <w:rsid w:val="007308E4"/>
    <w:rsid w:val="00740716"/>
    <w:rsid w:val="00754713"/>
    <w:rsid w:val="00771EBD"/>
    <w:rsid w:val="0078670D"/>
    <w:rsid w:val="00786E8C"/>
    <w:rsid w:val="007950B2"/>
    <w:rsid w:val="00796A77"/>
    <w:rsid w:val="007E2A94"/>
    <w:rsid w:val="0080269E"/>
    <w:rsid w:val="00842031"/>
    <w:rsid w:val="009223F0"/>
    <w:rsid w:val="00A23D75"/>
    <w:rsid w:val="00A44F56"/>
    <w:rsid w:val="00A569F0"/>
    <w:rsid w:val="00A9622C"/>
    <w:rsid w:val="00AB0EEF"/>
    <w:rsid w:val="00AD5C12"/>
    <w:rsid w:val="00B01EEA"/>
    <w:rsid w:val="00B326F0"/>
    <w:rsid w:val="00B416DA"/>
    <w:rsid w:val="00B85F68"/>
    <w:rsid w:val="00BC1326"/>
    <w:rsid w:val="00C03BF8"/>
    <w:rsid w:val="00C10CDA"/>
    <w:rsid w:val="00C621CF"/>
    <w:rsid w:val="00CA5B1B"/>
    <w:rsid w:val="00CA7902"/>
    <w:rsid w:val="00CC5AA8"/>
    <w:rsid w:val="00D3372F"/>
    <w:rsid w:val="00D34A28"/>
    <w:rsid w:val="00D7669E"/>
    <w:rsid w:val="00DA14F9"/>
    <w:rsid w:val="00DB6D9D"/>
    <w:rsid w:val="00DC46D5"/>
    <w:rsid w:val="00DE7EB2"/>
    <w:rsid w:val="00E004F2"/>
    <w:rsid w:val="00E77B6D"/>
    <w:rsid w:val="00E97799"/>
    <w:rsid w:val="00EB56BC"/>
    <w:rsid w:val="00EC0D48"/>
    <w:rsid w:val="00EC3385"/>
    <w:rsid w:val="00ED7336"/>
    <w:rsid w:val="00F01C7E"/>
    <w:rsid w:val="00F02674"/>
    <w:rsid w:val="00F344C6"/>
    <w:rsid w:val="00F3766E"/>
    <w:rsid w:val="00F76793"/>
    <w:rsid w:val="00F8271D"/>
    <w:rsid w:val="00FA1083"/>
    <w:rsid w:val="00FB5D55"/>
    <w:rsid w:val="00FC4A4D"/>
    <w:rsid w:val="00FE0031"/>
    <w:rsid w:val="00FE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3385"/>
    <w:pPr>
      <w:bidi w:val="0"/>
    </w:pPr>
    <w:rPr>
      <w:sz w:val="28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EC338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33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385"/>
    <w:rPr>
      <w:rFonts w:ascii="Tahoma" w:eastAsia="Times New Roman" w:hAnsi="Tahoma" w:cs="Tahoma"/>
      <w:sz w:val="16"/>
      <w:szCs w:val="16"/>
      <w:lang w:val="en-US" w:bidi="ar-DZ"/>
    </w:rPr>
  </w:style>
  <w:style w:type="character" w:styleId="Lienhypertexte">
    <w:name w:val="Hyperlink"/>
    <w:basedOn w:val="Policepardfaut"/>
    <w:uiPriority w:val="99"/>
    <w:unhideWhenUsed/>
    <w:rsid w:val="0023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mto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E59E-9B4A-4DBF-BAA7-776C9FF2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2020-10-08T08:04:00Z</cp:lastPrinted>
  <dcterms:created xsi:type="dcterms:W3CDTF">2020-10-08T10:57:00Z</dcterms:created>
  <dcterms:modified xsi:type="dcterms:W3CDTF">2020-10-08T10:57:00Z</dcterms:modified>
</cp:coreProperties>
</file>