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0B4" w:rsidRPr="00590F43" w:rsidRDefault="00A460B4" w:rsidP="00A460B4">
      <w:pPr>
        <w:tabs>
          <w:tab w:val="left" w:pos="1080"/>
        </w:tabs>
        <w:bidi w:val="0"/>
        <w:outlineLvl w:val="0"/>
        <w:rPr>
          <w:rFonts w:asciiTheme="majorBidi" w:hAnsiTheme="majorBidi" w:cstheme="majorBidi"/>
          <w:b/>
          <w:bCs/>
          <w:spacing w:val="60"/>
          <w:sz w:val="22"/>
          <w:szCs w:val="22"/>
          <w:lang w:val="fr-FR"/>
        </w:rPr>
      </w:pPr>
    </w:p>
    <w:p w:rsidR="00A460B4" w:rsidRDefault="00A460B4" w:rsidP="00A460B4">
      <w:pPr>
        <w:jc w:val="center"/>
        <w:rPr>
          <w:b/>
          <w:bCs/>
          <w:rtl/>
        </w:rPr>
      </w:pPr>
      <w:r w:rsidRPr="00BD7E73">
        <w:rPr>
          <w:rFonts w:hint="cs"/>
          <w:b/>
          <w:bCs/>
          <w:sz w:val="28"/>
          <w:szCs w:val="28"/>
          <w:rtl/>
        </w:rPr>
        <w:t>الجمهورية الجزائرية الديمقراطية الشعبية</w:t>
      </w:r>
    </w:p>
    <w:p w:rsidR="00A460B4" w:rsidRPr="00A460B4" w:rsidRDefault="00A460B4" w:rsidP="00A460B4">
      <w:pPr>
        <w:jc w:val="center"/>
        <w:rPr>
          <w:b/>
          <w:bCs/>
          <w:sz w:val="28"/>
          <w:szCs w:val="28"/>
          <w:lang w:val="fr-FR"/>
        </w:rPr>
      </w:pPr>
      <w:r w:rsidRPr="00BD7E73">
        <w:rPr>
          <w:b/>
          <w:bCs/>
          <w:sz w:val="28"/>
          <w:szCs w:val="28"/>
          <w:lang w:val="fr-FR"/>
        </w:rPr>
        <w:t xml:space="preserve">République Algérienne Démocratique et Populaire </w:t>
      </w:r>
    </w:p>
    <w:p w:rsidR="00A460B4" w:rsidRPr="00BD7E73" w:rsidRDefault="00A460B4" w:rsidP="00A460B4">
      <w:pPr>
        <w:tabs>
          <w:tab w:val="left" w:pos="1080"/>
        </w:tabs>
        <w:bidi w:val="0"/>
        <w:spacing w:line="276" w:lineRule="auto"/>
        <w:ind w:left="-426" w:firstLine="426"/>
        <w:jc w:val="center"/>
        <w:outlineLvl w:val="0"/>
        <w:rPr>
          <w:rFonts w:asciiTheme="majorBidi" w:hAnsiTheme="majorBidi" w:cstheme="majorBidi"/>
          <w:b/>
          <w:bCs/>
          <w:spacing w:val="60"/>
          <w:sz w:val="28"/>
          <w:szCs w:val="28"/>
          <w:lang w:val="fr-FR"/>
        </w:rPr>
      </w:pPr>
      <w:r w:rsidRPr="00BD7E73">
        <w:rPr>
          <w:rFonts w:asciiTheme="majorBidi" w:hAnsiTheme="majorBidi" w:cstheme="majorBidi"/>
          <w:b/>
          <w:bCs/>
          <w:spacing w:val="60"/>
          <w:sz w:val="28"/>
          <w:szCs w:val="28"/>
          <w:lang w:val="fr-FR"/>
        </w:rPr>
        <w:t>Université Mouloud MAMMERI de Tizi-Ouzou</w:t>
      </w:r>
    </w:p>
    <w:p w:rsidR="00A460B4" w:rsidRPr="00BD7E73" w:rsidRDefault="00A460B4" w:rsidP="00A460B4">
      <w:pPr>
        <w:bidi w:val="0"/>
        <w:spacing w:line="380" w:lineRule="atLeast"/>
        <w:ind w:right="-234"/>
        <w:jc w:val="center"/>
        <w:rPr>
          <w:rFonts w:asciiTheme="majorBidi" w:hAnsiTheme="majorBidi" w:cstheme="majorBidi"/>
          <w:b/>
          <w:sz w:val="28"/>
          <w:szCs w:val="28"/>
          <w:lang w:val="fr-FR"/>
        </w:rPr>
      </w:pPr>
      <w:r w:rsidRPr="00BD7E73">
        <w:rPr>
          <w:rFonts w:asciiTheme="majorBidi" w:hAnsiTheme="majorBidi" w:cstheme="majorBidi"/>
          <w:b/>
          <w:sz w:val="28"/>
          <w:szCs w:val="28"/>
          <w:lang w:val="fr-FR"/>
        </w:rPr>
        <w:t xml:space="preserve">Faculté des Sciences Biologiques et des Sciences Agronomiques </w:t>
      </w:r>
    </w:p>
    <w:p w:rsidR="00A460B4" w:rsidRPr="004654F5" w:rsidRDefault="00A460B4" w:rsidP="00A460B4">
      <w:pPr>
        <w:bidi w:val="0"/>
        <w:rPr>
          <w:rFonts w:asciiTheme="majorBidi" w:hAnsiTheme="majorBidi" w:cstheme="majorBidi"/>
          <w:b/>
          <w:noProof/>
          <w:sz w:val="20"/>
          <w:szCs w:val="20"/>
          <w:lang w:val="fr-FR"/>
        </w:rPr>
      </w:pPr>
    </w:p>
    <w:p w:rsidR="00A460B4" w:rsidRDefault="00A460B4" w:rsidP="00A460B4">
      <w:pPr>
        <w:bidi w:val="0"/>
        <w:jc w:val="center"/>
        <w:rPr>
          <w:rFonts w:asciiTheme="majorBidi" w:hAnsiTheme="majorBidi" w:cstheme="majorBidi"/>
          <w:b/>
          <w:noProof/>
          <w:sz w:val="20"/>
          <w:szCs w:val="20"/>
        </w:rPr>
      </w:pPr>
      <w:r w:rsidRPr="00C10CDA">
        <w:rPr>
          <w:rFonts w:asciiTheme="majorBidi" w:hAnsiTheme="majorBidi" w:cstheme="majorBidi"/>
          <w:b/>
          <w:noProof/>
          <w:sz w:val="20"/>
          <w:szCs w:val="20"/>
          <w:lang w:val="fr-FR" w:eastAsia="fr-FR" w:bidi="ar-SA"/>
        </w:rPr>
        <w:drawing>
          <wp:inline distT="0" distB="0" distL="0" distR="0">
            <wp:extent cx="838200" cy="809625"/>
            <wp:effectExtent l="1905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838200" cy="809625"/>
                    </a:xfrm>
                    <a:prstGeom prst="rect">
                      <a:avLst/>
                    </a:prstGeom>
                    <a:solidFill>
                      <a:srgbClr val="00FF00"/>
                    </a:solidFill>
                    <a:ln w="9525">
                      <a:noFill/>
                      <a:miter lim="800000"/>
                      <a:headEnd/>
                      <a:tailEnd/>
                    </a:ln>
                  </pic:spPr>
                </pic:pic>
              </a:graphicData>
            </a:graphic>
          </wp:inline>
        </w:drawing>
      </w:r>
    </w:p>
    <w:p w:rsidR="00A460B4" w:rsidRPr="00C10CDA" w:rsidRDefault="00A460B4" w:rsidP="00A460B4">
      <w:pPr>
        <w:bidi w:val="0"/>
        <w:rPr>
          <w:rFonts w:asciiTheme="majorBidi" w:hAnsiTheme="majorBidi" w:cstheme="majorBidi"/>
          <w:b/>
          <w:noProof/>
          <w:sz w:val="20"/>
          <w:szCs w:val="20"/>
        </w:rPr>
      </w:pPr>
    </w:p>
    <w:p w:rsidR="0024589B" w:rsidRDefault="00AA0A63" w:rsidP="0047086F">
      <w:pPr>
        <w:jc w:val="center"/>
        <w:rPr>
          <w:rFonts w:asciiTheme="majorBidi" w:hAnsiTheme="majorBidi" w:cstheme="majorBidi"/>
          <w:b/>
          <w:bCs/>
          <w:sz w:val="28"/>
          <w:szCs w:val="28"/>
          <w:lang w:val="fr-FR"/>
        </w:rPr>
      </w:pPr>
      <w:r>
        <w:rPr>
          <w:rFonts w:asciiTheme="majorBidi" w:hAnsiTheme="majorBidi" w:cstheme="majorBidi"/>
          <w:b/>
          <w:bCs/>
          <w:sz w:val="28"/>
          <w:szCs w:val="28"/>
          <w:lang w:val="fr-FR"/>
        </w:rPr>
        <w:t>Avis</w:t>
      </w:r>
      <w:r w:rsidR="0024589B">
        <w:rPr>
          <w:rFonts w:asciiTheme="majorBidi" w:hAnsiTheme="majorBidi" w:cstheme="majorBidi"/>
          <w:b/>
          <w:bCs/>
          <w:sz w:val="28"/>
          <w:szCs w:val="28"/>
          <w:lang w:val="fr-FR"/>
        </w:rPr>
        <w:t xml:space="preserve"> de consultation </w:t>
      </w:r>
    </w:p>
    <w:p w:rsidR="00D75077" w:rsidRPr="00D75077" w:rsidRDefault="00D75077" w:rsidP="0047086F">
      <w:pPr>
        <w:jc w:val="center"/>
        <w:rPr>
          <w:rFonts w:asciiTheme="majorBidi" w:hAnsiTheme="majorBidi" w:cstheme="majorBidi"/>
          <w:b/>
          <w:bCs/>
          <w:lang w:val="fr-FR"/>
        </w:rPr>
      </w:pPr>
    </w:p>
    <w:p w:rsidR="000C5454" w:rsidRPr="00D75077" w:rsidRDefault="005B71FE" w:rsidP="005B71FE">
      <w:pPr>
        <w:jc w:val="center"/>
        <w:rPr>
          <w:rFonts w:asciiTheme="majorBidi" w:hAnsiTheme="majorBidi" w:cstheme="majorBidi"/>
          <w:b/>
          <w:bCs/>
          <w:lang w:val="fr-FR"/>
        </w:rPr>
      </w:pPr>
      <w:r>
        <w:rPr>
          <w:rFonts w:asciiTheme="majorBidi" w:hAnsiTheme="majorBidi" w:cstheme="majorBidi"/>
          <w:b/>
          <w:bCs/>
          <w:lang w:val="fr-FR"/>
        </w:rPr>
        <w:t>Consultation</w:t>
      </w:r>
      <w:r w:rsidR="0047086F" w:rsidRPr="00D75077">
        <w:rPr>
          <w:rFonts w:asciiTheme="majorBidi" w:hAnsiTheme="majorBidi" w:cstheme="majorBidi"/>
          <w:b/>
          <w:bCs/>
          <w:lang w:val="fr-FR"/>
        </w:rPr>
        <w:t xml:space="preserve"> N</w:t>
      </w:r>
      <w:r w:rsidR="00A836D2" w:rsidRPr="00D75077">
        <w:rPr>
          <w:rFonts w:asciiTheme="majorBidi" w:hAnsiTheme="majorBidi" w:cstheme="majorBidi"/>
          <w:b/>
          <w:bCs/>
          <w:lang w:val="fr-FR"/>
        </w:rPr>
        <w:t>°</w:t>
      </w:r>
      <w:r w:rsidR="00D75077" w:rsidRPr="00D75077">
        <w:rPr>
          <w:rFonts w:asciiTheme="majorBidi" w:hAnsiTheme="majorBidi" w:cstheme="majorBidi"/>
          <w:b/>
          <w:bCs/>
          <w:lang w:val="fr-FR"/>
        </w:rPr>
        <w:t xml:space="preserve"> </w:t>
      </w:r>
      <w:r>
        <w:rPr>
          <w:rFonts w:asciiTheme="majorBidi" w:hAnsiTheme="majorBidi" w:cstheme="majorBidi"/>
          <w:b/>
          <w:bCs/>
          <w:lang w:val="fr-FR"/>
        </w:rPr>
        <w:t>15</w:t>
      </w:r>
      <w:r w:rsidR="00513190">
        <w:rPr>
          <w:rFonts w:asciiTheme="majorBidi" w:hAnsiTheme="majorBidi" w:cstheme="majorBidi"/>
          <w:b/>
          <w:bCs/>
          <w:lang w:val="fr-FR"/>
        </w:rPr>
        <w:t>/FSBSA/UMMTO/2</w:t>
      </w:r>
      <w:r>
        <w:rPr>
          <w:rFonts w:asciiTheme="majorBidi" w:hAnsiTheme="majorBidi" w:cstheme="majorBidi"/>
          <w:b/>
          <w:bCs/>
          <w:lang w:val="fr-FR"/>
        </w:rPr>
        <w:t>6</w:t>
      </w:r>
    </w:p>
    <w:p w:rsidR="00A460B4" w:rsidRPr="00D75077" w:rsidRDefault="00A460B4" w:rsidP="005B71FE">
      <w:pPr>
        <w:bidi w:val="0"/>
        <w:ind w:right="1" w:firstLine="708"/>
        <w:jc w:val="both"/>
        <w:rPr>
          <w:rFonts w:asciiTheme="majorBidi" w:hAnsiTheme="majorBidi" w:cstheme="majorBidi"/>
          <w:lang w:val="fr-FR"/>
        </w:rPr>
      </w:pPr>
      <w:r w:rsidRPr="00D75077">
        <w:rPr>
          <w:rFonts w:asciiTheme="majorBidi" w:hAnsiTheme="majorBidi" w:cstheme="majorBidi"/>
          <w:lang w:val="fr-FR"/>
        </w:rPr>
        <w:t xml:space="preserve">La Faculté des sciences Biologiques et des Sciences Agronomiques de l’Université Mouloud MAMMERI de Tizi-Ouzou lance une consultation sur la base des devis contradictoires </w:t>
      </w:r>
      <w:r w:rsidR="000C1135" w:rsidRPr="00D75077">
        <w:rPr>
          <w:rFonts w:asciiTheme="majorBidi" w:hAnsiTheme="majorBidi" w:cstheme="majorBidi"/>
          <w:lang w:val="fr-FR"/>
        </w:rPr>
        <w:t xml:space="preserve">portant </w:t>
      </w:r>
      <w:r w:rsidR="000C1135" w:rsidRPr="00D75077">
        <w:rPr>
          <w:rFonts w:asciiTheme="majorBidi" w:hAnsiTheme="majorBidi" w:cstheme="majorBidi"/>
          <w:b/>
          <w:bCs/>
          <w:lang w:val="fr-FR"/>
        </w:rPr>
        <w:t>« </w:t>
      </w:r>
      <w:r w:rsidR="00D75077" w:rsidRPr="00D75077">
        <w:rPr>
          <w:rFonts w:asciiTheme="majorBidi" w:hAnsiTheme="majorBidi" w:cstheme="majorBidi"/>
          <w:b/>
          <w:bCs/>
          <w:lang w:val="fr-FR"/>
        </w:rPr>
        <w:t xml:space="preserve">Entretien et réparation du matériels </w:t>
      </w:r>
      <w:r w:rsidR="002805E8">
        <w:rPr>
          <w:rFonts w:asciiTheme="majorBidi" w:hAnsiTheme="majorBidi" w:cstheme="majorBidi"/>
          <w:b/>
          <w:bCs/>
          <w:lang w:val="fr-FR"/>
        </w:rPr>
        <w:t>de reprographie et de duplication</w:t>
      </w:r>
      <w:r w:rsidR="000C1135" w:rsidRPr="00D75077">
        <w:rPr>
          <w:rFonts w:asciiTheme="majorBidi" w:hAnsiTheme="majorBidi" w:cstheme="majorBidi"/>
          <w:lang w:val="fr-FR"/>
        </w:rPr>
        <w:t xml:space="preserve">» </w:t>
      </w:r>
      <w:r w:rsidRPr="00D75077">
        <w:rPr>
          <w:rFonts w:asciiTheme="majorBidi" w:hAnsiTheme="majorBidi" w:cstheme="majorBidi"/>
          <w:lang w:val="fr-FR"/>
        </w:rPr>
        <w:t>dans le cadre du son budget de fonctionnement 20</w:t>
      </w:r>
      <w:r w:rsidR="00EC604B" w:rsidRPr="00D75077">
        <w:rPr>
          <w:rFonts w:asciiTheme="majorBidi" w:hAnsiTheme="majorBidi" w:cstheme="majorBidi"/>
          <w:lang w:val="fr-FR"/>
        </w:rPr>
        <w:t>2</w:t>
      </w:r>
      <w:r w:rsidR="005B71FE">
        <w:rPr>
          <w:rFonts w:asciiTheme="majorBidi" w:hAnsiTheme="majorBidi" w:cstheme="majorBidi"/>
          <w:lang w:val="fr-FR"/>
        </w:rPr>
        <w:t>6</w:t>
      </w:r>
      <w:r w:rsidRPr="00D75077">
        <w:rPr>
          <w:rFonts w:asciiTheme="majorBidi" w:hAnsiTheme="majorBidi" w:cstheme="majorBidi"/>
          <w:lang w:val="fr-FR"/>
        </w:rPr>
        <w:t xml:space="preserve">, </w:t>
      </w:r>
    </w:p>
    <w:p w:rsidR="00A460B4" w:rsidRPr="00D75077" w:rsidRDefault="00A460B4" w:rsidP="00A460B4">
      <w:pPr>
        <w:jc w:val="right"/>
        <w:rPr>
          <w:rFonts w:asciiTheme="majorBidi" w:hAnsiTheme="majorBidi" w:cstheme="majorBidi"/>
          <w:b/>
          <w:bCs/>
          <w:lang w:val="fr-FR"/>
        </w:rPr>
      </w:pPr>
      <w:r w:rsidRPr="00D75077">
        <w:rPr>
          <w:rFonts w:asciiTheme="majorBidi" w:hAnsiTheme="majorBidi" w:cstheme="majorBidi"/>
          <w:b/>
          <w:bCs/>
          <w:lang w:val="fr-FR"/>
        </w:rPr>
        <w:t xml:space="preserve"> Chapitre 22-12 </w:t>
      </w:r>
      <w:r w:rsidR="00D75077" w:rsidRPr="00D75077">
        <w:rPr>
          <w:rFonts w:asciiTheme="majorBidi" w:hAnsiTheme="majorBidi" w:cstheme="majorBidi"/>
          <w:b/>
          <w:bCs/>
          <w:lang w:val="fr-FR"/>
        </w:rPr>
        <w:t>: Matériel</w:t>
      </w:r>
      <w:r w:rsidRPr="00D75077">
        <w:rPr>
          <w:rFonts w:asciiTheme="majorBidi" w:hAnsiTheme="majorBidi" w:cstheme="majorBidi"/>
          <w:b/>
          <w:bCs/>
          <w:lang w:val="fr-FR"/>
        </w:rPr>
        <w:t xml:space="preserve"> et Mobilier</w:t>
      </w:r>
    </w:p>
    <w:p w:rsidR="00D75077" w:rsidRDefault="00A460B4" w:rsidP="002805E8">
      <w:pPr>
        <w:bidi w:val="0"/>
        <w:rPr>
          <w:rFonts w:asciiTheme="majorBidi" w:hAnsiTheme="majorBidi" w:cstheme="majorBidi"/>
          <w:b/>
          <w:bCs/>
          <w:u w:val="single"/>
          <w:lang w:val="fr-FR"/>
        </w:rPr>
      </w:pPr>
      <w:r w:rsidRPr="00D75077">
        <w:rPr>
          <w:rFonts w:asciiTheme="majorBidi" w:hAnsiTheme="majorBidi" w:cstheme="majorBidi"/>
          <w:b/>
          <w:bCs/>
          <w:lang w:val="fr-FR"/>
        </w:rPr>
        <w:t>Article 0</w:t>
      </w:r>
      <w:r w:rsidR="002805E8">
        <w:rPr>
          <w:rFonts w:asciiTheme="majorBidi" w:hAnsiTheme="majorBidi" w:cstheme="majorBidi"/>
          <w:b/>
          <w:bCs/>
          <w:lang w:val="fr-FR"/>
        </w:rPr>
        <w:t>8</w:t>
      </w:r>
      <w:r w:rsidRPr="00D75077">
        <w:rPr>
          <w:rFonts w:asciiTheme="majorBidi" w:hAnsiTheme="majorBidi" w:cstheme="majorBidi"/>
          <w:b/>
          <w:bCs/>
          <w:lang w:val="fr-FR"/>
        </w:rPr>
        <w:t xml:space="preserve"> : </w:t>
      </w:r>
      <w:r w:rsidR="00D75077" w:rsidRPr="00D75077">
        <w:rPr>
          <w:rFonts w:asciiTheme="majorBidi" w:hAnsiTheme="majorBidi" w:cstheme="majorBidi"/>
          <w:b/>
          <w:bCs/>
          <w:lang w:val="fr-FR"/>
        </w:rPr>
        <w:t xml:space="preserve">« Entretien et réparation du matériel </w:t>
      </w:r>
      <w:r w:rsidR="002805E8">
        <w:rPr>
          <w:rFonts w:asciiTheme="majorBidi" w:hAnsiTheme="majorBidi" w:cstheme="majorBidi"/>
          <w:b/>
          <w:bCs/>
          <w:lang w:val="fr-FR"/>
        </w:rPr>
        <w:t>de duplication et de reprographie</w:t>
      </w:r>
      <w:r w:rsidR="005B71FE">
        <w:rPr>
          <w:rFonts w:asciiTheme="majorBidi" w:hAnsiTheme="majorBidi" w:cstheme="majorBidi"/>
          <w:b/>
          <w:bCs/>
          <w:lang w:val="fr-FR"/>
        </w:rPr>
        <w:t> »</w:t>
      </w:r>
      <w:r w:rsidR="00D75077" w:rsidRPr="00D75077">
        <w:rPr>
          <w:rFonts w:asciiTheme="majorBidi" w:hAnsiTheme="majorBidi" w:cstheme="majorBidi"/>
          <w:b/>
          <w:bCs/>
          <w:u w:val="single"/>
          <w:lang w:val="fr-FR"/>
        </w:rPr>
        <w:t xml:space="preserve"> </w:t>
      </w:r>
    </w:p>
    <w:p w:rsidR="005B71FE" w:rsidRPr="001660E9" w:rsidRDefault="005B71FE" w:rsidP="005B71FE">
      <w:pPr>
        <w:pStyle w:val="Paragraphedeliste"/>
        <w:widowControl w:val="0"/>
        <w:tabs>
          <w:tab w:val="left" w:pos="142"/>
        </w:tabs>
        <w:autoSpaceDE w:val="0"/>
        <w:autoSpaceDN w:val="0"/>
        <w:bidi w:val="0"/>
        <w:adjustRightInd w:val="0"/>
        <w:ind w:left="0" w:right="142"/>
        <w:jc w:val="both"/>
        <w:rPr>
          <w:rFonts w:asciiTheme="majorBidi" w:hAnsiTheme="majorBidi" w:cstheme="majorBidi"/>
          <w:sz w:val="20"/>
          <w:szCs w:val="20"/>
          <w:lang w:val="fr-FR"/>
        </w:rPr>
      </w:pPr>
      <w:r w:rsidRPr="001660E9">
        <w:rPr>
          <w:rFonts w:asciiTheme="majorBidi" w:hAnsiTheme="majorBidi" w:cstheme="majorBidi"/>
          <w:b/>
          <w:bCs/>
          <w:sz w:val="20"/>
          <w:szCs w:val="20"/>
          <w:u w:val="single"/>
          <w:lang w:val="fr-FR"/>
        </w:rPr>
        <w:t>Eligibilité </w:t>
      </w:r>
      <w:r w:rsidRPr="001660E9">
        <w:rPr>
          <w:rFonts w:asciiTheme="majorBidi" w:hAnsiTheme="majorBidi" w:cstheme="majorBidi"/>
          <w:b/>
          <w:bCs/>
          <w:sz w:val="20"/>
          <w:szCs w:val="20"/>
          <w:lang w:val="fr-FR"/>
        </w:rPr>
        <w:t>:</w:t>
      </w:r>
      <w:r w:rsidRPr="001660E9">
        <w:rPr>
          <w:rFonts w:asciiTheme="majorBidi" w:hAnsiTheme="majorBidi" w:cstheme="majorBidi"/>
          <w:sz w:val="20"/>
          <w:szCs w:val="20"/>
          <w:lang w:val="fr-FR"/>
        </w:rPr>
        <w:t xml:space="preserve"> Peut participer à cette consultation, toutes personnes physiques ou morale régulièrement inscrite au registre de commerce, (ayant le code d’activité spécialisé dans l’activité objet de ce présent cahier des charges), disposant des moyens nécessaires lui permettant d’honorer ses engagements conformément aux dispositions du présent cahier des charges. Et aussi des micros entreprises spécialisées dans le domaine conformément à l’article 58 de la Loi n° 23-12 du 5 août 2023 fixant les règles générales relatives aux marchés publics.</w:t>
      </w:r>
    </w:p>
    <w:p w:rsidR="005B71FE" w:rsidRPr="001660E9" w:rsidRDefault="005B71FE" w:rsidP="005B71FE">
      <w:pPr>
        <w:pStyle w:val="Paragraphedeliste"/>
        <w:widowControl w:val="0"/>
        <w:numPr>
          <w:ilvl w:val="0"/>
          <w:numId w:val="2"/>
        </w:numPr>
        <w:tabs>
          <w:tab w:val="left" w:pos="142"/>
        </w:tabs>
        <w:autoSpaceDE w:val="0"/>
        <w:autoSpaceDN w:val="0"/>
        <w:bidi w:val="0"/>
        <w:adjustRightInd w:val="0"/>
        <w:ind w:left="0" w:right="142" w:firstLine="0"/>
        <w:jc w:val="both"/>
        <w:rPr>
          <w:rFonts w:asciiTheme="majorBidi" w:hAnsiTheme="majorBidi" w:cstheme="majorBidi"/>
          <w:b/>
          <w:sz w:val="20"/>
          <w:szCs w:val="20"/>
          <w:lang w:val="fr-FR"/>
        </w:rPr>
      </w:pPr>
      <w:r w:rsidRPr="001660E9">
        <w:rPr>
          <w:rFonts w:asciiTheme="majorBidi" w:hAnsiTheme="majorBidi" w:cstheme="majorBidi"/>
          <w:b/>
          <w:bCs/>
          <w:sz w:val="20"/>
          <w:szCs w:val="20"/>
          <w:u w:val="single"/>
          <w:lang w:val="fr-FR"/>
        </w:rPr>
        <w:t>Lieu de retrait et de dépôt</w:t>
      </w:r>
      <w:r w:rsidRPr="001660E9">
        <w:rPr>
          <w:rFonts w:asciiTheme="majorBidi" w:hAnsiTheme="majorBidi" w:cstheme="majorBidi"/>
          <w:b/>
          <w:bCs/>
          <w:sz w:val="20"/>
          <w:szCs w:val="20"/>
          <w:lang w:val="fr-FR"/>
        </w:rPr>
        <w:t> :</w:t>
      </w:r>
      <w:r w:rsidRPr="001660E9">
        <w:rPr>
          <w:rFonts w:asciiTheme="majorBidi" w:hAnsiTheme="majorBidi" w:cstheme="majorBidi"/>
          <w:sz w:val="20"/>
          <w:szCs w:val="20"/>
          <w:lang w:val="fr-FR"/>
        </w:rPr>
        <w:t xml:space="preserve"> Tous les prestataires qualifiés dans le domaine peuvent soumissionner pour cette consultation. Et doivent retirer le cahier des charges auprès du secrétariat général de la </w:t>
      </w:r>
      <w:r w:rsidRPr="001660E9">
        <w:rPr>
          <w:rFonts w:asciiTheme="majorBidi" w:hAnsiTheme="majorBidi" w:cstheme="majorBidi"/>
          <w:b/>
          <w:bCs/>
          <w:sz w:val="20"/>
          <w:szCs w:val="20"/>
          <w:lang w:val="fr-FR"/>
        </w:rPr>
        <w:t xml:space="preserve">Faculté </w:t>
      </w:r>
      <w:r w:rsidRPr="001660E9">
        <w:rPr>
          <w:rFonts w:asciiTheme="majorBidi" w:hAnsiTheme="majorBidi" w:cstheme="majorBidi"/>
          <w:b/>
          <w:sz w:val="20"/>
          <w:szCs w:val="20"/>
          <w:lang w:val="fr-FR"/>
        </w:rPr>
        <w:t>des Sciences Biologiques et des Sciences Agronomiques.</w:t>
      </w:r>
    </w:p>
    <w:p w:rsidR="005B71FE" w:rsidRPr="001660E9" w:rsidRDefault="005B71FE" w:rsidP="005B71FE">
      <w:pPr>
        <w:pStyle w:val="Paragraphedeliste"/>
        <w:widowControl w:val="0"/>
        <w:numPr>
          <w:ilvl w:val="0"/>
          <w:numId w:val="2"/>
        </w:numPr>
        <w:tabs>
          <w:tab w:val="num" w:pos="0"/>
          <w:tab w:val="left" w:pos="142"/>
        </w:tabs>
        <w:autoSpaceDE w:val="0"/>
        <w:autoSpaceDN w:val="0"/>
        <w:bidi w:val="0"/>
        <w:adjustRightInd w:val="0"/>
        <w:ind w:left="0" w:right="142" w:firstLine="0"/>
        <w:jc w:val="both"/>
        <w:rPr>
          <w:rFonts w:asciiTheme="majorBidi" w:hAnsiTheme="majorBidi" w:cstheme="majorBidi"/>
          <w:bCs/>
          <w:sz w:val="20"/>
          <w:szCs w:val="20"/>
          <w:lang w:val="fr-FR"/>
        </w:rPr>
      </w:pPr>
      <w:r w:rsidRPr="001660E9">
        <w:rPr>
          <w:rFonts w:asciiTheme="majorBidi" w:hAnsiTheme="majorBidi" w:cstheme="majorBidi"/>
          <w:b/>
          <w:sz w:val="20"/>
          <w:szCs w:val="20"/>
          <w:u w:val="single"/>
          <w:lang w:val="fr-FR"/>
        </w:rPr>
        <w:t>Publication </w:t>
      </w:r>
      <w:r w:rsidRPr="001660E9">
        <w:rPr>
          <w:rFonts w:asciiTheme="majorBidi" w:hAnsiTheme="majorBidi" w:cstheme="majorBidi"/>
          <w:b/>
          <w:sz w:val="20"/>
          <w:szCs w:val="20"/>
          <w:lang w:val="fr-FR"/>
        </w:rPr>
        <w:t xml:space="preserve">: </w:t>
      </w:r>
      <w:r w:rsidRPr="001660E9">
        <w:rPr>
          <w:rFonts w:asciiTheme="majorBidi" w:hAnsiTheme="majorBidi" w:cstheme="majorBidi"/>
          <w:bCs/>
          <w:sz w:val="20"/>
          <w:szCs w:val="20"/>
          <w:lang w:val="fr-FR"/>
        </w:rPr>
        <w:t xml:space="preserve">Le présent avis de consultation fera l’objet d’une publication sur le site web de l’UMMTO </w:t>
      </w:r>
      <w:r w:rsidR="000B4583">
        <w:fldChar w:fldCharType="begin"/>
      </w:r>
      <w:r w:rsidR="000B4583" w:rsidRPr="00513190">
        <w:rPr>
          <w:lang w:val="fr-FR"/>
        </w:rPr>
        <w:instrText>HYPERLINK "http://www.ummto.dz"</w:instrText>
      </w:r>
      <w:r w:rsidR="000B4583">
        <w:fldChar w:fldCharType="separate"/>
      </w:r>
      <w:r w:rsidRPr="001660E9">
        <w:rPr>
          <w:rStyle w:val="Lienhypertexte"/>
          <w:rFonts w:asciiTheme="majorBidi" w:hAnsiTheme="majorBidi" w:cstheme="majorBidi"/>
          <w:bCs/>
          <w:sz w:val="20"/>
          <w:szCs w:val="20"/>
          <w:lang w:val="fr-FR"/>
        </w:rPr>
        <w:t>www.ummto.dz</w:t>
      </w:r>
      <w:r w:rsidR="000B4583">
        <w:fldChar w:fldCharType="end"/>
      </w:r>
      <w:r w:rsidRPr="001660E9">
        <w:rPr>
          <w:rFonts w:asciiTheme="majorBidi" w:hAnsiTheme="majorBidi" w:cstheme="majorBidi"/>
          <w:bCs/>
          <w:sz w:val="20"/>
          <w:szCs w:val="20"/>
          <w:lang w:val="fr-FR"/>
        </w:rPr>
        <w:t xml:space="preserve">, d’un affichage public et portail électronique. </w:t>
      </w:r>
    </w:p>
    <w:p w:rsidR="005B71FE" w:rsidRPr="001660E9" w:rsidRDefault="005B71FE" w:rsidP="005B71FE">
      <w:pPr>
        <w:bidi w:val="0"/>
        <w:rPr>
          <w:rFonts w:asciiTheme="majorBidi" w:hAnsiTheme="majorBidi" w:cstheme="majorBidi"/>
          <w:sz w:val="20"/>
          <w:szCs w:val="20"/>
          <w:lang w:val="fr-FR"/>
        </w:rPr>
      </w:pPr>
      <w:r w:rsidRPr="001660E9">
        <w:rPr>
          <w:rFonts w:asciiTheme="majorBidi" w:hAnsiTheme="majorBidi" w:cstheme="majorBidi"/>
          <w:b/>
          <w:bCs/>
          <w:sz w:val="20"/>
          <w:szCs w:val="20"/>
          <w:u w:val="single"/>
          <w:lang w:val="fr-FR"/>
        </w:rPr>
        <w:t>Lieu de dépôt</w:t>
      </w:r>
      <w:r w:rsidRPr="001660E9">
        <w:rPr>
          <w:rFonts w:asciiTheme="majorBidi" w:hAnsiTheme="majorBidi" w:cstheme="majorBidi"/>
          <w:sz w:val="20"/>
          <w:szCs w:val="20"/>
          <w:lang w:val="fr-FR"/>
        </w:rPr>
        <w:t xml:space="preserve"> : Les offres doivent être déposées au secrétariat général de la </w:t>
      </w:r>
      <w:r w:rsidRPr="001660E9">
        <w:rPr>
          <w:rFonts w:asciiTheme="majorBidi" w:hAnsiTheme="majorBidi" w:cstheme="majorBidi"/>
          <w:b/>
          <w:bCs/>
          <w:sz w:val="20"/>
          <w:szCs w:val="20"/>
          <w:lang w:val="fr-FR"/>
        </w:rPr>
        <w:t xml:space="preserve">Faculté </w:t>
      </w:r>
      <w:r w:rsidRPr="001660E9">
        <w:rPr>
          <w:rFonts w:asciiTheme="majorBidi" w:hAnsiTheme="majorBidi" w:cstheme="majorBidi"/>
          <w:b/>
          <w:sz w:val="20"/>
          <w:szCs w:val="20"/>
          <w:lang w:val="fr-FR"/>
        </w:rPr>
        <w:t xml:space="preserve">des Sciences Biologiques et des Sciences Agronomiques </w:t>
      </w:r>
      <w:r w:rsidRPr="001660E9">
        <w:rPr>
          <w:rFonts w:asciiTheme="majorBidi" w:hAnsiTheme="majorBidi" w:cstheme="majorBidi"/>
          <w:sz w:val="20"/>
          <w:szCs w:val="20"/>
          <w:lang w:val="fr-FR"/>
        </w:rPr>
        <w:t xml:space="preserve">sous pli unique fermé anonyme portant la mention </w:t>
      </w:r>
      <w:r w:rsidRPr="001660E9">
        <w:rPr>
          <w:rFonts w:asciiTheme="majorBidi" w:hAnsiTheme="majorBidi" w:cstheme="majorBidi"/>
          <w:b/>
          <w:bCs/>
          <w:sz w:val="20"/>
          <w:szCs w:val="20"/>
          <w:lang w:val="fr-FR"/>
        </w:rPr>
        <w:t>«A NE PAS OUVRIR que par la commission d’ouverture des plis et d’évaluation des offres</w:t>
      </w:r>
    </w:p>
    <w:p w:rsidR="005B71FE" w:rsidRPr="004768AA" w:rsidRDefault="005B71FE" w:rsidP="005B71FE">
      <w:pPr>
        <w:bidi w:val="0"/>
        <w:rPr>
          <w:rFonts w:asciiTheme="majorBidi" w:hAnsiTheme="majorBidi" w:cstheme="majorBidi"/>
          <w:b/>
          <w:bCs/>
          <w:sz w:val="20"/>
          <w:szCs w:val="20"/>
        </w:rPr>
      </w:pPr>
      <w:r w:rsidRPr="004768AA">
        <w:rPr>
          <w:rFonts w:asciiTheme="majorBidi" w:hAnsiTheme="majorBidi" w:cstheme="majorBidi"/>
          <w:b/>
          <w:bCs/>
          <w:sz w:val="20"/>
          <w:szCs w:val="20"/>
          <w:u w:val="single"/>
        </w:rPr>
        <w:t xml:space="preserve">Le devis doit </w:t>
      </w:r>
      <w:proofErr w:type="gramStart"/>
      <w:r w:rsidRPr="004768AA">
        <w:rPr>
          <w:rFonts w:asciiTheme="majorBidi" w:hAnsiTheme="majorBidi" w:cstheme="majorBidi"/>
          <w:b/>
          <w:bCs/>
          <w:sz w:val="20"/>
          <w:szCs w:val="20"/>
          <w:u w:val="single"/>
        </w:rPr>
        <w:t>contenir </w:t>
      </w:r>
      <w:r w:rsidRPr="004768AA">
        <w:rPr>
          <w:rFonts w:asciiTheme="majorBidi" w:hAnsiTheme="majorBidi" w:cstheme="majorBidi"/>
          <w:b/>
          <w:bCs/>
          <w:sz w:val="20"/>
          <w:szCs w:val="20"/>
        </w:rPr>
        <w:t>:</w:t>
      </w:r>
      <w:proofErr w:type="gramEnd"/>
    </w:p>
    <w:p w:rsidR="005B71FE" w:rsidRPr="004768AA" w:rsidRDefault="005B71FE" w:rsidP="005B71FE">
      <w:pPr>
        <w:pStyle w:val="Paragraphedeliste"/>
        <w:numPr>
          <w:ilvl w:val="0"/>
          <w:numId w:val="1"/>
        </w:numPr>
        <w:bidi w:val="0"/>
        <w:rPr>
          <w:rFonts w:asciiTheme="majorBidi" w:hAnsiTheme="majorBidi" w:cstheme="majorBidi"/>
          <w:b/>
          <w:bCs/>
          <w:sz w:val="20"/>
          <w:szCs w:val="20"/>
        </w:rPr>
      </w:pPr>
      <w:r w:rsidRPr="004768AA">
        <w:rPr>
          <w:rFonts w:asciiTheme="majorBidi" w:hAnsiTheme="majorBidi" w:cstheme="majorBidi"/>
          <w:sz w:val="20"/>
          <w:szCs w:val="20"/>
        </w:rPr>
        <w:t>Le raison sociale ;</w:t>
      </w:r>
    </w:p>
    <w:p w:rsidR="005B71FE" w:rsidRPr="004768AA" w:rsidRDefault="005B71FE" w:rsidP="005B71FE">
      <w:pPr>
        <w:pStyle w:val="Paragraphedeliste"/>
        <w:numPr>
          <w:ilvl w:val="0"/>
          <w:numId w:val="1"/>
        </w:numPr>
        <w:bidi w:val="0"/>
        <w:rPr>
          <w:rFonts w:asciiTheme="majorBidi" w:hAnsiTheme="majorBidi" w:cstheme="majorBidi"/>
          <w:b/>
          <w:bCs/>
          <w:sz w:val="20"/>
          <w:szCs w:val="20"/>
        </w:rPr>
      </w:pPr>
      <w:r w:rsidRPr="004768AA">
        <w:rPr>
          <w:rFonts w:asciiTheme="majorBidi" w:hAnsiTheme="majorBidi" w:cstheme="majorBidi"/>
          <w:sz w:val="20"/>
          <w:szCs w:val="20"/>
        </w:rPr>
        <w:t>Adresse</w:t>
      </w:r>
    </w:p>
    <w:p w:rsidR="005B71FE" w:rsidRPr="004768AA" w:rsidRDefault="005B71FE" w:rsidP="005B71FE">
      <w:pPr>
        <w:pStyle w:val="Paragraphedeliste"/>
        <w:numPr>
          <w:ilvl w:val="0"/>
          <w:numId w:val="1"/>
        </w:numPr>
        <w:bidi w:val="0"/>
        <w:rPr>
          <w:rFonts w:asciiTheme="majorBidi" w:hAnsiTheme="majorBidi" w:cstheme="majorBidi"/>
          <w:b/>
          <w:bCs/>
          <w:sz w:val="20"/>
          <w:szCs w:val="20"/>
        </w:rPr>
      </w:pPr>
      <w:r w:rsidRPr="004768AA">
        <w:rPr>
          <w:rFonts w:asciiTheme="majorBidi" w:hAnsiTheme="majorBidi" w:cstheme="majorBidi"/>
          <w:sz w:val="20"/>
          <w:szCs w:val="20"/>
        </w:rPr>
        <w:t>Le RIB</w:t>
      </w:r>
    </w:p>
    <w:p w:rsidR="005B71FE" w:rsidRPr="004768AA" w:rsidRDefault="005B71FE" w:rsidP="005B71FE">
      <w:pPr>
        <w:pStyle w:val="Paragraphedeliste"/>
        <w:numPr>
          <w:ilvl w:val="0"/>
          <w:numId w:val="1"/>
        </w:numPr>
        <w:bidi w:val="0"/>
        <w:rPr>
          <w:rFonts w:asciiTheme="majorBidi" w:hAnsiTheme="majorBidi" w:cstheme="majorBidi"/>
          <w:b/>
          <w:bCs/>
          <w:sz w:val="20"/>
          <w:szCs w:val="20"/>
        </w:rPr>
      </w:pPr>
      <w:r w:rsidRPr="004768AA">
        <w:rPr>
          <w:rFonts w:asciiTheme="majorBidi" w:hAnsiTheme="majorBidi" w:cstheme="majorBidi"/>
          <w:sz w:val="20"/>
          <w:szCs w:val="20"/>
        </w:rPr>
        <w:t xml:space="preserve">Numéro de téléphone </w:t>
      </w:r>
    </w:p>
    <w:p w:rsidR="005B71FE" w:rsidRPr="004768AA" w:rsidRDefault="005B71FE" w:rsidP="005B71FE">
      <w:pPr>
        <w:pStyle w:val="Paragraphedeliste"/>
        <w:numPr>
          <w:ilvl w:val="0"/>
          <w:numId w:val="1"/>
        </w:numPr>
        <w:bidi w:val="0"/>
        <w:rPr>
          <w:rFonts w:asciiTheme="majorBidi" w:hAnsiTheme="majorBidi" w:cstheme="majorBidi"/>
          <w:sz w:val="20"/>
          <w:szCs w:val="20"/>
        </w:rPr>
      </w:pPr>
      <w:r w:rsidRPr="004768AA">
        <w:rPr>
          <w:rFonts w:asciiTheme="majorBidi" w:hAnsiTheme="majorBidi" w:cstheme="majorBidi"/>
          <w:sz w:val="20"/>
          <w:szCs w:val="20"/>
        </w:rPr>
        <w:t>NIF</w:t>
      </w:r>
    </w:p>
    <w:p w:rsidR="005B71FE" w:rsidRPr="004768AA" w:rsidRDefault="005B71FE" w:rsidP="005B71FE">
      <w:pPr>
        <w:pStyle w:val="Paragraphedeliste"/>
        <w:numPr>
          <w:ilvl w:val="0"/>
          <w:numId w:val="1"/>
        </w:numPr>
        <w:bidi w:val="0"/>
        <w:rPr>
          <w:rFonts w:asciiTheme="majorBidi" w:hAnsiTheme="majorBidi" w:cstheme="majorBidi"/>
          <w:sz w:val="20"/>
          <w:szCs w:val="20"/>
        </w:rPr>
      </w:pPr>
      <w:r w:rsidRPr="004768AA">
        <w:rPr>
          <w:rFonts w:asciiTheme="majorBidi" w:hAnsiTheme="majorBidi" w:cstheme="majorBidi"/>
          <w:sz w:val="20"/>
          <w:szCs w:val="20"/>
        </w:rPr>
        <w:t>NIS</w:t>
      </w:r>
    </w:p>
    <w:p w:rsidR="005B71FE" w:rsidRPr="001660E9" w:rsidRDefault="005B71FE" w:rsidP="005B71FE">
      <w:pPr>
        <w:pStyle w:val="Paragraphedeliste"/>
        <w:numPr>
          <w:ilvl w:val="0"/>
          <w:numId w:val="1"/>
        </w:numPr>
        <w:bidi w:val="0"/>
        <w:rPr>
          <w:rFonts w:asciiTheme="majorBidi" w:hAnsiTheme="majorBidi" w:cstheme="majorBidi"/>
          <w:sz w:val="20"/>
          <w:szCs w:val="20"/>
          <w:lang w:val="fr-FR"/>
        </w:rPr>
      </w:pPr>
      <w:r w:rsidRPr="001660E9">
        <w:rPr>
          <w:rFonts w:asciiTheme="majorBidi" w:hAnsiTheme="majorBidi" w:cstheme="majorBidi"/>
          <w:sz w:val="20"/>
          <w:szCs w:val="20"/>
          <w:lang w:val="fr-FR"/>
        </w:rPr>
        <w:t>N° de registre de commerce électronique</w:t>
      </w:r>
    </w:p>
    <w:p w:rsidR="005B71FE" w:rsidRPr="001660E9" w:rsidRDefault="005B71FE" w:rsidP="005B71FE">
      <w:pPr>
        <w:pStyle w:val="Paragraphedeliste"/>
        <w:numPr>
          <w:ilvl w:val="0"/>
          <w:numId w:val="1"/>
        </w:numPr>
        <w:bidi w:val="0"/>
        <w:rPr>
          <w:rFonts w:asciiTheme="majorBidi" w:hAnsiTheme="majorBidi" w:cstheme="majorBidi"/>
          <w:sz w:val="20"/>
          <w:szCs w:val="20"/>
          <w:lang w:val="fr-FR"/>
        </w:rPr>
      </w:pPr>
      <w:r w:rsidRPr="001660E9">
        <w:rPr>
          <w:rFonts w:asciiTheme="majorBidi" w:hAnsiTheme="majorBidi" w:cstheme="majorBidi"/>
          <w:sz w:val="20"/>
          <w:szCs w:val="20"/>
          <w:lang w:val="fr-FR"/>
        </w:rPr>
        <w:t>Doit : La Faculté des sciences Biologiques et des Sciences Agronomiques de l’Université Mouloud MAMMERI de Tizi-Ouzou</w:t>
      </w:r>
    </w:p>
    <w:p w:rsidR="005B71FE" w:rsidRPr="001660E9" w:rsidRDefault="005B71FE" w:rsidP="005B71FE">
      <w:pPr>
        <w:pStyle w:val="Paragraphedeliste"/>
        <w:numPr>
          <w:ilvl w:val="0"/>
          <w:numId w:val="1"/>
        </w:numPr>
        <w:bidi w:val="0"/>
        <w:rPr>
          <w:rFonts w:asciiTheme="majorBidi" w:hAnsiTheme="majorBidi" w:cstheme="majorBidi"/>
          <w:sz w:val="20"/>
          <w:szCs w:val="20"/>
          <w:lang w:val="fr-FR"/>
        </w:rPr>
      </w:pPr>
      <w:r w:rsidRPr="001660E9">
        <w:rPr>
          <w:rFonts w:asciiTheme="majorBidi" w:hAnsiTheme="majorBidi" w:cstheme="majorBidi"/>
          <w:sz w:val="20"/>
          <w:szCs w:val="20"/>
          <w:lang w:val="fr-FR"/>
        </w:rPr>
        <w:t xml:space="preserve">Voir fiche technique jointe en annexe </w:t>
      </w:r>
    </w:p>
    <w:p w:rsidR="005B71FE" w:rsidRPr="001660E9" w:rsidRDefault="005B71FE" w:rsidP="005B71FE">
      <w:pPr>
        <w:pStyle w:val="Paragraphedeliste"/>
        <w:numPr>
          <w:ilvl w:val="0"/>
          <w:numId w:val="1"/>
        </w:numPr>
        <w:bidi w:val="0"/>
        <w:rPr>
          <w:rFonts w:asciiTheme="majorBidi" w:hAnsiTheme="majorBidi" w:cstheme="majorBidi"/>
          <w:sz w:val="20"/>
          <w:szCs w:val="20"/>
          <w:lang w:val="fr-FR"/>
        </w:rPr>
      </w:pPr>
      <w:r w:rsidRPr="001660E9">
        <w:rPr>
          <w:rFonts w:asciiTheme="majorBidi" w:hAnsiTheme="majorBidi" w:cstheme="majorBidi"/>
          <w:sz w:val="20"/>
          <w:szCs w:val="20"/>
          <w:lang w:val="fr-FR"/>
        </w:rPr>
        <w:t>Le prix en HT et en TTC (en chiffre et en lettre)</w:t>
      </w:r>
      <w:bookmarkStart w:id="0" w:name="_GoBack"/>
      <w:bookmarkEnd w:id="0"/>
    </w:p>
    <w:p w:rsidR="005B71FE" w:rsidRPr="001660E9" w:rsidRDefault="005B71FE" w:rsidP="005B71FE">
      <w:pPr>
        <w:pStyle w:val="Paragraphedeliste"/>
        <w:numPr>
          <w:ilvl w:val="0"/>
          <w:numId w:val="1"/>
        </w:numPr>
        <w:bidi w:val="0"/>
        <w:rPr>
          <w:rFonts w:asciiTheme="majorBidi" w:hAnsiTheme="majorBidi" w:cstheme="majorBidi"/>
          <w:sz w:val="20"/>
          <w:szCs w:val="20"/>
          <w:lang w:val="fr-FR"/>
        </w:rPr>
      </w:pPr>
      <w:r w:rsidRPr="001660E9">
        <w:rPr>
          <w:rFonts w:asciiTheme="majorBidi" w:hAnsiTheme="majorBidi" w:cstheme="majorBidi"/>
          <w:sz w:val="20"/>
          <w:szCs w:val="20"/>
          <w:lang w:val="fr-FR"/>
        </w:rPr>
        <w:t xml:space="preserve">Copie de registre de commerce électronique </w:t>
      </w:r>
    </w:p>
    <w:p w:rsidR="005B71FE" w:rsidRPr="001660E9" w:rsidRDefault="005B71FE" w:rsidP="005B71FE">
      <w:pPr>
        <w:bidi w:val="0"/>
        <w:rPr>
          <w:rFonts w:asciiTheme="majorBidi" w:hAnsiTheme="majorBidi" w:cstheme="majorBidi"/>
          <w:lang w:val="fr-FR"/>
        </w:rPr>
      </w:pPr>
    </w:p>
    <w:p w:rsidR="005B71FE" w:rsidRPr="001660E9" w:rsidRDefault="005B71FE" w:rsidP="005B71FE">
      <w:pPr>
        <w:bidi w:val="0"/>
        <w:ind w:right="1"/>
        <w:jc w:val="both"/>
        <w:rPr>
          <w:rFonts w:asciiTheme="majorBidi" w:hAnsiTheme="majorBidi" w:cstheme="majorBidi"/>
          <w:b/>
          <w:bCs/>
          <w:sz w:val="20"/>
          <w:szCs w:val="20"/>
          <w:lang w:val="fr-FR"/>
        </w:rPr>
      </w:pPr>
      <w:r w:rsidRPr="001660E9">
        <w:rPr>
          <w:rFonts w:asciiTheme="majorBidi" w:hAnsiTheme="majorBidi" w:cstheme="majorBidi"/>
          <w:lang w:val="fr-FR"/>
        </w:rPr>
        <w:tab/>
      </w:r>
      <w:r w:rsidRPr="001660E9">
        <w:rPr>
          <w:rFonts w:asciiTheme="majorBidi" w:hAnsiTheme="majorBidi" w:cstheme="majorBidi"/>
          <w:sz w:val="20"/>
          <w:szCs w:val="20"/>
          <w:lang w:val="fr-FR"/>
        </w:rPr>
        <w:t xml:space="preserve">Les offres doivent être déposées au secrétariat général de la </w:t>
      </w:r>
      <w:r w:rsidRPr="001660E9">
        <w:rPr>
          <w:rFonts w:asciiTheme="majorBidi" w:hAnsiTheme="majorBidi" w:cstheme="majorBidi"/>
          <w:b/>
          <w:bCs/>
          <w:sz w:val="20"/>
          <w:szCs w:val="20"/>
          <w:lang w:val="fr-FR"/>
        </w:rPr>
        <w:t xml:space="preserve">Faculté </w:t>
      </w:r>
      <w:r w:rsidRPr="001660E9">
        <w:rPr>
          <w:rFonts w:asciiTheme="majorBidi" w:hAnsiTheme="majorBidi" w:cstheme="majorBidi"/>
          <w:b/>
          <w:sz w:val="20"/>
          <w:szCs w:val="20"/>
          <w:lang w:val="fr-FR"/>
        </w:rPr>
        <w:t>des Sciences Biologiques et des Sciences Agronomiques</w:t>
      </w:r>
      <w:r w:rsidRPr="001660E9">
        <w:rPr>
          <w:rFonts w:asciiTheme="majorBidi" w:hAnsiTheme="majorBidi" w:cstheme="majorBidi"/>
          <w:sz w:val="20"/>
          <w:szCs w:val="20"/>
          <w:lang w:val="fr-FR"/>
        </w:rPr>
        <w:t xml:space="preserve"> sous pli unique fermé anonyme portant la mention </w:t>
      </w:r>
      <w:r w:rsidRPr="001660E9">
        <w:rPr>
          <w:rFonts w:asciiTheme="majorBidi" w:hAnsiTheme="majorBidi" w:cstheme="majorBidi"/>
          <w:b/>
          <w:bCs/>
          <w:sz w:val="20"/>
          <w:szCs w:val="20"/>
          <w:lang w:val="fr-FR"/>
        </w:rPr>
        <w:t>«Consultation n°</w:t>
      </w:r>
      <w:r>
        <w:rPr>
          <w:rFonts w:asciiTheme="majorBidi" w:hAnsiTheme="majorBidi" w:cstheme="majorBidi"/>
          <w:b/>
          <w:bCs/>
          <w:sz w:val="20"/>
          <w:szCs w:val="20"/>
          <w:lang w:val="fr-FR"/>
        </w:rPr>
        <w:t>15</w:t>
      </w:r>
      <w:r w:rsidRPr="001660E9">
        <w:rPr>
          <w:rFonts w:asciiTheme="majorBidi" w:hAnsiTheme="majorBidi" w:cstheme="majorBidi"/>
          <w:b/>
          <w:bCs/>
          <w:sz w:val="20"/>
          <w:szCs w:val="20"/>
          <w:lang w:val="fr-FR"/>
        </w:rPr>
        <w:t>/FSBSA/UMMTO/2026 « </w:t>
      </w:r>
      <w:r w:rsidRPr="005B71FE">
        <w:rPr>
          <w:rFonts w:asciiTheme="majorBidi" w:hAnsiTheme="majorBidi" w:cstheme="majorBidi"/>
          <w:b/>
          <w:bCs/>
          <w:sz w:val="20"/>
          <w:szCs w:val="20"/>
          <w:lang w:val="fr-FR"/>
        </w:rPr>
        <w:t>Entretien et réparation du matériels de reprographie et de duplication</w:t>
      </w:r>
      <w:r w:rsidRPr="001660E9">
        <w:rPr>
          <w:rFonts w:asciiTheme="majorBidi" w:hAnsiTheme="majorBidi" w:cstheme="majorBidi"/>
          <w:b/>
          <w:bCs/>
          <w:sz w:val="20"/>
          <w:szCs w:val="20"/>
          <w:lang w:val="fr-FR"/>
        </w:rPr>
        <w:t>»</w:t>
      </w:r>
      <w:r w:rsidRPr="001660E9">
        <w:rPr>
          <w:rFonts w:asciiTheme="majorBidi" w:hAnsiTheme="majorBidi" w:cstheme="majorBidi"/>
          <w:sz w:val="20"/>
          <w:szCs w:val="20"/>
          <w:lang w:val="fr-FR"/>
        </w:rPr>
        <w:t>.</w:t>
      </w:r>
    </w:p>
    <w:p w:rsidR="005B71FE" w:rsidRPr="001660E9" w:rsidRDefault="005B71FE" w:rsidP="005B71FE">
      <w:pPr>
        <w:pStyle w:val="Paragraphedeliste"/>
        <w:bidi w:val="0"/>
        <w:rPr>
          <w:rFonts w:asciiTheme="majorBidi" w:hAnsiTheme="majorBidi" w:cstheme="majorBidi"/>
          <w:sz w:val="20"/>
          <w:szCs w:val="20"/>
          <w:lang w:val="fr-FR"/>
        </w:rPr>
      </w:pPr>
    </w:p>
    <w:p w:rsidR="005B71FE" w:rsidRPr="001660E9" w:rsidRDefault="005B71FE" w:rsidP="005B71FE">
      <w:pPr>
        <w:tabs>
          <w:tab w:val="left" w:pos="567"/>
        </w:tabs>
        <w:bidi w:val="0"/>
        <w:spacing w:line="276" w:lineRule="auto"/>
        <w:ind w:left="142" w:firstLine="425"/>
        <w:jc w:val="both"/>
        <w:rPr>
          <w:rFonts w:asciiTheme="majorBidi" w:hAnsiTheme="majorBidi" w:cstheme="majorBidi"/>
          <w:sz w:val="20"/>
          <w:szCs w:val="20"/>
          <w:lang w:val="fr-FR"/>
        </w:rPr>
      </w:pPr>
      <w:r w:rsidRPr="001660E9">
        <w:rPr>
          <w:rFonts w:asciiTheme="majorBidi" w:hAnsiTheme="majorBidi" w:cstheme="majorBidi"/>
          <w:sz w:val="20"/>
          <w:szCs w:val="20"/>
          <w:lang w:val="fr-FR"/>
        </w:rPr>
        <w:t xml:space="preserve">Un délai de </w:t>
      </w:r>
      <w:r w:rsidRPr="001660E9">
        <w:rPr>
          <w:rFonts w:asciiTheme="majorBidi" w:hAnsiTheme="majorBidi" w:cstheme="majorBidi"/>
          <w:b/>
          <w:bCs/>
          <w:sz w:val="20"/>
          <w:szCs w:val="20"/>
          <w:lang w:val="fr-FR"/>
        </w:rPr>
        <w:t>huit (08) jours</w:t>
      </w:r>
      <w:r w:rsidRPr="001660E9">
        <w:rPr>
          <w:rFonts w:asciiTheme="majorBidi" w:hAnsiTheme="majorBidi" w:cstheme="majorBidi"/>
          <w:sz w:val="20"/>
          <w:szCs w:val="20"/>
          <w:lang w:val="fr-FR"/>
        </w:rPr>
        <w:t xml:space="preserve"> est accordé aux soumissionnaires pour préparer et déposer leurs offres à compter du </w:t>
      </w:r>
      <w:r>
        <w:rPr>
          <w:rFonts w:asciiTheme="majorBidi" w:hAnsiTheme="majorBidi" w:cstheme="majorBidi"/>
          <w:b/>
          <w:bCs/>
          <w:sz w:val="20"/>
          <w:szCs w:val="20"/>
          <w:lang w:val="fr-FR"/>
        </w:rPr>
        <w:t>15</w:t>
      </w:r>
      <w:r w:rsidRPr="001660E9">
        <w:rPr>
          <w:rFonts w:asciiTheme="majorBidi" w:hAnsiTheme="majorBidi" w:cstheme="majorBidi"/>
          <w:b/>
          <w:bCs/>
          <w:sz w:val="20"/>
          <w:szCs w:val="20"/>
          <w:lang w:val="fr-FR"/>
        </w:rPr>
        <w:t xml:space="preserve">/10/2026 </w:t>
      </w:r>
      <w:r w:rsidRPr="001660E9">
        <w:rPr>
          <w:rFonts w:asciiTheme="majorBidi" w:hAnsiTheme="majorBidi" w:cstheme="majorBidi"/>
          <w:sz w:val="20"/>
          <w:szCs w:val="20"/>
          <w:lang w:val="fr-FR"/>
        </w:rPr>
        <w:t xml:space="preserve">au niveau du Secrétariat général de la faculté des Sciences Biologiques et des Sciences Agronomique sise à HASNAOUA II. La date limite du dépôt des offres est fixée pour le </w:t>
      </w:r>
      <w:r>
        <w:rPr>
          <w:rFonts w:asciiTheme="majorBidi" w:hAnsiTheme="majorBidi" w:cstheme="majorBidi"/>
          <w:b/>
          <w:bCs/>
          <w:sz w:val="20"/>
          <w:szCs w:val="20"/>
          <w:lang w:val="fr-FR"/>
        </w:rPr>
        <w:t>22/08</w:t>
      </w:r>
      <w:r w:rsidRPr="001660E9">
        <w:rPr>
          <w:rFonts w:asciiTheme="majorBidi" w:hAnsiTheme="majorBidi" w:cstheme="majorBidi"/>
          <w:b/>
          <w:bCs/>
          <w:sz w:val="20"/>
          <w:szCs w:val="20"/>
          <w:lang w:val="fr-FR"/>
        </w:rPr>
        <w:t>/2026 à 10h00</w:t>
      </w:r>
      <w:r w:rsidRPr="001660E9">
        <w:rPr>
          <w:rFonts w:asciiTheme="majorBidi" w:hAnsiTheme="majorBidi" w:cstheme="majorBidi"/>
          <w:sz w:val="20"/>
          <w:szCs w:val="20"/>
          <w:lang w:val="fr-FR"/>
        </w:rPr>
        <w:t>.</w:t>
      </w:r>
    </w:p>
    <w:p w:rsidR="005B71FE" w:rsidRPr="001660E9" w:rsidRDefault="005B71FE" w:rsidP="005B71FE">
      <w:pPr>
        <w:tabs>
          <w:tab w:val="left" w:pos="567"/>
        </w:tabs>
        <w:bidi w:val="0"/>
        <w:spacing w:line="276" w:lineRule="auto"/>
        <w:ind w:left="142" w:firstLine="425"/>
        <w:jc w:val="both"/>
        <w:rPr>
          <w:rFonts w:asciiTheme="majorBidi" w:hAnsiTheme="majorBidi" w:cstheme="majorBidi"/>
          <w:sz w:val="20"/>
          <w:szCs w:val="20"/>
          <w:lang w:val="fr-FR"/>
        </w:rPr>
      </w:pPr>
      <w:r w:rsidRPr="001660E9">
        <w:rPr>
          <w:rFonts w:asciiTheme="majorBidi" w:hAnsiTheme="majorBidi" w:cstheme="majorBidi"/>
          <w:sz w:val="20"/>
          <w:szCs w:val="20"/>
          <w:lang w:val="fr-FR"/>
        </w:rPr>
        <w:t xml:space="preserve">L’ouverture des plis se fera, en présence des soumissionnaires qui le souhaitent le jour même de la date limite du dépôt des offres le </w:t>
      </w:r>
      <w:r>
        <w:rPr>
          <w:rFonts w:asciiTheme="majorBidi" w:hAnsiTheme="majorBidi" w:cstheme="majorBidi"/>
          <w:b/>
          <w:bCs/>
          <w:sz w:val="20"/>
          <w:szCs w:val="20"/>
          <w:lang w:val="fr-FR"/>
        </w:rPr>
        <w:t>22</w:t>
      </w:r>
      <w:r w:rsidRPr="001660E9">
        <w:rPr>
          <w:rFonts w:asciiTheme="majorBidi" w:hAnsiTheme="majorBidi" w:cstheme="majorBidi"/>
          <w:b/>
          <w:bCs/>
          <w:sz w:val="20"/>
          <w:szCs w:val="20"/>
          <w:lang w:val="fr-FR"/>
        </w:rPr>
        <w:t>/10/2026 à 10H 30Mn</w:t>
      </w:r>
      <w:r w:rsidRPr="001660E9">
        <w:rPr>
          <w:rFonts w:asciiTheme="majorBidi" w:hAnsiTheme="majorBidi" w:cstheme="majorBidi"/>
          <w:sz w:val="20"/>
          <w:szCs w:val="20"/>
          <w:lang w:val="fr-FR"/>
        </w:rPr>
        <w:t xml:space="preserve">, au bureau de secrétariat général de la faculté (HASNAOUA II) </w:t>
      </w:r>
    </w:p>
    <w:p w:rsidR="005B71FE" w:rsidRPr="001660E9" w:rsidRDefault="005B71FE" w:rsidP="005B71FE">
      <w:pPr>
        <w:pStyle w:val="Paragraphedeliste"/>
        <w:bidi w:val="0"/>
        <w:rPr>
          <w:rFonts w:asciiTheme="majorBidi" w:hAnsiTheme="majorBidi" w:cstheme="majorBidi"/>
          <w:sz w:val="28"/>
          <w:szCs w:val="28"/>
          <w:lang w:val="fr-FR"/>
        </w:rPr>
      </w:pPr>
      <w:r w:rsidRPr="001660E9">
        <w:rPr>
          <w:rFonts w:asciiTheme="majorBidi" w:hAnsiTheme="majorBidi" w:cstheme="majorBidi"/>
          <w:sz w:val="20"/>
          <w:szCs w:val="20"/>
          <w:lang w:val="fr-FR"/>
        </w:rPr>
        <w:t>La durée de validité des offres est égale à la durée de préparation des offres augmentée de trois (03) mois à compter de la date d’ouverture des p</w:t>
      </w:r>
      <w:r>
        <w:rPr>
          <w:rFonts w:asciiTheme="majorBidi" w:hAnsiTheme="majorBidi" w:cstheme="majorBidi"/>
          <w:sz w:val="20"/>
          <w:szCs w:val="20"/>
          <w:lang w:val="fr-FR"/>
        </w:rPr>
        <w:t>lis.</w:t>
      </w:r>
    </w:p>
    <w:p w:rsidR="00DC34C7" w:rsidRDefault="00DC34C7" w:rsidP="005B71FE">
      <w:pPr>
        <w:bidi w:val="0"/>
        <w:rPr>
          <w:rFonts w:asciiTheme="majorBidi" w:hAnsiTheme="majorBidi" w:cstheme="majorBidi"/>
          <w:sz w:val="28"/>
          <w:szCs w:val="28"/>
          <w:lang w:val="fr-FR"/>
        </w:rPr>
      </w:pPr>
    </w:p>
    <w:sectPr w:rsidR="00DC34C7" w:rsidSect="005B71FE">
      <w:pgSz w:w="11906" w:h="16838"/>
      <w:pgMar w:top="568" w:right="707" w:bottom="851"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A829B7"/>
    <w:multiLevelType w:val="hybridMultilevel"/>
    <w:tmpl w:val="ECD2EC96"/>
    <w:lvl w:ilvl="0" w:tplc="54C0CA42">
      <w:start w:val="7"/>
      <w:numFmt w:val="bullet"/>
      <w:lvlText w:val="-"/>
      <w:lvlJc w:val="left"/>
      <w:pPr>
        <w:ind w:left="720" w:hanging="360"/>
      </w:pPr>
      <w:rPr>
        <w:rFonts w:ascii="Times New Roman" w:eastAsia="Times New Roman" w:hAnsi="Times New Roman" w:cs="Times New Roman"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78010902"/>
    <w:multiLevelType w:val="hybridMultilevel"/>
    <w:tmpl w:val="6BB4394A"/>
    <w:lvl w:ilvl="0" w:tplc="040C0005">
      <w:start w:val="1"/>
      <w:numFmt w:val="bullet"/>
      <w:lvlText w:val=""/>
      <w:lvlJc w:val="left"/>
      <w:pPr>
        <w:ind w:left="1713" w:hanging="360"/>
      </w:pPr>
      <w:rPr>
        <w:rFonts w:ascii="Wingdings" w:hAnsi="Wingdings"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savePreviewPicture/>
  <w:compat/>
  <w:rsids>
    <w:rsidRoot w:val="00A460B4"/>
    <w:rsid w:val="000635F9"/>
    <w:rsid w:val="000B4583"/>
    <w:rsid w:val="000B78D8"/>
    <w:rsid w:val="000C1135"/>
    <w:rsid w:val="000C5454"/>
    <w:rsid w:val="000E5A5D"/>
    <w:rsid w:val="00120A55"/>
    <w:rsid w:val="00125BDF"/>
    <w:rsid w:val="001414CA"/>
    <w:rsid w:val="00150AA2"/>
    <w:rsid w:val="0016575E"/>
    <w:rsid w:val="0024589B"/>
    <w:rsid w:val="0025177C"/>
    <w:rsid w:val="002805E8"/>
    <w:rsid w:val="00283A42"/>
    <w:rsid w:val="0028416A"/>
    <w:rsid w:val="002C3581"/>
    <w:rsid w:val="00301C28"/>
    <w:rsid w:val="003C4BD5"/>
    <w:rsid w:val="003E178B"/>
    <w:rsid w:val="0047086F"/>
    <w:rsid w:val="00473225"/>
    <w:rsid w:val="004D3BC4"/>
    <w:rsid w:val="004E30DA"/>
    <w:rsid w:val="00503391"/>
    <w:rsid w:val="00513190"/>
    <w:rsid w:val="005361E9"/>
    <w:rsid w:val="0059011E"/>
    <w:rsid w:val="005A5522"/>
    <w:rsid w:val="005B71FE"/>
    <w:rsid w:val="006752D6"/>
    <w:rsid w:val="006C2F30"/>
    <w:rsid w:val="00703178"/>
    <w:rsid w:val="00710BD9"/>
    <w:rsid w:val="00732BE9"/>
    <w:rsid w:val="00746744"/>
    <w:rsid w:val="007940F6"/>
    <w:rsid w:val="007C5AA9"/>
    <w:rsid w:val="00830C5B"/>
    <w:rsid w:val="008C237F"/>
    <w:rsid w:val="00904003"/>
    <w:rsid w:val="009207F3"/>
    <w:rsid w:val="009B46BE"/>
    <w:rsid w:val="009D2E4D"/>
    <w:rsid w:val="009D4073"/>
    <w:rsid w:val="009D4F00"/>
    <w:rsid w:val="00A460B4"/>
    <w:rsid w:val="00A836D2"/>
    <w:rsid w:val="00A90DAC"/>
    <w:rsid w:val="00A96D7F"/>
    <w:rsid w:val="00AA0A63"/>
    <w:rsid w:val="00AF73BD"/>
    <w:rsid w:val="00B1018B"/>
    <w:rsid w:val="00B61125"/>
    <w:rsid w:val="00B634F1"/>
    <w:rsid w:val="00B83EDA"/>
    <w:rsid w:val="00BF3CA0"/>
    <w:rsid w:val="00C30AD2"/>
    <w:rsid w:val="00C62EAB"/>
    <w:rsid w:val="00C651EF"/>
    <w:rsid w:val="00C7145E"/>
    <w:rsid w:val="00D511A9"/>
    <w:rsid w:val="00D75077"/>
    <w:rsid w:val="00D8170A"/>
    <w:rsid w:val="00DC34C7"/>
    <w:rsid w:val="00E17D24"/>
    <w:rsid w:val="00E91257"/>
    <w:rsid w:val="00EA2ED9"/>
    <w:rsid w:val="00EC604B"/>
    <w:rsid w:val="00EE6AB4"/>
    <w:rsid w:val="00FD2976"/>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0B4"/>
    <w:pPr>
      <w:bidi/>
      <w:spacing w:after="0" w:line="240" w:lineRule="auto"/>
    </w:pPr>
    <w:rPr>
      <w:rFonts w:ascii="Times New Roman" w:eastAsia="Times New Roman" w:hAnsi="Times New Roman" w:cs="Times New Roman"/>
      <w:sz w:val="24"/>
      <w:szCs w:val="24"/>
      <w:lang w:val="en-US" w:bidi="ar-DZ"/>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A460B4"/>
    <w:rPr>
      <w:rFonts w:ascii="Tahoma" w:hAnsi="Tahoma" w:cs="Tahoma"/>
      <w:sz w:val="16"/>
      <w:szCs w:val="16"/>
    </w:rPr>
  </w:style>
  <w:style w:type="character" w:customStyle="1" w:styleId="TextedebullesCar">
    <w:name w:val="Texte de bulles Car"/>
    <w:basedOn w:val="Policepardfaut"/>
    <w:link w:val="Textedebulles"/>
    <w:uiPriority w:val="99"/>
    <w:semiHidden/>
    <w:rsid w:val="00A460B4"/>
    <w:rPr>
      <w:rFonts w:ascii="Tahoma" w:eastAsia="Times New Roman" w:hAnsi="Tahoma" w:cs="Tahoma"/>
      <w:sz w:val="16"/>
      <w:szCs w:val="16"/>
      <w:lang w:val="en-US" w:bidi="ar-DZ"/>
    </w:rPr>
  </w:style>
  <w:style w:type="paragraph" w:styleId="Paragraphedeliste">
    <w:name w:val="List Paragraph"/>
    <w:basedOn w:val="Normal"/>
    <w:uiPriority w:val="34"/>
    <w:qFormat/>
    <w:rsid w:val="000C1135"/>
    <w:pPr>
      <w:ind w:left="720"/>
      <w:contextualSpacing/>
    </w:pPr>
  </w:style>
  <w:style w:type="table" w:styleId="Grilledutableau">
    <w:name w:val="Table Grid"/>
    <w:basedOn w:val="TableauNormal"/>
    <w:uiPriority w:val="59"/>
    <w:rsid w:val="00A836D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Lienhypertexte">
    <w:name w:val="Hyperlink"/>
    <w:basedOn w:val="Policepardfaut"/>
    <w:uiPriority w:val="99"/>
    <w:unhideWhenUsed/>
    <w:rsid w:val="005B71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F9BBDC-FFE1-46A8-8C49-289BB0FA6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512</Words>
  <Characters>2821</Characters>
  <Application>Microsoft Office Word</Application>
  <DocSecurity>0</DocSecurity>
  <Lines>23</Lines>
  <Paragraphs>6</Paragraphs>
  <ScaleCrop>false</ScaleCrop>
  <HeadingPairs>
    <vt:vector size="4" baseType="variant">
      <vt:variant>
        <vt:lpstr>Titre</vt:lpstr>
      </vt:variant>
      <vt:variant>
        <vt:i4>1</vt:i4>
      </vt:variant>
      <vt:variant>
        <vt:lpstr>Titres</vt:lpstr>
      </vt:variant>
      <vt:variant>
        <vt:i4>4</vt:i4>
      </vt:variant>
    </vt:vector>
  </HeadingPairs>
  <TitlesOfParts>
    <vt:vector size="5" baseType="lpstr">
      <vt:lpstr/>
      <vt:lpstr/>
      <vt:lpstr>Université Mouloud MAMMERI de Tizi-Ouzou</vt:lpstr>
      <vt:lpstr/>
      <vt:lpstr>Université Mouloud MAMMERI de Tizi-Ouzou</vt:lpstr>
    </vt:vector>
  </TitlesOfParts>
  <Company/>
  <LinksUpToDate>false</LinksUpToDate>
  <CharactersWithSpaces>3327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2026-10-14T10:55:00Z</cp:lastPrinted>
  <dcterms:created xsi:type="dcterms:W3CDTF">2025-11-18T10:46:00Z</dcterms:created>
  <dcterms:modified xsi:type="dcterms:W3CDTF">2026-10-14T10:55:00Z</dcterms:modified>
</cp:coreProperties>
</file>